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92" w:rsidRPr="00071892" w:rsidRDefault="00071892" w:rsidP="00071892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071892">
        <w:rPr>
          <w:rFonts w:ascii="宋体" w:eastAsia="宋体" w:hAnsi="宋体" w:cs="Times New Roman" w:hint="eastAsia"/>
          <w:sz w:val="28"/>
          <w:szCs w:val="28"/>
        </w:rPr>
        <w:t>附件</w:t>
      </w:r>
      <w:r>
        <w:rPr>
          <w:rFonts w:ascii="宋体" w:eastAsia="宋体" w:hAnsi="宋体" w:cs="Times New Roman" w:hint="eastAsia"/>
          <w:sz w:val="28"/>
          <w:szCs w:val="28"/>
        </w:rPr>
        <w:t>1</w:t>
      </w:r>
      <w:bookmarkStart w:id="0" w:name="_GoBack"/>
      <w:bookmarkEnd w:id="0"/>
    </w:p>
    <w:p w:rsidR="00071892" w:rsidRPr="00071892" w:rsidRDefault="00071892" w:rsidP="00071892">
      <w:pPr>
        <w:jc w:val="center"/>
        <w:rPr>
          <w:rFonts w:ascii="宋体" w:eastAsia="宋体" w:hAnsi="宋体" w:cs="Times New Roman"/>
          <w:sz w:val="36"/>
          <w:szCs w:val="36"/>
        </w:rPr>
      </w:pPr>
      <w:r w:rsidRPr="00071892">
        <w:rPr>
          <w:rFonts w:ascii="宋体" w:eastAsia="宋体" w:hAnsi="宋体" w:cs="Times New Roman" w:hint="eastAsia"/>
          <w:b/>
          <w:sz w:val="36"/>
          <w:szCs w:val="36"/>
        </w:rPr>
        <w:t>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5526"/>
        <w:gridCol w:w="851"/>
        <w:gridCol w:w="1134"/>
        <w:gridCol w:w="2834"/>
        <w:gridCol w:w="3259"/>
      </w:tblGrid>
      <w:tr w:rsidR="00071892" w:rsidRPr="00071892" w:rsidTr="003B7FF2">
        <w:trPr>
          <w:trHeight w:val="398"/>
          <w:jc w:val="center"/>
        </w:trPr>
        <w:tc>
          <w:tcPr>
            <w:tcW w:w="87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宋体" w:eastAsia="宋体" w:hAnsi="Calibri" w:cs="Times New Roman"/>
                <w:b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071892" w:rsidRPr="00071892" w:rsidTr="003B7FF2">
        <w:trPr>
          <w:trHeight w:val="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071892">
              <w:rPr>
                <w:rFonts w:ascii="黑体" w:eastAsia="黑体" w:hAnsi="黑体" w:cs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071892">
              <w:rPr>
                <w:rFonts w:ascii="黑体" w:eastAsia="黑体" w:hAnsi="黑体" w:cs="Times New Roman" w:hint="eastAsia"/>
                <w:color w:val="000000"/>
                <w:szCs w:val="21"/>
              </w:rPr>
              <w:t>评价因素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071892">
              <w:rPr>
                <w:rFonts w:ascii="黑体" w:eastAsia="黑体" w:hAnsi="黑体" w:cs="Times New Roman" w:hint="eastAsia"/>
                <w:color w:val="000000"/>
                <w:szCs w:val="21"/>
              </w:rPr>
              <w:t>评 价 标 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071892">
              <w:rPr>
                <w:rFonts w:ascii="黑体" w:eastAsia="黑体" w:hAnsi="黑体" w:cs="Times New Roman" w:hint="eastAsia"/>
                <w:color w:val="000000"/>
                <w:szCs w:val="21"/>
              </w:rPr>
              <w:t>基准分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071892">
              <w:rPr>
                <w:rFonts w:ascii="黑体" w:eastAsia="黑体" w:hAnsi="黑体" w:cs="Times New Roman" w:hint="eastAsia"/>
                <w:color w:val="000000"/>
                <w:szCs w:val="21"/>
              </w:rPr>
              <w:t>评价得分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071892">
              <w:rPr>
                <w:rFonts w:ascii="黑体" w:eastAsia="黑体" w:hAnsi="黑体" w:cs="Times New Roman" w:hint="eastAsia"/>
                <w:color w:val="000000"/>
                <w:szCs w:val="21"/>
              </w:rPr>
              <w:t>加扣分缘由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071892">
              <w:rPr>
                <w:rFonts w:ascii="黑体" w:eastAsia="黑体" w:hAnsi="黑体" w:cs="Times New Roman" w:hint="eastAsia"/>
                <w:color w:val="000000"/>
                <w:szCs w:val="21"/>
              </w:rPr>
              <w:t>备注</w:t>
            </w:r>
          </w:p>
        </w:tc>
      </w:tr>
      <w:tr w:rsidR="00071892" w:rsidRPr="00071892" w:rsidTr="003B7FF2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4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13" w:before="40" w:afterLines="13" w:after="40" w:line="340" w:lineRule="exact"/>
              <w:rPr>
                <w:rFonts w:ascii="Calibri" w:eastAsia="宋体" w:hAnsi="Calibri" w:cs="Times New Roman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szCs w:val="21"/>
              </w:rPr>
              <w:t>基准分（总分</w:t>
            </w:r>
            <w:r w:rsidRPr="00071892">
              <w:rPr>
                <w:rFonts w:ascii="Calibri" w:eastAsia="宋体" w:hAnsi="Calibri" w:cs="Times New Roman"/>
                <w:szCs w:val="21"/>
              </w:rPr>
              <w:t>100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4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4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4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4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71892" w:rsidRPr="00071892" w:rsidTr="003B7FF2">
        <w:trPr>
          <w:trHeight w:val="7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资信等级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13" w:before="40" w:afterLines="13" w:after="40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szCs w:val="21"/>
              </w:rPr>
              <w:t>具甲级综合资信或相应专业甲级资信</w:t>
            </w:r>
            <w:r w:rsidRPr="00071892">
              <w:rPr>
                <w:rFonts w:ascii="Calibri" w:eastAsia="宋体" w:hAnsi="Calibri" w:cs="Times New Roman"/>
                <w:szCs w:val="21"/>
              </w:rPr>
              <w:t>20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szCs w:val="21"/>
              </w:rPr>
              <w:t>提供资信评级有效证明材料。</w:t>
            </w:r>
          </w:p>
        </w:tc>
      </w:tr>
      <w:tr w:rsidR="00071892" w:rsidRPr="00071892" w:rsidTr="003B7FF2">
        <w:trPr>
          <w:trHeight w:val="15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技术力量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13" w:before="40" w:afterLines="13" w:after="40" w:line="320" w:lineRule="exact"/>
              <w:jc w:val="left"/>
              <w:rPr>
                <w:rFonts w:ascii="Calibri" w:eastAsia="宋体" w:hAnsi="Calibri" w:cs="Times New Roman"/>
                <w:szCs w:val="21"/>
              </w:rPr>
            </w:pPr>
            <w:r w:rsidRPr="00071892">
              <w:rPr>
                <w:rFonts w:ascii="Calibri" w:eastAsia="宋体" w:hAnsi="Calibri" w:cs="Times New Roman"/>
                <w:szCs w:val="21"/>
              </w:rPr>
              <w:t xml:space="preserve">1. 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对项目组负责人具有咨询工程师（投资）职业资格或高级专业职称，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技术负责人具有项目相应专业职业资格或高级职称，经济负责人具有造价（或经济）职业资格或高级职称。具备以上资格证书或职称每人得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分，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本项最高得分</w:t>
            </w:r>
            <w:r w:rsidRPr="00071892">
              <w:rPr>
                <w:rFonts w:ascii="Calibri" w:eastAsia="宋体" w:hAnsi="Calibri" w:cs="Times New Roman"/>
                <w:szCs w:val="21"/>
              </w:rPr>
              <w:t>15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分。</w:t>
            </w:r>
          </w:p>
          <w:p w:rsidR="00071892" w:rsidRPr="00071892" w:rsidRDefault="00071892" w:rsidP="00071892">
            <w:pPr>
              <w:topLinePunct/>
              <w:spacing w:beforeLines="13" w:before="40" w:afterLines="13" w:after="40" w:line="240" w:lineRule="exact"/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071892">
              <w:rPr>
                <w:rFonts w:ascii="Calibri" w:eastAsia="宋体" w:hAnsi="Calibri" w:cs="Times New Roman"/>
                <w:szCs w:val="21"/>
              </w:rPr>
              <w:t>2.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由《省会城市公共文化设施规划建设专家咨询委员会》至少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名专家和自行选定相关专家组成。具有</w:t>
            </w:r>
            <w:r w:rsidRPr="00071892">
              <w:rPr>
                <w:rFonts w:ascii="Calibri" w:eastAsia="宋体" w:hAnsi="Calibri" w:cs="Times New Roman"/>
                <w:szCs w:val="21"/>
              </w:rPr>
              <w:t>规划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、建筑</w:t>
            </w:r>
            <w:r w:rsidRPr="00071892">
              <w:rPr>
                <w:rFonts w:ascii="Calibri" w:eastAsia="宋体" w:hAnsi="Calibri" w:cs="Times New Roman"/>
                <w:szCs w:val="21"/>
              </w:rPr>
              <w:t>、设计、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造价</w:t>
            </w:r>
            <w:r w:rsidRPr="00071892">
              <w:rPr>
                <w:rFonts w:ascii="Calibri" w:eastAsia="宋体" w:hAnsi="Calibri" w:cs="Times New Roman"/>
                <w:szCs w:val="21"/>
              </w:rPr>
              <w:t>、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环保等专业专家至少</w:t>
            </w:r>
            <w:r w:rsidRPr="00071892">
              <w:rPr>
                <w:rFonts w:ascii="Calibri" w:eastAsia="宋体" w:hAnsi="Calibri" w:cs="Times New Roman"/>
                <w:szCs w:val="21"/>
              </w:rPr>
              <w:t>5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名，具备正高级（或相当职称）以上的专家每人得</w:t>
            </w:r>
            <w:r w:rsidRPr="00071892">
              <w:rPr>
                <w:rFonts w:ascii="Calibri" w:eastAsia="宋体" w:hAnsi="Calibri" w:cs="Times New Roman"/>
                <w:szCs w:val="21"/>
              </w:rPr>
              <w:t>10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分，高级（或相当职称）专家每人得</w:t>
            </w:r>
            <w:r w:rsidRPr="00071892">
              <w:rPr>
                <w:rFonts w:ascii="Calibri" w:eastAsia="宋体" w:hAnsi="Calibri" w:cs="Times New Roman"/>
                <w:szCs w:val="21"/>
              </w:rPr>
              <w:t>5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分，本项最高得分</w:t>
            </w:r>
            <w:r w:rsidRPr="00071892">
              <w:rPr>
                <w:rFonts w:ascii="Calibri" w:eastAsia="宋体" w:hAnsi="Calibri" w:cs="Times New Roman"/>
                <w:szCs w:val="21"/>
              </w:rPr>
              <w:t>50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分；专家数量不足</w:t>
            </w:r>
            <w:r w:rsidRPr="00071892">
              <w:rPr>
                <w:rFonts w:ascii="Calibri" w:eastAsia="宋体" w:hAnsi="Calibri" w:cs="Times New Roman"/>
                <w:szCs w:val="21"/>
              </w:rPr>
              <w:t>5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人本项不得分。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1.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核验职称或者资格证书原件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或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加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盖单位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公章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复印件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。</w:t>
            </w:r>
          </w:p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2.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如所需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的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专业专家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与本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条不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符的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，专业专家的提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交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可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视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项目可研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、初步设计具体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内容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而定。</w:t>
            </w:r>
          </w:p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szCs w:val="21"/>
              </w:rPr>
              <w:t>3.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每</w:t>
            </w:r>
            <w:r w:rsidRPr="00071892">
              <w:rPr>
                <w:rFonts w:ascii="Calibri" w:eastAsia="宋体" w:hAnsi="Calibri" w:cs="Times New Roman"/>
                <w:szCs w:val="21"/>
              </w:rPr>
              <w:t>一专业的专家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人</w:t>
            </w:r>
            <w:r w:rsidRPr="00071892">
              <w:rPr>
                <w:rFonts w:ascii="Calibri" w:eastAsia="宋体" w:hAnsi="Calibri" w:cs="Times New Roman"/>
                <w:szCs w:val="21"/>
              </w:rPr>
              <w:t>数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至</w:t>
            </w:r>
            <w:r w:rsidRPr="00071892">
              <w:rPr>
                <w:rFonts w:ascii="Calibri" w:eastAsia="宋体" w:hAnsi="Calibri" w:cs="Times New Roman"/>
                <w:szCs w:val="21"/>
              </w:rPr>
              <w:t>少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人</w:t>
            </w:r>
            <w:r w:rsidRPr="00071892">
              <w:rPr>
                <w:rFonts w:ascii="Calibri" w:eastAsia="宋体" w:hAnsi="Calibri" w:cs="Times New Roman"/>
                <w:szCs w:val="21"/>
              </w:rPr>
              <w:t>，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多</w:t>
            </w:r>
            <w:r w:rsidRPr="00071892">
              <w:rPr>
                <w:rFonts w:ascii="Calibri" w:eastAsia="宋体" w:hAnsi="Calibri" w:cs="Times New Roman"/>
                <w:szCs w:val="21"/>
              </w:rPr>
              <w:t>于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人</w:t>
            </w:r>
            <w:r w:rsidRPr="00071892">
              <w:rPr>
                <w:rFonts w:ascii="Calibri" w:eastAsia="宋体" w:hAnsi="Calibri" w:cs="Times New Roman"/>
                <w:szCs w:val="21"/>
              </w:rPr>
              <w:t>的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，</w:t>
            </w:r>
            <w:r w:rsidRPr="00071892">
              <w:rPr>
                <w:rFonts w:ascii="Calibri" w:eastAsia="宋体" w:hAnsi="Calibri" w:cs="Times New Roman"/>
                <w:szCs w:val="21"/>
              </w:rPr>
              <w:t>按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职称</w:t>
            </w:r>
            <w:r w:rsidRPr="00071892">
              <w:rPr>
                <w:rFonts w:ascii="Calibri" w:eastAsia="宋体" w:hAnsi="Calibri" w:cs="Times New Roman"/>
                <w:szCs w:val="21"/>
              </w:rPr>
              <w:t>高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低</w:t>
            </w:r>
            <w:r w:rsidRPr="00071892">
              <w:rPr>
                <w:rFonts w:ascii="Calibri" w:eastAsia="宋体" w:hAnsi="Calibri" w:cs="Times New Roman"/>
                <w:szCs w:val="21"/>
              </w:rPr>
              <w:t>排序只计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人得分</w:t>
            </w:r>
            <w:r w:rsidRPr="00071892">
              <w:rPr>
                <w:rFonts w:ascii="Calibri" w:eastAsia="宋体" w:hAnsi="Calibri" w:cs="Times New Roman"/>
                <w:szCs w:val="21"/>
              </w:rPr>
              <w:t>。</w:t>
            </w:r>
          </w:p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 w:hint="eastAsia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szCs w:val="21"/>
              </w:rPr>
              <w:t>4.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根据</w:t>
            </w:r>
            <w:r w:rsidRPr="00071892">
              <w:rPr>
                <w:rFonts w:ascii="Calibri" w:eastAsia="宋体" w:hAnsi="Calibri" w:cs="Times New Roman"/>
                <w:szCs w:val="21"/>
              </w:rPr>
              <w:t>项目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具体</w:t>
            </w:r>
            <w:r w:rsidRPr="00071892">
              <w:rPr>
                <w:rFonts w:ascii="Calibri" w:eastAsia="宋体" w:hAnsi="Calibri" w:cs="Times New Roman"/>
                <w:szCs w:val="21"/>
              </w:rPr>
              <w:t>情况，确定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项目</w:t>
            </w:r>
            <w:r w:rsidRPr="00071892">
              <w:rPr>
                <w:rFonts w:ascii="Calibri" w:eastAsia="宋体" w:hAnsi="Calibri" w:cs="Times New Roman"/>
                <w:szCs w:val="21"/>
              </w:rPr>
              <w:t>主专业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所</w:t>
            </w:r>
            <w:r w:rsidRPr="00071892">
              <w:rPr>
                <w:rFonts w:ascii="Calibri" w:eastAsia="宋体" w:hAnsi="Calibri" w:cs="Times New Roman"/>
                <w:szCs w:val="21"/>
              </w:rPr>
              <w:t>需专家类别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</w:tc>
      </w:tr>
      <w:tr w:rsidR="00071892" w:rsidRPr="00071892" w:rsidTr="003B7FF2">
        <w:trPr>
          <w:trHeight w:val="7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投标报价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13" w:before="40" w:afterLines="13" w:after="40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经评审的响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应文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件报价由低到高排序，报价最低得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15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分，由低到高每增加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个名次扣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分，依次递减，扣完为止。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pacing w:val="-6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pacing w:val="-6"/>
                <w:szCs w:val="21"/>
              </w:rPr>
              <w:t>按照入围供应商最后报价得分排序。</w:t>
            </w:r>
          </w:p>
        </w:tc>
      </w:tr>
      <w:tr w:rsidR="00071892" w:rsidRPr="00071892" w:rsidTr="003B7FF2">
        <w:trPr>
          <w:trHeight w:hRule="exact" w:val="4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rPr>
                <w:rFonts w:ascii="Calibri" w:eastAsia="宋体" w:hAnsi="Calibri" w:cs="Times New Roman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szCs w:val="21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13" w:before="40" w:afterLines="13" w:after="40" w:line="320" w:lineRule="exact"/>
              <w:rPr>
                <w:rFonts w:ascii="Calibri" w:eastAsia="宋体" w:hAnsi="Calibri" w:cs="Times New Roman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szCs w:val="21"/>
              </w:rPr>
              <w:t>奖励加分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szCs w:val="21"/>
                <w:highlight w:val="yellow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szCs w:val="21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szCs w:val="21"/>
                <w:highlight w:val="yellow"/>
              </w:rPr>
            </w:pPr>
          </w:p>
        </w:tc>
      </w:tr>
      <w:tr w:rsidR="00071892" w:rsidRPr="00071892" w:rsidTr="003B7FF2">
        <w:trPr>
          <w:trHeight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信用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13" w:before="40" w:afterLines="13" w:after="40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曾参与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省发展改革委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咨询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评估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服务活动，事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后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省发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展改革委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对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其成果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后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评价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为优秀的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，加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分</w:t>
            </w:r>
            <w:r w:rsidRPr="00071892">
              <w:rPr>
                <w:rFonts w:ascii="Calibri" w:eastAsia="宋体" w:hAnsi="Calibri" w:cs="Times New Roman"/>
                <w:szCs w:val="21"/>
              </w:rPr>
              <w:t>。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本</w:t>
            </w:r>
            <w:r w:rsidRPr="00071892">
              <w:rPr>
                <w:rFonts w:ascii="Calibri" w:eastAsia="宋体" w:hAnsi="Calibri" w:cs="Times New Roman"/>
                <w:szCs w:val="21"/>
              </w:rPr>
              <w:t>项最高得分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10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分</w:t>
            </w:r>
            <w:r w:rsidRPr="00071892">
              <w:rPr>
                <w:rFonts w:ascii="Calibri" w:eastAsia="宋体" w:hAnsi="Calibri" w:cs="Times New Roman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省发展改革委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工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程咨询评估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“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“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短名单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”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信用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库。</w:t>
            </w:r>
          </w:p>
        </w:tc>
      </w:tr>
      <w:tr w:rsidR="00071892" w:rsidRPr="00071892" w:rsidTr="003B7FF2">
        <w:trPr>
          <w:trHeight w:hRule="exact" w:val="27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评估业绩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13" w:before="40" w:afterLines="13" w:after="40" w:line="320" w:lineRule="exact"/>
              <w:rPr>
                <w:rFonts w:ascii="Calibri" w:eastAsia="宋体" w:hAnsi="Calibri" w:cs="Times New Roman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近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年作为主要参与人参与类似行业国家级重大项目评估，每项目加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10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分；②近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年作为主要参与人参与类似行业、相当规模以上省级重大项目评估，每项目加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分。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本项</w:t>
            </w:r>
            <w:r w:rsidRPr="00071892">
              <w:rPr>
                <w:rFonts w:ascii="Calibri" w:eastAsia="宋体" w:hAnsi="Calibri" w:cs="Times New Roman"/>
                <w:szCs w:val="21"/>
              </w:rPr>
              <w:t>最高得分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40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  <w:p w:rsidR="00071892" w:rsidRPr="00071892" w:rsidRDefault="00071892" w:rsidP="00071892">
            <w:pPr>
              <w:topLinePunct/>
              <w:spacing w:beforeLines="13" w:before="40" w:afterLines="13" w:after="40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参与评估业绩奖励加分的人员有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: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071892" w:rsidRPr="00071892" w:rsidTr="003B7FF2">
        <w:trPr>
          <w:trHeight w:val="363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总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得分</w:t>
            </w:r>
          </w:p>
        </w:tc>
        <w:tc>
          <w:tcPr>
            <w:tcW w:w="1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071892" w:rsidRPr="00071892" w:rsidTr="003B7FF2">
        <w:trPr>
          <w:trHeight w:val="3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13" w:before="40" w:afterLines="13" w:after="40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否决事项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pacing w:val="-6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为一票否决事项，取消参选资格</w:t>
            </w:r>
          </w:p>
        </w:tc>
      </w:tr>
      <w:tr w:rsidR="00071892" w:rsidRPr="00071892" w:rsidTr="003B7FF2">
        <w:trPr>
          <w:trHeight w:hRule="exact" w:val="10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否决事项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13" w:before="40" w:afterLines="13" w:after="40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szCs w:val="21"/>
              </w:rPr>
              <w:t>单位资信</w:t>
            </w:r>
            <w:r w:rsidRPr="00071892">
              <w:rPr>
                <w:rFonts w:ascii="Calibri" w:eastAsia="宋体" w:hAnsi="Calibri" w:cs="Times New Roman"/>
                <w:szCs w:val="21"/>
              </w:rPr>
              <w:t>等级低于甲级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；法人单位及其驻琼分支机构列入</w:t>
            </w:r>
            <w:r w:rsidRPr="00071892">
              <w:rPr>
                <w:rFonts w:ascii="Calibri" w:eastAsia="宋体" w:hAnsi="Calibri" w:cs="Times New Roman"/>
                <w:szCs w:val="21"/>
              </w:rPr>
              <w:t>黑名单</w:t>
            </w:r>
            <w:r w:rsidRPr="00071892">
              <w:rPr>
                <w:rFonts w:ascii="Calibri" w:eastAsia="宋体" w:hAnsi="Calibri" w:cs="Times New Roman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92" w:rsidRPr="00071892" w:rsidRDefault="00071892" w:rsidP="00071892">
            <w:pPr>
              <w:topLinePunct/>
              <w:spacing w:beforeLines="4" w:before="12" w:afterLines="4" w:after="12" w:line="320" w:lineRule="exac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在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“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信用中国</w:t>
            </w:r>
            <w:r w:rsidRPr="00071892">
              <w:rPr>
                <w:rFonts w:ascii="Calibri" w:eastAsia="宋体" w:hAnsi="Calibri" w:cs="Times New Roman"/>
                <w:color w:val="000000"/>
                <w:szCs w:val="21"/>
              </w:rPr>
              <w:t>”</w:t>
            </w:r>
            <w:r w:rsidRPr="00071892">
              <w:rPr>
                <w:rFonts w:ascii="Calibri" w:eastAsia="宋体" w:hAnsi="Calibri" w:cs="Times New Roman" w:hint="eastAsia"/>
                <w:color w:val="000000"/>
                <w:szCs w:val="21"/>
              </w:rPr>
              <w:t>核查失信记录，提供打印截图。</w:t>
            </w:r>
          </w:p>
        </w:tc>
      </w:tr>
      <w:tr w:rsidR="00071892" w:rsidRPr="00071892" w:rsidTr="003B7FF2">
        <w:trPr>
          <w:trHeight w:val="536"/>
          <w:jc w:val="center"/>
        </w:trPr>
        <w:tc>
          <w:tcPr>
            <w:tcW w:w="87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1892" w:rsidRPr="00071892" w:rsidRDefault="00071892" w:rsidP="00071892">
            <w:pPr>
              <w:topLinePunct/>
              <w:spacing w:line="240" w:lineRule="atLeas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71892">
              <w:rPr>
                <w:rFonts w:ascii="Calibri" w:eastAsia="宋体" w:hAnsi="Calibri" w:cs="Times New Roman" w:hint="eastAsia"/>
                <w:sz w:val="24"/>
                <w:szCs w:val="24"/>
              </w:rPr>
              <w:t>评审人员：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1892" w:rsidRPr="00071892" w:rsidRDefault="00071892" w:rsidP="00071892">
            <w:pPr>
              <w:wordWrap w:val="0"/>
              <w:topLinePunct/>
              <w:spacing w:line="240" w:lineRule="atLeast"/>
              <w:jc w:val="righ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71892">
              <w:rPr>
                <w:rFonts w:ascii="Calibri" w:eastAsia="宋体" w:hAnsi="Calibri" w:cs="Times New Roman" w:hint="eastAsia"/>
                <w:sz w:val="24"/>
                <w:szCs w:val="24"/>
              </w:rPr>
              <w:t>评审日期：</w:t>
            </w:r>
            <w:r w:rsidRPr="00071892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071892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071892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071892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071892"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 w:rsidRPr="00071892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071892" w:rsidRPr="00071892" w:rsidRDefault="00071892" w:rsidP="00071892">
      <w:pPr>
        <w:rPr>
          <w:rFonts w:ascii="Calibri" w:eastAsia="宋体" w:hAnsi="Calibri" w:cs="Times New Roman"/>
        </w:rPr>
      </w:pPr>
    </w:p>
    <w:p w:rsidR="00071892" w:rsidRPr="00071892" w:rsidRDefault="00071892" w:rsidP="00071892">
      <w:pPr>
        <w:rPr>
          <w:rFonts w:ascii="Calibri" w:eastAsia="宋体" w:hAnsi="Calibri" w:cs="Times New Roman" w:hint="eastAsia"/>
        </w:rPr>
      </w:pPr>
    </w:p>
    <w:p w:rsidR="006A4373" w:rsidRDefault="006A4373"/>
    <w:sectPr w:rsidR="006A4373" w:rsidSect="000718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0C" w:rsidRDefault="00BB720C" w:rsidP="00071892">
      <w:r>
        <w:separator/>
      </w:r>
    </w:p>
  </w:endnote>
  <w:endnote w:type="continuationSeparator" w:id="0">
    <w:p w:rsidR="00BB720C" w:rsidRDefault="00BB720C" w:rsidP="0007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0C" w:rsidRDefault="00BB720C" w:rsidP="00071892">
      <w:r>
        <w:separator/>
      </w:r>
    </w:p>
  </w:footnote>
  <w:footnote w:type="continuationSeparator" w:id="0">
    <w:p w:rsidR="00BB720C" w:rsidRDefault="00BB720C" w:rsidP="0007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8B"/>
    <w:rsid w:val="000023B0"/>
    <w:rsid w:val="0001456D"/>
    <w:rsid w:val="000462C3"/>
    <w:rsid w:val="00057F09"/>
    <w:rsid w:val="000677D0"/>
    <w:rsid w:val="00071892"/>
    <w:rsid w:val="000957DB"/>
    <w:rsid w:val="000B5C3F"/>
    <w:rsid w:val="000C3B5E"/>
    <w:rsid w:val="000C6703"/>
    <w:rsid w:val="000D428B"/>
    <w:rsid w:val="000F3D55"/>
    <w:rsid w:val="00101529"/>
    <w:rsid w:val="001150A6"/>
    <w:rsid w:val="00117BA3"/>
    <w:rsid w:val="00131AF5"/>
    <w:rsid w:val="00162BA0"/>
    <w:rsid w:val="001759E3"/>
    <w:rsid w:val="001819E5"/>
    <w:rsid w:val="0019570C"/>
    <w:rsid w:val="001C660E"/>
    <w:rsid w:val="001E0894"/>
    <w:rsid w:val="001E5DBF"/>
    <w:rsid w:val="001F59DF"/>
    <w:rsid w:val="002070FD"/>
    <w:rsid w:val="00211FBA"/>
    <w:rsid w:val="00217E59"/>
    <w:rsid w:val="002252F5"/>
    <w:rsid w:val="002321E6"/>
    <w:rsid w:val="002614F0"/>
    <w:rsid w:val="0026732A"/>
    <w:rsid w:val="002B2BAC"/>
    <w:rsid w:val="002D3A75"/>
    <w:rsid w:val="002D7A62"/>
    <w:rsid w:val="002E0D18"/>
    <w:rsid w:val="002E3731"/>
    <w:rsid w:val="002E76D0"/>
    <w:rsid w:val="002F4117"/>
    <w:rsid w:val="00303D42"/>
    <w:rsid w:val="00310DBD"/>
    <w:rsid w:val="00312C85"/>
    <w:rsid w:val="00323471"/>
    <w:rsid w:val="00331BE3"/>
    <w:rsid w:val="003433E2"/>
    <w:rsid w:val="00353418"/>
    <w:rsid w:val="00362C4A"/>
    <w:rsid w:val="00365BBA"/>
    <w:rsid w:val="00377311"/>
    <w:rsid w:val="003774EF"/>
    <w:rsid w:val="00385A0B"/>
    <w:rsid w:val="003869FA"/>
    <w:rsid w:val="0038780C"/>
    <w:rsid w:val="00392076"/>
    <w:rsid w:val="003968A1"/>
    <w:rsid w:val="003A519D"/>
    <w:rsid w:val="003B0EB3"/>
    <w:rsid w:val="003B2C6B"/>
    <w:rsid w:val="003B54F6"/>
    <w:rsid w:val="003C4C65"/>
    <w:rsid w:val="003E05A4"/>
    <w:rsid w:val="003E3CEE"/>
    <w:rsid w:val="003F2966"/>
    <w:rsid w:val="003F4EC9"/>
    <w:rsid w:val="00411E55"/>
    <w:rsid w:val="00424595"/>
    <w:rsid w:val="004465A0"/>
    <w:rsid w:val="004474E5"/>
    <w:rsid w:val="00457270"/>
    <w:rsid w:val="00477B29"/>
    <w:rsid w:val="004840DC"/>
    <w:rsid w:val="004A1D4A"/>
    <w:rsid w:val="004A5929"/>
    <w:rsid w:val="004B3F7F"/>
    <w:rsid w:val="004C554C"/>
    <w:rsid w:val="004D78AB"/>
    <w:rsid w:val="005358EB"/>
    <w:rsid w:val="00537189"/>
    <w:rsid w:val="00557B19"/>
    <w:rsid w:val="005648CD"/>
    <w:rsid w:val="005724A0"/>
    <w:rsid w:val="005B025A"/>
    <w:rsid w:val="005B26A9"/>
    <w:rsid w:val="005B604B"/>
    <w:rsid w:val="005C141D"/>
    <w:rsid w:val="005D1BD4"/>
    <w:rsid w:val="005D318C"/>
    <w:rsid w:val="005F27DD"/>
    <w:rsid w:val="00600846"/>
    <w:rsid w:val="00604347"/>
    <w:rsid w:val="006232F6"/>
    <w:rsid w:val="006433D6"/>
    <w:rsid w:val="00652594"/>
    <w:rsid w:val="00663ECF"/>
    <w:rsid w:val="006645CD"/>
    <w:rsid w:val="00674EEB"/>
    <w:rsid w:val="00683782"/>
    <w:rsid w:val="006A4373"/>
    <w:rsid w:val="006A7DF2"/>
    <w:rsid w:val="006C1A0B"/>
    <w:rsid w:val="006D181E"/>
    <w:rsid w:val="006D52D9"/>
    <w:rsid w:val="006D642E"/>
    <w:rsid w:val="006E3437"/>
    <w:rsid w:val="006F7B26"/>
    <w:rsid w:val="00702FF5"/>
    <w:rsid w:val="00704AF8"/>
    <w:rsid w:val="007146B6"/>
    <w:rsid w:val="0071674C"/>
    <w:rsid w:val="007248C4"/>
    <w:rsid w:val="00726B8A"/>
    <w:rsid w:val="00760AD2"/>
    <w:rsid w:val="007730DF"/>
    <w:rsid w:val="007805B7"/>
    <w:rsid w:val="00783A1A"/>
    <w:rsid w:val="00784F0F"/>
    <w:rsid w:val="00786B50"/>
    <w:rsid w:val="00786E03"/>
    <w:rsid w:val="007E18FB"/>
    <w:rsid w:val="007F69EF"/>
    <w:rsid w:val="00801794"/>
    <w:rsid w:val="00803FA8"/>
    <w:rsid w:val="00823C16"/>
    <w:rsid w:val="00825A6D"/>
    <w:rsid w:val="00834022"/>
    <w:rsid w:val="00844075"/>
    <w:rsid w:val="008465DF"/>
    <w:rsid w:val="00857B62"/>
    <w:rsid w:val="0086360C"/>
    <w:rsid w:val="00876AB4"/>
    <w:rsid w:val="00887217"/>
    <w:rsid w:val="00891091"/>
    <w:rsid w:val="008C7FA8"/>
    <w:rsid w:val="008E7707"/>
    <w:rsid w:val="00902176"/>
    <w:rsid w:val="00910B48"/>
    <w:rsid w:val="00913B9C"/>
    <w:rsid w:val="00914E20"/>
    <w:rsid w:val="0092086F"/>
    <w:rsid w:val="0092707E"/>
    <w:rsid w:val="00955ED9"/>
    <w:rsid w:val="0096060D"/>
    <w:rsid w:val="00961F94"/>
    <w:rsid w:val="0096723C"/>
    <w:rsid w:val="0098426F"/>
    <w:rsid w:val="00987254"/>
    <w:rsid w:val="009920C1"/>
    <w:rsid w:val="009A3B17"/>
    <w:rsid w:val="009B2695"/>
    <w:rsid w:val="009D388B"/>
    <w:rsid w:val="009F1A47"/>
    <w:rsid w:val="009F5F7A"/>
    <w:rsid w:val="00A21281"/>
    <w:rsid w:val="00A2678F"/>
    <w:rsid w:val="00A50C4E"/>
    <w:rsid w:val="00A65F3D"/>
    <w:rsid w:val="00A74A6D"/>
    <w:rsid w:val="00A814E8"/>
    <w:rsid w:val="00A9061D"/>
    <w:rsid w:val="00AA21ED"/>
    <w:rsid w:val="00AC0E01"/>
    <w:rsid w:val="00AC433D"/>
    <w:rsid w:val="00AD36CD"/>
    <w:rsid w:val="00AD5670"/>
    <w:rsid w:val="00AE36C6"/>
    <w:rsid w:val="00AE7A8B"/>
    <w:rsid w:val="00AF50F4"/>
    <w:rsid w:val="00B00B41"/>
    <w:rsid w:val="00B01D62"/>
    <w:rsid w:val="00B17CC6"/>
    <w:rsid w:val="00B25555"/>
    <w:rsid w:val="00B264A6"/>
    <w:rsid w:val="00B27C5A"/>
    <w:rsid w:val="00B70FB4"/>
    <w:rsid w:val="00B971AE"/>
    <w:rsid w:val="00BB4E15"/>
    <w:rsid w:val="00BB720C"/>
    <w:rsid w:val="00BF3F4E"/>
    <w:rsid w:val="00BF4092"/>
    <w:rsid w:val="00C03538"/>
    <w:rsid w:val="00C04DB2"/>
    <w:rsid w:val="00C14190"/>
    <w:rsid w:val="00C34F88"/>
    <w:rsid w:val="00C36E3B"/>
    <w:rsid w:val="00C51550"/>
    <w:rsid w:val="00C56BB7"/>
    <w:rsid w:val="00C56F11"/>
    <w:rsid w:val="00C63DC8"/>
    <w:rsid w:val="00C73DC7"/>
    <w:rsid w:val="00CA6B68"/>
    <w:rsid w:val="00CB45D9"/>
    <w:rsid w:val="00CC3409"/>
    <w:rsid w:val="00CC49B4"/>
    <w:rsid w:val="00CC7751"/>
    <w:rsid w:val="00CD2064"/>
    <w:rsid w:val="00CE7426"/>
    <w:rsid w:val="00CF1F09"/>
    <w:rsid w:val="00D02083"/>
    <w:rsid w:val="00D02FE5"/>
    <w:rsid w:val="00D04EFF"/>
    <w:rsid w:val="00D1380A"/>
    <w:rsid w:val="00D22704"/>
    <w:rsid w:val="00D262BC"/>
    <w:rsid w:val="00D375DC"/>
    <w:rsid w:val="00D5115C"/>
    <w:rsid w:val="00D56F61"/>
    <w:rsid w:val="00D5757C"/>
    <w:rsid w:val="00D6428D"/>
    <w:rsid w:val="00D87705"/>
    <w:rsid w:val="00D87AF0"/>
    <w:rsid w:val="00D97A90"/>
    <w:rsid w:val="00DD63BF"/>
    <w:rsid w:val="00DD7CA0"/>
    <w:rsid w:val="00DF1FA9"/>
    <w:rsid w:val="00DF548F"/>
    <w:rsid w:val="00E217DE"/>
    <w:rsid w:val="00E2553E"/>
    <w:rsid w:val="00E53F86"/>
    <w:rsid w:val="00E646F2"/>
    <w:rsid w:val="00E76902"/>
    <w:rsid w:val="00EA074F"/>
    <w:rsid w:val="00ED463F"/>
    <w:rsid w:val="00F00A74"/>
    <w:rsid w:val="00F07A3A"/>
    <w:rsid w:val="00F278F7"/>
    <w:rsid w:val="00F343E1"/>
    <w:rsid w:val="00F428B8"/>
    <w:rsid w:val="00F4459F"/>
    <w:rsid w:val="00F56369"/>
    <w:rsid w:val="00F821D0"/>
    <w:rsid w:val="00F8436D"/>
    <w:rsid w:val="00FA7336"/>
    <w:rsid w:val="00FB2804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80D33-A386-4645-90DB-E29FE6A3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社会处</dc:creator>
  <cp:keywords/>
  <dc:description/>
  <cp:lastModifiedBy>社会处</cp:lastModifiedBy>
  <cp:revision>2</cp:revision>
  <dcterms:created xsi:type="dcterms:W3CDTF">2020-10-13T01:05:00Z</dcterms:created>
  <dcterms:modified xsi:type="dcterms:W3CDTF">2020-10-13T01:05:00Z</dcterms:modified>
</cp:coreProperties>
</file>