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ind w:firstLine="0" w:firstLineChars="0"/>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w:t>
      </w:r>
    </w:p>
    <w:p>
      <w:pPr>
        <w:overflowPunct w:val="0"/>
        <w:spacing w:line="600" w:lineRule="exact"/>
        <w:ind w:firstLine="0" w:firstLineChars="0"/>
        <w:jc w:val="left"/>
        <w:rPr>
          <w:rFonts w:hint="eastAsia" w:ascii="黑体" w:hAnsi="黑体" w:eastAsia="黑体" w:cs="黑体"/>
          <w:b w:val="0"/>
          <w:bCs/>
          <w:sz w:val="32"/>
          <w:szCs w:val="32"/>
          <w:lang w:val="en-US" w:eastAsia="zh-CN"/>
        </w:rPr>
      </w:pPr>
    </w:p>
    <w:p>
      <w:pPr>
        <w:overflowPunct w:val="0"/>
        <w:spacing w:line="600" w:lineRule="exact"/>
        <w:ind w:firstLine="0" w:firstLineChars="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关于大力推进分布式光伏发电的实施意见</w:t>
      </w:r>
    </w:p>
    <w:p>
      <w:pPr>
        <w:overflowPunct w:val="0"/>
        <w:spacing w:line="600" w:lineRule="exact"/>
        <w:ind w:firstLine="640"/>
        <w:jc w:val="center"/>
        <w:rPr>
          <w:rFonts w:hint="eastAsia" w:ascii="楷体_GB2312" w:hAnsi="楷体_GB2312" w:eastAsia="楷体_GB2312" w:cs="楷体_GB2312"/>
          <w:szCs w:val="32"/>
          <w:lang w:eastAsia="zh-CN"/>
        </w:rPr>
      </w:pPr>
      <w:r>
        <w:rPr>
          <w:rFonts w:hint="eastAsia" w:ascii="楷体_GB2312" w:hAnsi="楷体_GB2312" w:eastAsia="楷体_GB2312" w:cs="楷体_GB2312"/>
          <w:szCs w:val="32"/>
          <w:lang w:eastAsia="zh-CN"/>
        </w:rPr>
        <w:t>（试行）</w:t>
      </w:r>
    </w:p>
    <w:p>
      <w:pPr>
        <w:overflowPunct w:val="0"/>
        <w:spacing w:line="600" w:lineRule="exact"/>
        <w:ind w:firstLine="640"/>
        <w:jc w:val="center"/>
        <w:rPr>
          <w:rFonts w:hint="eastAsia" w:ascii="仿宋_GB2312" w:hAnsi="仿宋" w:eastAsia="仿宋_GB2312"/>
          <w:szCs w:val="32"/>
          <w:lang w:eastAsia="zh-CN"/>
        </w:rPr>
      </w:pPr>
    </w:p>
    <w:p>
      <w:pPr>
        <w:overflowPunct w:val="0"/>
        <w:spacing w:line="600" w:lineRule="exact"/>
        <w:ind w:firstLine="640"/>
        <w:rPr>
          <w:rFonts w:ascii="仿宋_GB2312" w:hAnsi="仿宋" w:eastAsia="仿宋_GB2312"/>
          <w:szCs w:val="32"/>
        </w:rPr>
      </w:pPr>
      <w:r>
        <w:rPr>
          <w:rFonts w:hint="eastAsia" w:ascii="仿宋_GB2312" w:hAnsi="仿宋" w:eastAsia="仿宋_GB2312"/>
          <w:szCs w:val="32"/>
        </w:rPr>
        <w:t>海</w:t>
      </w:r>
      <w:r>
        <w:rPr>
          <w:rFonts w:ascii="仿宋_GB2312" w:hAnsi="仿宋" w:eastAsia="仿宋_GB2312"/>
          <w:szCs w:val="32"/>
        </w:rPr>
        <w:t>南省太阳能资源丰富</w:t>
      </w:r>
      <w:r>
        <w:rPr>
          <w:rFonts w:hint="eastAsia" w:ascii="仿宋_GB2312" w:hAnsi="仿宋" w:eastAsia="仿宋_GB2312"/>
          <w:szCs w:val="32"/>
        </w:rPr>
        <w:t>，</w:t>
      </w:r>
      <w:r>
        <w:rPr>
          <w:rFonts w:ascii="仿宋_GB2312" w:hAnsi="仿宋" w:eastAsia="仿宋_GB2312"/>
          <w:szCs w:val="32"/>
        </w:rPr>
        <w:t>发展</w:t>
      </w:r>
      <w:r>
        <w:rPr>
          <w:rFonts w:hint="eastAsia" w:ascii="仿宋_GB2312" w:hAnsi="仿宋" w:eastAsia="仿宋_GB2312"/>
          <w:szCs w:val="32"/>
        </w:rPr>
        <w:t>分布</w:t>
      </w:r>
      <w:r>
        <w:rPr>
          <w:rFonts w:ascii="仿宋_GB2312" w:hAnsi="仿宋" w:eastAsia="仿宋_GB2312"/>
          <w:szCs w:val="32"/>
        </w:rPr>
        <w:t>式</w:t>
      </w:r>
      <w:r>
        <w:rPr>
          <w:rFonts w:hint="eastAsia" w:ascii="仿宋_GB2312" w:hAnsi="仿宋" w:eastAsia="仿宋_GB2312"/>
          <w:szCs w:val="32"/>
        </w:rPr>
        <w:t>光伏发电项目</w:t>
      </w:r>
      <w:r>
        <w:rPr>
          <w:rFonts w:ascii="仿宋_GB2312" w:hAnsi="仿宋" w:eastAsia="仿宋_GB2312"/>
          <w:szCs w:val="32"/>
        </w:rPr>
        <w:t>建设，</w:t>
      </w:r>
      <w:r>
        <w:rPr>
          <w:rFonts w:hint="eastAsia" w:ascii="仿宋_GB2312" w:hAnsi="仿宋" w:eastAsia="仿宋_GB2312"/>
          <w:szCs w:val="32"/>
        </w:rPr>
        <w:t>对落实</w:t>
      </w:r>
      <w:r>
        <w:rPr>
          <w:rFonts w:ascii="仿宋_GB2312" w:hAnsi="仿宋" w:eastAsia="仿宋_GB2312"/>
          <w:szCs w:val="32"/>
        </w:rPr>
        <w:t>中央关于</w:t>
      </w:r>
      <w:r>
        <w:rPr>
          <w:rFonts w:hint="eastAsia" w:ascii="仿宋_GB2312" w:hAnsi="仿宋" w:eastAsia="仿宋_GB2312"/>
          <w:szCs w:val="32"/>
        </w:rPr>
        <w:t>“碳达峰碳中和”的总体</w:t>
      </w:r>
      <w:r>
        <w:rPr>
          <w:rFonts w:ascii="仿宋_GB2312" w:hAnsi="仿宋" w:eastAsia="仿宋_GB2312"/>
          <w:szCs w:val="32"/>
        </w:rPr>
        <w:t>目标</w:t>
      </w:r>
      <w:r>
        <w:rPr>
          <w:rFonts w:hint="eastAsia" w:ascii="仿宋_GB2312" w:hAnsi="仿宋" w:eastAsia="仿宋_GB2312"/>
          <w:szCs w:val="32"/>
        </w:rPr>
        <w:t>，优化我</w:t>
      </w:r>
      <w:r>
        <w:rPr>
          <w:rFonts w:ascii="仿宋_GB2312" w:hAnsi="仿宋" w:eastAsia="仿宋_GB2312"/>
          <w:szCs w:val="32"/>
        </w:rPr>
        <w:t>省</w:t>
      </w:r>
      <w:r>
        <w:rPr>
          <w:rFonts w:hint="eastAsia" w:ascii="仿宋_GB2312" w:hAnsi="仿宋" w:eastAsia="仿宋_GB2312"/>
          <w:szCs w:val="32"/>
        </w:rPr>
        <w:t>能源结构、保障能源安全、改善生态环境、促进</w:t>
      </w:r>
      <w:r>
        <w:rPr>
          <w:rFonts w:ascii="仿宋_GB2312" w:hAnsi="仿宋" w:eastAsia="仿宋_GB2312"/>
          <w:szCs w:val="32"/>
        </w:rPr>
        <w:t>微网</w:t>
      </w:r>
      <w:r>
        <w:rPr>
          <w:rFonts w:hint="eastAsia" w:ascii="仿宋_GB2312" w:hAnsi="仿宋" w:eastAsia="仿宋_GB2312"/>
          <w:szCs w:val="32"/>
        </w:rPr>
        <w:t>建设、转变城乡用能方式，助力</w:t>
      </w:r>
      <w:r>
        <w:rPr>
          <w:rFonts w:ascii="仿宋_GB2312" w:hAnsi="仿宋" w:eastAsia="仿宋_GB2312"/>
          <w:szCs w:val="32"/>
        </w:rPr>
        <w:t>海南清洁</w:t>
      </w:r>
      <w:r>
        <w:rPr>
          <w:rFonts w:hint="eastAsia" w:ascii="仿宋_GB2312" w:hAnsi="仿宋" w:eastAsia="仿宋_GB2312"/>
          <w:szCs w:val="32"/>
        </w:rPr>
        <w:t>能源</w:t>
      </w:r>
      <w:r>
        <w:rPr>
          <w:rFonts w:ascii="仿宋_GB2312" w:hAnsi="仿宋" w:eastAsia="仿宋_GB2312"/>
          <w:szCs w:val="32"/>
        </w:rPr>
        <w:t>岛</w:t>
      </w:r>
      <w:r>
        <w:rPr>
          <w:rFonts w:hint="eastAsia" w:ascii="仿宋_GB2312" w:hAnsi="仿宋" w:eastAsia="仿宋_GB2312"/>
          <w:szCs w:val="32"/>
        </w:rPr>
        <w:t>建设具有重大战略意义。根据国家发展改革委、国家能源局和</w:t>
      </w:r>
      <w:r>
        <w:rPr>
          <w:rFonts w:ascii="仿宋_GB2312" w:hAnsi="仿宋" w:eastAsia="仿宋_GB2312"/>
          <w:szCs w:val="32"/>
        </w:rPr>
        <w:t>省委省政府</w:t>
      </w:r>
      <w:r>
        <w:rPr>
          <w:rFonts w:hint="eastAsia" w:ascii="仿宋_GB2312" w:hAnsi="仿宋" w:eastAsia="仿宋_GB2312"/>
          <w:szCs w:val="32"/>
        </w:rPr>
        <w:t>的工作部署，“十四五”期间，我省本着“</w:t>
      </w:r>
      <w:r>
        <w:rPr>
          <w:rFonts w:hint="eastAsia"/>
        </w:rPr>
        <w:t>统筹规划</w:t>
      </w:r>
      <w:r>
        <w:rPr>
          <w:rFonts w:hint="eastAsia" w:ascii="仿宋_GB2312" w:hAnsi="仿宋" w:eastAsia="仿宋_GB2312"/>
          <w:szCs w:val="32"/>
        </w:rPr>
        <w:t>、依法合规，因地制宜、业主自愿，</w:t>
      </w:r>
      <w:r>
        <w:rPr>
          <w:rFonts w:ascii="仿宋_GB2312" w:hAnsi="仿宋" w:eastAsia="仿宋_GB2312"/>
          <w:szCs w:val="32"/>
        </w:rPr>
        <w:t>政府</w:t>
      </w:r>
      <w:r>
        <w:rPr>
          <w:rFonts w:hint="eastAsia" w:ascii="仿宋_GB2312" w:hAnsi="仿宋" w:eastAsia="仿宋_GB2312"/>
          <w:szCs w:val="32"/>
        </w:rPr>
        <w:t>引导</w:t>
      </w:r>
      <w:r>
        <w:rPr>
          <w:rFonts w:ascii="仿宋_GB2312" w:hAnsi="仿宋" w:eastAsia="仿宋_GB2312"/>
          <w:szCs w:val="32"/>
        </w:rPr>
        <w:t>、企业</w:t>
      </w:r>
      <w:r>
        <w:rPr>
          <w:rFonts w:hint="eastAsia" w:ascii="仿宋_GB2312" w:hAnsi="仿宋" w:eastAsia="仿宋_GB2312"/>
          <w:szCs w:val="32"/>
        </w:rPr>
        <w:t>参与”的原则，大力</w:t>
      </w:r>
      <w:r>
        <w:rPr>
          <w:rFonts w:ascii="仿宋_GB2312" w:hAnsi="仿宋" w:eastAsia="仿宋_GB2312"/>
          <w:szCs w:val="32"/>
        </w:rPr>
        <w:t>推进分布式光伏发电</w:t>
      </w:r>
      <w:bookmarkStart w:id="0" w:name="_GoBack"/>
      <w:bookmarkEnd w:id="0"/>
      <w:r>
        <w:rPr>
          <w:rFonts w:ascii="仿宋_GB2312" w:hAnsi="仿宋" w:eastAsia="仿宋_GB2312"/>
          <w:szCs w:val="32"/>
        </w:rPr>
        <w:t>项目建设。</w:t>
      </w:r>
      <w:r>
        <w:rPr>
          <w:rFonts w:hint="eastAsia" w:ascii="仿宋_GB2312" w:hAnsi="仿宋" w:eastAsia="仿宋_GB2312"/>
          <w:szCs w:val="32"/>
        </w:rPr>
        <w:t>现就大力推进海</w:t>
      </w:r>
      <w:r>
        <w:rPr>
          <w:rFonts w:ascii="仿宋_GB2312" w:hAnsi="仿宋" w:eastAsia="仿宋_GB2312"/>
          <w:szCs w:val="32"/>
        </w:rPr>
        <w:t>南省</w:t>
      </w:r>
      <w:r>
        <w:rPr>
          <w:rFonts w:hint="eastAsia" w:ascii="仿宋_GB2312" w:hAnsi="仿宋" w:eastAsia="仿宋_GB2312"/>
          <w:szCs w:val="32"/>
        </w:rPr>
        <w:t>分布式光伏发电项目</w:t>
      </w:r>
      <w:r>
        <w:rPr>
          <w:rFonts w:ascii="仿宋_GB2312" w:hAnsi="仿宋" w:eastAsia="仿宋_GB2312"/>
          <w:szCs w:val="32"/>
        </w:rPr>
        <w:t>建设</w:t>
      </w:r>
      <w:r>
        <w:rPr>
          <w:rFonts w:hint="eastAsia" w:ascii="仿宋_GB2312" w:hAnsi="仿宋" w:eastAsia="仿宋_GB2312"/>
          <w:szCs w:val="32"/>
        </w:rPr>
        <w:t>制定本实施意见。</w:t>
      </w:r>
    </w:p>
    <w:p>
      <w:pPr>
        <w:overflowPunct w:val="0"/>
        <w:spacing w:line="600" w:lineRule="exact"/>
        <w:ind w:firstLine="640"/>
        <w:rPr>
          <w:rFonts w:ascii="仿宋_GB2312" w:hAnsi="仿宋" w:eastAsia="仿宋_GB2312"/>
          <w:szCs w:val="32"/>
        </w:rPr>
      </w:pPr>
      <w:r>
        <w:rPr>
          <w:rFonts w:hint="eastAsia" w:ascii="仿宋_GB2312" w:hAnsi="仿宋" w:eastAsia="仿宋_GB2312"/>
          <w:szCs w:val="32"/>
        </w:rPr>
        <w:t>本意见所指分布式光伏发电一般指以35千伏及以下电</w:t>
      </w:r>
      <w:r>
        <w:rPr>
          <w:rFonts w:ascii="仿宋_GB2312" w:hAnsi="仿宋" w:eastAsia="仿宋_GB2312"/>
          <w:szCs w:val="32"/>
        </w:rPr>
        <w:t>压</w:t>
      </w:r>
      <w:r>
        <w:rPr>
          <w:rFonts w:hint="eastAsia" w:ascii="仿宋_GB2312" w:hAnsi="仿宋" w:eastAsia="仿宋_GB2312"/>
          <w:szCs w:val="32"/>
        </w:rPr>
        <w:t>等级接入电网，单个项目容量原则上不超过50千瓦的户用光伏电站、单个项目容量不超过500千瓦的村级光伏电站、单个项目容量不超过2万千瓦的固定建（构）筑物屋顶分</w:t>
      </w:r>
      <w:r>
        <w:rPr>
          <w:rFonts w:ascii="仿宋_GB2312" w:hAnsi="仿宋" w:eastAsia="仿宋_GB2312"/>
          <w:szCs w:val="32"/>
        </w:rPr>
        <w:t>布式</w:t>
      </w:r>
      <w:r>
        <w:rPr>
          <w:rFonts w:hint="eastAsia" w:ascii="仿宋_GB2312" w:hAnsi="仿宋" w:eastAsia="仿宋_GB2312"/>
          <w:szCs w:val="32"/>
        </w:rPr>
        <w:t>光伏电站和复合型分布式光伏电站，且所发电量主要在并网点变电台区消纳的光伏发电设施。</w:t>
      </w:r>
    </w:p>
    <w:p>
      <w:pPr>
        <w:overflowPunct w:val="0"/>
        <w:spacing w:line="600" w:lineRule="exact"/>
        <w:ind w:firstLine="640"/>
        <w:rPr>
          <w:rFonts w:ascii="黑体" w:hAnsi="黑体" w:eastAsia="黑体"/>
          <w:szCs w:val="32"/>
        </w:rPr>
      </w:pPr>
      <w:r>
        <w:rPr>
          <w:rFonts w:hint="eastAsia" w:ascii="黑体" w:hAnsi="黑体" w:eastAsia="黑体"/>
          <w:szCs w:val="32"/>
        </w:rPr>
        <w:t>一、积极开展多种形式分布式光伏发电应用</w:t>
      </w:r>
    </w:p>
    <w:p>
      <w:pPr>
        <w:overflowPunct w:val="0"/>
        <w:spacing w:line="600" w:lineRule="exact"/>
        <w:ind w:firstLine="640"/>
        <w:rPr>
          <w:rFonts w:ascii="仿宋_GB2312" w:hAnsi="仿宋" w:eastAsia="仿宋_GB2312"/>
          <w:szCs w:val="32"/>
        </w:rPr>
      </w:pPr>
      <w:r>
        <w:rPr>
          <w:rFonts w:hint="eastAsia" w:ascii="楷体_GB2312" w:hAnsi="楷体" w:eastAsia="楷体_GB2312"/>
        </w:rPr>
        <w:t>（一）</w:t>
      </w:r>
      <w:r>
        <w:rPr>
          <w:rFonts w:hint="eastAsia" w:ascii="楷体_GB2312" w:hAnsi="楷体" w:eastAsia="楷体_GB2312"/>
          <w:szCs w:val="32"/>
        </w:rPr>
        <w:t>户用光伏电站</w:t>
      </w:r>
      <w:r>
        <w:rPr>
          <w:rFonts w:hint="eastAsia" w:ascii="楷体_GB2312" w:hAnsi="楷体" w:eastAsia="楷体_GB2312"/>
        </w:rPr>
        <w:t>。</w:t>
      </w:r>
      <w:r>
        <w:rPr>
          <w:rFonts w:hint="eastAsia" w:ascii="仿宋_GB2312" w:hAnsi="仿宋" w:eastAsia="仿宋_GB2312"/>
          <w:szCs w:val="32"/>
        </w:rPr>
        <w:t>由自然人或委托有专业技术资质的企业共同开发自有住宅屋顶（含外立面）、</w:t>
      </w:r>
      <w:r>
        <w:rPr>
          <w:rFonts w:ascii="仿宋_GB2312" w:hAnsi="仿宋" w:eastAsia="仿宋_GB2312"/>
          <w:szCs w:val="32"/>
        </w:rPr>
        <w:t>自有</w:t>
      </w:r>
      <w:r>
        <w:rPr>
          <w:rFonts w:hint="eastAsia" w:ascii="仿宋_GB2312" w:hAnsi="仿宋" w:eastAsia="仿宋_GB2312"/>
          <w:szCs w:val="32"/>
        </w:rPr>
        <w:t>住宅区域内以及个人所有的营业性建筑屋顶（含外立面）建设，单个项目容量不超过</w:t>
      </w:r>
      <w:r>
        <w:rPr>
          <w:rFonts w:ascii="仿宋_GB2312" w:hAnsi="仿宋" w:eastAsia="仿宋_GB2312"/>
          <w:szCs w:val="32"/>
        </w:rPr>
        <w:t>5</w:t>
      </w:r>
      <w:r>
        <w:rPr>
          <w:rFonts w:hint="eastAsia" w:ascii="仿宋_GB2312" w:hAnsi="仿宋" w:eastAsia="仿宋_GB2312"/>
          <w:szCs w:val="32"/>
        </w:rPr>
        <w:t>0千瓦的光伏发电项目。</w:t>
      </w:r>
    </w:p>
    <w:p>
      <w:pPr>
        <w:overflowPunct w:val="0"/>
        <w:spacing w:line="600" w:lineRule="exact"/>
        <w:ind w:firstLine="640"/>
        <w:rPr>
          <w:rFonts w:ascii="仿宋_GB2312" w:eastAsia="仿宋_GB2312"/>
        </w:rPr>
      </w:pPr>
      <w:r>
        <w:rPr>
          <w:rFonts w:hint="eastAsia" w:ascii="楷体_GB2312" w:hAnsi="楷体" w:eastAsia="楷体_GB2312"/>
        </w:rPr>
        <w:t>（二）村级光伏电站。</w:t>
      </w:r>
      <w:r>
        <w:rPr>
          <w:rFonts w:hint="eastAsia" w:ascii="仿宋_GB2312" w:hAnsi="仿宋" w:eastAsia="仿宋_GB2312"/>
          <w:szCs w:val="32"/>
        </w:rPr>
        <w:t>为支持乡村振兴战略，凡利用村</w:t>
      </w:r>
      <w:r>
        <w:rPr>
          <w:rFonts w:ascii="仿宋_GB2312" w:hAnsi="仿宋" w:eastAsia="仿宋_GB2312"/>
          <w:szCs w:val="32"/>
        </w:rPr>
        <w:t>集体用地，由</w:t>
      </w:r>
      <w:r>
        <w:rPr>
          <w:rFonts w:hint="eastAsia" w:ascii="仿宋_GB2312" w:hAnsi="仿宋" w:eastAsia="仿宋_GB2312"/>
          <w:szCs w:val="32"/>
        </w:rPr>
        <w:t>政府出资、社会捐赠资金、村</w:t>
      </w:r>
      <w:r>
        <w:rPr>
          <w:rFonts w:ascii="仿宋_GB2312" w:hAnsi="仿宋" w:eastAsia="仿宋_GB2312"/>
          <w:szCs w:val="32"/>
        </w:rPr>
        <w:t>集体</w:t>
      </w:r>
      <w:r>
        <w:rPr>
          <w:rFonts w:hint="eastAsia" w:ascii="仿宋_GB2312" w:hAnsi="仿宋" w:eastAsia="仿宋_GB2312"/>
          <w:szCs w:val="32"/>
        </w:rPr>
        <w:t>自筹</w:t>
      </w:r>
      <w:r>
        <w:rPr>
          <w:rFonts w:ascii="仿宋_GB2312" w:hAnsi="仿宋" w:eastAsia="仿宋_GB2312"/>
          <w:szCs w:val="32"/>
        </w:rPr>
        <w:t>资金</w:t>
      </w:r>
      <w:r>
        <w:rPr>
          <w:rFonts w:hint="eastAsia" w:ascii="仿宋_GB2312" w:hAnsi="仿宋" w:eastAsia="仿宋_GB2312"/>
          <w:szCs w:val="32"/>
        </w:rPr>
        <w:t>建设,且产权和收益归村集体，单个项目容量不超过</w:t>
      </w:r>
      <w:r>
        <w:rPr>
          <w:rFonts w:ascii="仿宋_GB2312" w:hAnsi="仿宋" w:eastAsia="仿宋_GB2312"/>
          <w:szCs w:val="32"/>
        </w:rPr>
        <w:t>5</w:t>
      </w:r>
      <w:r>
        <w:rPr>
          <w:rFonts w:hint="eastAsia" w:ascii="仿宋_GB2312" w:hAnsi="仿宋" w:eastAsia="仿宋_GB2312"/>
          <w:szCs w:val="32"/>
        </w:rPr>
        <w:t>00千瓦的光伏发电项目。</w:t>
      </w:r>
    </w:p>
    <w:p>
      <w:pPr>
        <w:overflowPunct w:val="0"/>
        <w:spacing w:line="600" w:lineRule="exact"/>
        <w:ind w:firstLine="640"/>
        <w:rPr>
          <w:rFonts w:ascii="仿宋_GB2312" w:eastAsia="仿宋_GB2312"/>
          <w:szCs w:val="32"/>
        </w:rPr>
      </w:pPr>
      <w:r>
        <w:rPr>
          <w:rFonts w:hint="eastAsia" w:ascii="楷体_GB2312" w:hAnsi="楷体" w:eastAsia="楷体_GB2312"/>
        </w:rPr>
        <w:t>（三）固定建（构）筑物屋顶</w:t>
      </w:r>
      <w:r>
        <w:rPr>
          <w:rFonts w:hint="eastAsia" w:ascii="楷体_GB2312" w:hAnsi="楷体" w:eastAsia="楷体_GB2312"/>
          <w:szCs w:val="22"/>
        </w:rPr>
        <w:t>分布式</w:t>
      </w:r>
      <w:r>
        <w:rPr>
          <w:rFonts w:hint="eastAsia" w:ascii="楷体_GB2312" w:hAnsi="楷体" w:eastAsia="楷体_GB2312"/>
        </w:rPr>
        <w:t>光伏电站。</w:t>
      </w:r>
      <w:r>
        <w:rPr>
          <w:rFonts w:hint="eastAsia" w:ascii="仿宋_GB2312" w:hAnsi="仿宋" w:eastAsia="仿宋_GB2312"/>
          <w:szCs w:val="32"/>
        </w:rPr>
        <w:t>由非自然人利用合法固定建（构）筑物屋顶、外立面及其相应的空余用地开发建设的光伏发电项目。单个项目容量不超过2万千瓦，以35千伏及以下电</w:t>
      </w:r>
      <w:r>
        <w:rPr>
          <w:rFonts w:ascii="仿宋_GB2312" w:hAnsi="仿宋" w:eastAsia="仿宋_GB2312"/>
          <w:szCs w:val="32"/>
        </w:rPr>
        <w:t>压</w:t>
      </w:r>
      <w:r>
        <w:rPr>
          <w:rFonts w:hint="eastAsia" w:ascii="仿宋_GB2312" w:hAnsi="仿宋" w:eastAsia="仿宋_GB2312"/>
          <w:szCs w:val="32"/>
        </w:rPr>
        <w:t>等级接入电网，接入线路长度不超过5公里，所发电量在并网点变电台区消纳。</w:t>
      </w:r>
    </w:p>
    <w:p>
      <w:pPr>
        <w:overflowPunct w:val="0"/>
        <w:spacing w:line="600" w:lineRule="exact"/>
        <w:ind w:firstLine="640"/>
        <w:rPr>
          <w:rFonts w:ascii="仿宋_GB2312" w:eastAsia="仿宋_GB2312"/>
          <w:szCs w:val="32"/>
        </w:rPr>
      </w:pPr>
      <w:r>
        <w:rPr>
          <w:rFonts w:hint="eastAsia" w:ascii="楷体_GB2312" w:hAnsi="楷体" w:eastAsia="楷体_GB2312"/>
        </w:rPr>
        <w:t>（四）复合型分布式光伏电站。</w:t>
      </w:r>
      <w:r>
        <w:rPr>
          <w:rFonts w:hint="eastAsia" w:ascii="仿宋_GB2312" w:hAnsi="仿宋" w:eastAsia="仿宋_GB2312"/>
          <w:szCs w:val="32"/>
        </w:rPr>
        <w:t>由非自然人利用符合</w:t>
      </w:r>
      <w:r>
        <w:rPr>
          <w:rFonts w:ascii="仿宋_GB2312" w:hAnsi="仿宋" w:eastAsia="仿宋_GB2312"/>
          <w:szCs w:val="32"/>
        </w:rPr>
        <w:t>农业要求的</w:t>
      </w:r>
      <w:r>
        <w:rPr>
          <w:rFonts w:hint="eastAsia" w:ascii="仿宋_GB2312" w:hAnsi="仿宋" w:eastAsia="仿宋_GB2312"/>
          <w:szCs w:val="32"/>
        </w:rPr>
        <w:t>既有鱼塘、养殖大棚</w:t>
      </w:r>
      <w:r>
        <w:rPr>
          <w:rFonts w:ascii="仿宋_GB2312" w:hAnsi="仿宋" w:eastAsia="仿宋_GB2312"/>
          <w:szCs w:val="32"/>
        </w:rPr>
        <w:t>、</w:t>
      </w:r>
      <w:r>
        <w:rPr>
          <w:rFonts w:hint="eastAsia" w:ascii="仿宋_GB2312" w:hAnsi="仿宋" w:eastAsia="仿宋_GB2312"/>
          <w:szCs w:val="32"/>
        </w:rPr>
        <w:t>简易农业大棚等非固定建筑物开发建设的“一地两用”光伏发电项目。“自发自用、余电上网（上网电量不超过50%）”的复合型光伏电站单个项目容量不超过</w:t>
      </w:r>
      <w:r>
        <w:rPr>
          <w:rFonts w:ascii="仿宋_GB2312" w:hAnsi="仿宋" w:eastAsia="仿宋_GB2312"/>
          <w:szCs w:val="32"/>
        </w:rPr>
        <w:t>5</w:t>
      </w:r>
      <w:r>
        <w:rPr>
          <w:rFonts w:hint="eastAsia" w:ascii="仿宋_GB2312" w:hAnsi="仿宋" w:eastAsia="仿宋_GB2312"/>
          <w:szCs w:val="32"/>
        </w:rPr>
        <w:t>00</w:t>
      </w:r>
      <w:r>
        <w:rPr>
          <w:rFonts w:ascii="仿宋_GB2312" w:hAnsi="仿宋" w:eastAsia="仿宋_GB2312"/>
          <w:szCs w:val="32"/>
        </w:rPr>
        <w:t>0</w:t>
      </w:r>
      <w:r>
        <w:rPr>
          <w:rFonts w:hint="eastAsia" w:ascii="仿宋_GB2312" w:hAnsi="仿宋" w:eastAsia="仿宋_GB2312"/>
          <w:szCs w:val="32"/>
        </w:rPr>
        <w:t>千瓦。“自发自用”的复合型光伏电站，除数据中心外，发电和用电</w:t>
      </w:r>
      <w:r>
        <w:rPr>
          <w:rFonts w:hint="eastAsia" w:ascii="仿宋_GB2312" w:eastAsia="仿宋_GB2312"/>
          <w:szCs w:val="32"/>
        </w:rPr>
        <w:t>必须</w:t>
      </w:r>
      <w:r>
        <w:rPr>
          <w:rFonts w:ascii="仿宋_GB2312" w:eastAsia="仿宋_GB2312"/>
          <w:szCs w:val="32"/>
        </w:rPr>
        <w:t>为同一主体</w:t>
      </w:r>
      <w:r>
        <w:rPr>
          <w:rFonts w:hint="eastAsia" w:ascii="仿宋_GB2312" w:eastAsia="仿宋_GB2312"/>
          <w:szCs w:val="32"/>
        </w:rPr>
        <w:t>，</w:t>
      </w:r>
      <w:r>
        <w:rPr>
          <w:rFonts w:hint="eastAsia" w:ascii="仿宋_GB2312" w:hAnsi="仿宋" w:eastAsia="仿宋_GB2312"/>
          <w:szCs w:val="32"/>
        </w:rPr>
        <w:t>单个项目容量不超过2万千瓦，以</w:t>
      </w:r>
      <w:r>
        <w:rPr>
          <w:rFonts w:ascii="仿宋_GB2312" w:hAnsi="仿宋" w:eastAsia="仿宋_GB2312"/>
          <w:szCs w:val="32"/>
        </w:rPr>
        <w:t>35千伏及以下电压等级单点</w:t>
      </w:r>
      <w:r>
        <w:rPr>
          <w:rFonts w:hint="eastAsia" w:ascii="仿宋_GB2312" w:hAnsi="仿宋" w:eastAsia="仿宋_GB2312"/>
          <w:szCs w:val="32"/>
        </w:rPr>
        <w:t>接入电网，接入线路长度不超过</w:t>
      </w:r>
      <w:r>
        <w:rPr>
          <w:rFonts w:ascii="仿宋_GB2312" w:hAnsi="仿宋" w:eastAsia="仿宋_GB2312"/>
          <w:szCs w:val="32"/>
        </w:rPr>
        <w:t>8</w:t>
      </w:r>
      <w:r>
        <w:rPr>
          <w:rFonts w:hint="eastAsia" w:ascii="仿宋_GB2312" w:hAnsi="仿宋" w:eastAsia="仿宋_GB2312"/>
          <w:szCs w:val="32"/>
        </w:rPr>
        <w:t>公里。</w:t>
      </w:r>
    </w:p>
    <w:p>
      <w:pPr>
        <w:overflowPunct w:val="0"/>
        <w:spacing w:line="600" w:lineRule="exact"/>
        <w:ind w:firstLine="640"/>
        <w:rPr>
          <w:rFonts w:ascii="黑体" w:hAnsi="黑体" w:eastAsia="黑体"/>
          <w:szCs w:val="32"/>
        </w:rPr>
      </w:pPr>
      <w:r>
        <w:rPr>
          <w:rFonts w:hint="eastAsia" w:ascii="黑体" w:hAnsi="黑体" w:eastAsia="黑体"/>
          <w:szCs w:val="32"/>
        </w:rPr>
        <w:t>二、鼓励多场景分布式光伏发电应用</w:t>
      </w:r>
    </w:p>
    <w:p>
      <w:pPr>
        <w:spacing w:line="600" w:lineRule="exact"/>
        <w:ind w:firstLine="640"/>
        <w:rPr>
          <w:rFonts w:ascii="仿宋_GB2312" w:hAnsi="仿宋" w:eastAsia="仿宋_GB2312"/>
          <w:szCs w:val="32"/>
        </w:rPr>
      </w:pPr>
      <w:r>
        <w:rPr>
          <w:rFonts w:hint="eastAsia" w:ascii="仿宋_GB2312" w:hAnsi="仿宋" w:eastAsia="仿宋_GB2312"/>
          <w:szCs w:val="32"/>
        </w:rPr>
        <w:t>（一）大力支持光伏建筑一体化发展，鼓励在政府公共机构、学校、医院、商业综合体、大型综合交通枢纽、体育场馆、会展中心等公共设施广泛开</w:t>
      </w:r>
      <w:r>
        <w:rPr>
          <w:rFonts w:ascii="仿宋_GB2312" w:hAnsi="仿宋" w:eastAsia="仿宋_GB2312"/>
          <w:szCs w:val="32"/>
        </w:rPr>
        <w:t>发建设屋顶</w:t>
      </w:r>
      <w:r>
        <w:rPr>
          <w:rFonts w:hint="eastAsia" w:ascii="仿宋_GB2312" w:hAnsi="仿宋" w:eastAsia="仿宋_GB2312"/>
          <w:szCs w:val="32"/>
        </w:rPr>
        <w:t>分布式</w:t>
      </w:r>
      <w:r>
        <w:rPr>
          <w:rFonts w:ascii="仿宋_GB2312" w:hAnsi="仿宋" w:eastAsia="仿宋_GB2312"/>
          <w:szCs w:val="32"/>
        </w:rPr>
        <w:t>光伏电站</w:t>
      </w:r>
      <w:r>
        <w:rPr>
          <w:rFonts w:hint="eastAsia" w:ascii="仿宋_GB2312" w:hAnsi="仿宋" w:eastAsia="仿宋_GB2312"/>
          <w:szCs w:val="32"/>
        </w:rPr>
        <w:t>。</w:t>
      </w:r>
    </w:p>
    <w:p>
      <w:pPr>
        <w:overflowPunct w:val="0"/>
        <w:spacing w:line="600" w:lineRule="exact"/>
        <w:ind w:firstLine="640"/>
        <w:rPr>
          <w:rFonts w:ascii="仿宋_GB2312" w:hAnsi="仿宋" w:eastAsia="仿宋_GB2312"/>
          <w:szCs w:val="32"/>
        </w:rPr>
      </w:pPr>
      <w:r>
        <w:rPr>
          <w:rFonts w:hint="eastAsia" w:ascii="仿宋_GB2312" w:hAnsi="仿宋" w:eastAsia="仿宋_GB2312"/>
          <w:szCs w:val="32"/>
        </w:rPr>
        <w:t>（二）鼓励复合型光伏电站综合利用，按照“一地两用”形式，因地制宜开</w:t>
      </w:r>
      <w:r>
        <w:rPr>
          <w:rFonts w:ascii="仿宋_GB2312" w:hAnsi="仿宋" w:eastAsia="仿宋_GB2312"/>
          <w:szCs w:val="32"/>
        </w:rPr>
        <w:t>发建设</w:t>
      </w:r>
      <w:r>
        <w:rPr>
          <w:rFonts w:hint="eastAsia" w:ascii="仿宋_GB2312" w:hAnsi="仿宋" w:eastAsia="仿宋_GB2312"/>
          <w:szCs w:val="32"/>
        </w:rPr>
        <w:t>复合型</w:t>
      </w:r>
      <w:r>
        <w:rPr>
          <w:rFonts w:ascii="仿宋_GB2312" w:hAnsi="仿宋" w:eastAsia="仿宋_GB2312"/>
          <w:szCs w:val="32"/>
        </w:rPr>
        <w:t>光伏电站</w:t>
      </w:r>
      <w:r>
        <w:rPr>
          <w:rFonts w:hint="eastAsia" w:ascii="仿宋_GB2312" w:hAnsi="仿宋" w:eastAsia="仿宋_GB2312"/>
          <w:szCs w:val="32"/>
        </w:rPr>
        <w:t>，</w:t>
      </w:r>
      <w:r>
        <w:rPr>
          <w:rFonts w:ascii="仿宋_GB2312" w:hAnsi="仿宋" w:eastAsia="仿宋_GB2312"/>
          <w:szCs w:val="32"/>
        </w:rPr>
        <w:t>实现土地</w:t>
      </w:r>
      <w:r>
        <w:rPr>
          <w:rFonts w:hint="eastAsia" w:ascii="仿宋_GB2312" w:hAnsi="仿宋" w:eastAsia="仿宋_GB2312"/>
          <w:szCs w:val="32"/>
        </w:rPr>
        <w:t>的</w:t>
      </w:r>
      <w:r>
        <w:rPr>
          <w:rFonts w:ascii="仿宋_GB2312" w:hAnsi="仿宋" w:eastAsia="仿宋_GB2312"/>
          <w:szCs w:val="32"/>
        </w:rPr>
        <w:t>高效综合利用。</w:t>
      </w:r>
    </w:p>
    <w:p>
      <w:pPr>
        <w:overflowPunct w:val="0"/>
        <w:spacing w:line="600" w:lineRule="exact"/>
        <w:ind w:firstLine="640"/>
        <w:rPr>
          <w:rFonts w:ascii="仿宋_GB2312" w:eastAsia="仿宋_GB2312"/>
          <w:szCs w:val="32"/>
        </w:rPr>
      </w:pPr>
      <w:r>
        <w:rPr>
          <w:rFonts w:hint="eastAsia" w:ascii="仿宋_GB2312" w:hAnsi="仿宋" w:eastAsia="仿宋_GB2312"/>
          <w:szCs w:val="32"/>
        </w:rPr>
        <w:t>（三</w:t>
      </w:r>
      <w:r>
        <w:rPr>
          <w:rFonts w:ascii="仿宋_GB2312" w:hAnsi="仿宋" w:eastAsia="仿宋_GB2312"/>
          <w:szCs w:val="32"/>
        </w:rPr>
        <w:t>）</w:t>
      </w:r>
      <w:r>
        <w:rPr>
          <w:rFonts w:hint="eastAsia" w:ascii="仿宋_GB2312" w:eastAsia="仿宋_GB2312"/>
          <w:szCs w:val="32"/>
        </w:rPr>
        <w:t>存量建筑统筹优化推进，</w:t>
      </w:r>
      <w:r>
        <w:rPr>
          <w:rFonts w:ascii="仿宋_GB2312" w:hAnsi="仿宋" w:eastAsia="仿宋_GB2312"/>
          <w:szCs w:val="32"/>
        </w:rPr>
        <w:t>鼓励社会资本</w:t>
      </w:r>
      <w:r>
        <w:rPr>
          <w:rFonts w:hint="eastAsia" w:ascii="仿宋_GB2312" w:hAnsi="仿宋" w:eastAsia="仿宋_GB2312"/>
          <w:szCs w:val="32"/>
        </w:rPr>
        <w:t>积极</w:t>
      </w:r>
      <w:r>
        <w:rPr>
          <w:rFonts w:ascii="仿宋_GB2312" w:hAnsi="仿宋" w:eastAsia="仿宋_GB2312"/>
          <w:szCs w:val="32"/>
        </w:rPr>
        <w:t>投资参与</w:t>
      </w:r>
      <w:r>
        <w:rPr>
          <w:rFonts w:hint="eastAsia" w:ascii="仿宋_GB2312" w:hAnsi="仿宋" w:eastAsia="仿宋_GB2312"/>
          <w:szCs w:val="32"/>
        </w:rPr>
        <w:t>，鼓励</w:t>
      </w:r>
      <w:r>
        <w:rPr>
          <w:rFonts w:hint="eastAsia" w:ascii="仿宋_GB2312" w:eastAsia="仿宋_GB2312"/>
          <w:szCs w:val="32"/>
        </w:rPr>
        <w:t>单体建筑屋顶面积1000平方米以上、总屋顶面积达到3000平方米的</w:t>
      </w:r>
      <w:r>
        <w:rPr>
          <w:rFonts w:hint="eastAsia" w:ascii="仿宋_GB2312" w:hAnsi="仿宋" w:eastAsia="仿宋_GB2312"/>
          <w:szCs w:val="32"/>
        </w:rPr>
        <w:t>项目，</w:t>
      </w:r>
      <w:r>
        <w:rPr>
          <w:rFonts w:hint="eastAsia" w:ascii="仿宋_GB2312" w:eastAsia="仿宋_GB2312"/>
          <w:szCs w:val="32"/>
        </w:rPr>
        <w:t>除特殊要求外，按照满</w:t>
      </w:r>
      <w:r>
        <w:rPr>
          <w:rFonts w:hint="eastAsia" w:ascii="仿宋_GB2312" w:hAnsi="仿宋" w:eastAsia="仿宋_GB2312"/>
          <w:szCs w:val="32"/>
        </w:rPr>
        <w:t>足建设屋顶分布</w:t>
      </w:r>
      <w:r>
        <w:rPr>
          <w:rFonts w:hint="eastAsia" w:ascii="仿宋_GB2312" w:eastAsia="仿宋_GB2312"/>
          <w:szCs w:val="32"/>
        </w:rPr>
        <w:t>式光伏发电的要求同步设计、同步实施。</w:t>
      </w:r>
    </w:p>
    <w:p>
      <w:pPr>
        <w:overflowPunct w:val="0"/>
        <w:spacing w:line="600" w:lineRule="exact"/>
        <w:ind w:firstLine="640"/>
        <w:rPr>
          <w:rFonts w:ascii="黑体" w:hAnsi="黑体" w:eastAsia="黑体"/>
          <w:szCs w:val="32"/>
        </w:rPr>
      </w:pPr>
      <w:r>
        <w:rPr>
          <w:rFonts w:hint="eastAsia" w:ascii="黑体" w:hAnsi="黑体" w:eastAsia="黑体"/>
          <w:szCs w:val="32"/>
        </w:rPr>
        <w:t>三、推动</w:t>
      </w:r>
      <w:r>
        <w:rPr>
          <w:rFonts w:ascii="黑体" w:hAnsi="黑体" w:eastAsia="黑体"/>
          <w:szCs w:val="32"/>
        </w:rPr>
        <w:t>政府投资新建</w:t>
      </w:r>
      <w:r>
        <w:rPr>
          <w:rFonts w:hint="eastAsia" w:ascii="黑体" w:hAnsi="黑体" w:eastAsia="黑体"/>
          <w:szCs w:val="32"/>
        </w:rPr>
        <w:t>建筑</w:t>
      </w:r>
      <w:r>
        <w:rPr>
          <w:rFonts w:ascii="黑体" w:hAnsi="黑体" w:eastAsia="黑体"/>
          <w:szCs w:val="32"/>
        </w:rPr>
        <w:t>开展分布式光伏发电项目建设</w:t>
      </w:r>
    </w:p>
    <w:p>
      <w:pPr>
        <w:spacing w:line="600" w:lineRule="exact"/>
        <w:ind w:firstLine="640"/>
        <w:rPr>
          <w:rFonts w:hint="eastAsia" w:ascii="仿宋_GB2312" w:hAnsi="仿宋" w:eastAsia="仿宋_GB2312"/>
          <w:szCs w:val="32"/>
        </w:rPr>
      </w:pPr>
      <w:r>
        <w:rPr>
          <w:rFonts w:hint="eastAsia" w:ascii="仿宋_GB2312" w:hAnsi="仿宋" w:eastAsia="仿宋_GB2312"/>
          <w:szCs w:val="32"/>
        </w:rPr>
        <w:t>政府</w:t>
      </w:r>
      <w:r>
        <w:rPr>
          <w:rFonts w:ascii="仿宋_GB2312" w:hAnsi="仿宋" w:eastAsia="仿宋_GB2312"/>
          <w:szCs w:val="32"/>
        </w:rPr>
        <w:t>投资</w:t>
      </w:r>
      <w:r>
        <w:rPr>
          <w:rFonts w:hint="eastAsia" w:ascii="仿宋_GB2312" w:hAnsi="仿宋" w:eastAsia="仿宋_GB2312"/>
          <w:szCs w:val="32"/>
        </w:rPr>
        <w:t>新建建筑按照“应建尽建”原则，必</w:t>
      </w:r>
      <w:r>
        <w:rPr>
          <w:rFonts w:ascii="仿宋_GB2312" w:hAnsi="仿宋" w:eastAsia="仿宋_GB2312"/>
          <w:szCs w:val="32"/>
        </w:rPr>
        <w:t>须</w:t>
      </w:r>
      <w:r>
        <w:rPr>
          <w:rFonts w:hint="eastAsia" w:ascii="仿宋_GB2312" w:hAnsi="仿宋" w:eastAsia="仿宋_GB2312"/>
          <w:szCs w:val="32"/>
        </w:rPr>
        <w:t>在</w:t>
      </w:r>
      <w:r>
        <w:rPr>
          <w:rFonts w:ascii="仿宋_GB2312" w:hAnsi="仿宋" w:eastAsia="仿宋_GB2312"/>
          <w:szCs w:val="32"/>
        </w:rPr>
        <w:t>项目设计、</w:t>
      </w:r>
      <w:r>
        <w:rPr>
          <w:rFonts w:hint="eastAsia" w:ascii="仿宋_GB2312" w:hAnsi="仿宋" w:eastAsia="仿宋_GB2312"/>
          <w:szCs w:val="32"/>
        </w:rPr>
        <w:t>概算</w:t>
      </w:r>
      <w:r>
        <w:rPr>
          <w:rFonts w:ascii="仿宋_GB2312" w:hAnsi="仿宋" w:eastAsia="仿宋_GB2312"/>
          <w:szCs w:val="32"/>
        </w:rPr>
        <w:t>、施工时，同步</w:t>
      </w:r>
      <w:r>
        <w:rPr>
          <w:rFonts w:hint="eastAsia" w:ascii="仿宋_GB2312" w:hAnsi="仿宋" w:eastAsia="仿宋_GB2312"/>
          <w:szCs w:val="32"/>
        </w:rPr>
        <w:t>在</w:t>
      </w:r>
      <w:r>
        <w:rPr>
          <w:rFonts w:ascii="仿宋_GB2312" w:hAnsi="仿宋" w:eastAsia="仿宋_GB2312"/>
          <w:szCs w:val="32"/>
        </w:rPr>
        <w:t>屋顶</w:t>
      </w:r>
      <w:r>
        <w:rPr>
          <w:rFonts w:hint="eastAsia" w:ascii="仿宋_GB2312" w:hAnsi="仿宋" w:eastAsia="仿宋_GB2312"/>
          <w:szCs w:val="32"/>
        </w:rPr>
        <w:t>安装光伏发电设施，</w:t>
      </w:r>
      <w:r>
        <w:rPr>
          <w:rFonts w:ascii="仿宋_GB2312" w:hAnsi="仿宋" w:eastAsia="仿宋_GB2312"/>
          <w:szCs w:val="32"/>
        </w:rPr>
        <w:t>基本</w:t>
      </w:r>
      <w:r>
        <w:rPr>
          <w:rFonts w:hint="eastAsia" w:ascii="仿宋_GB2312" w:eastAsia="仿宋_GB2312"/>
          <w:szCs w:val="32"/>
        </w:rPr>
        <w:t>实现</w:t>
      </w:r>
      <w:r>
        <w:rPr>
          <w:rFonts w:hint="eastAsia" w:ascii="仿宋_GB2312" w:hAnsi="仿宋" w:eastAsia="仿宋_GB2312"/>
          <w:szCs w:val="32"/>
        </w:rPr>
        <w:t>屋顶光伏建筑一体化全覆盖，</w:t>
      </w:r>
      <w:r>
        <w:rPr>
          <w:rFonts w:ascii="仿宋_GB2312" w:hAnsi="仿宋" w:eastAsia="仿宋_GB2312"/>
          <w:szCs w:val="32"/>
        </w:rPr>
        <w:t>否则不予以审批</w:t>
      </w:r>
      <w:r>
        <w:rPr>
          <w:rFonts w:hint="eastAsia" w:ascii="仿宋_GB2312" w:hAnsi="仿宋" w:eastAsia="仿宋_GB2312"/>
          <w:szCs w:val="32"/>
        </w:rPr>
        <w:t>。</w:t>
      </w:r>
    </w:p>
    <w:p>
      <w:pPr>
        <w:overflowPunct w:val="0"/>
        <w:spacing w:line="600" w:lineRule="exact"/>
        <w:ind w:firstLine="640"/>
        <w:rPr>
          <w:rFonts w:ascii="黑体" w:hAnsi="黑体" w:eastAsia="黑体"/>
          <w:szCs w:val="32"/>
        </w:rPr>
      </w:pPr>
      <w:r>
        <w:rPr>
          <w:rFonts w:hint="eastAsia" w:ascii="黑体" w:hAnsi="黑体" w:eastAsia="黑体"/>
          <w:szCs w:val="32"/>
        </w:rPr>
        <w:t>四、建立简便高效分布式光伏发电管理机制</w:t>
      </w:r>
    </w:p>
    <w:p>
      <w:pPr>
        <w:overflowPunct w:val="0"/>
        <w:spacing w:line="600" w:lineRule="exact"/>
        <w:ind w:firstLine="640" w:firstLineChars="0"/>
        <w:rPr>
          <w:rFonts w:ascii="仿宋_GB2312" w:eastAsia="仿宋_GB2312"/>
        </w:rPr>
      </w:pPr>
      <w:r>
        <w:rPr>
          <w:rFonts w:hint="eastAsia" w:ascii="仿宋_GB2312" w:eastAsia="仿宋_GB2312"/>
        </w:rPr>
        <w:t>（一）各市县政府应建立多部门分布式光伏发电应用的统筹协调管理工作机制，根据本意见，制定实施细则，出台相应的扶持政策，明确推进分布式光伏发电应用各项管理工作的具体负责单位，定期协调解决推进过程中反映的实际问题，促进分布式光伏发展。各市县能源主管部门要主动作为，积极协调住建、资规</w:t>
      </w:r>
      <w:r>
        <w:rPr>
          <w:rFonts w:hint="eastAsia" w:ascii="仿宋_GB2312" w:eastAsia="仿宋_GB2312"/>
          <w:lang w:eastAsia="zh-CN"/>
        </w:rPr>
        <w:t>、</w:t>
      </w:r>
      <w:r>
        <w:rPr>
          <w:rFonts w:hint="eastAsia" w:ascii="仿宋_GB2312" w:eastAsia="仿宋_GB2312"/>
        </w:rPr>
        <w:t>电网等部门和单位，扎实做好项目建设管理、用地落实和电网接入等工作。</w:t>
      </w:r>
    </w:p>
    <w:p>
      <w:pPr>
        <w:overflowPunct w:val="0"/>
        <w:spacing w:line="600" w:lineRule="exact"/>
        <w:ind w:firstLine="640" w:firstLineChars="0"/>
        <w:rPr>
          <w:rFonts w:ascii="仿宋_GB2312" w:eastAsia="仿宋_GB2312"/>
        </w:rPr>
      </w:pPr>
      <w:r>
        <w:rPr>
          <w:rFonts w:hint="eastAsia" w:ascii="仿宋_GB2312" w:hAnsi="仿宋" w:eastAsia="仿宋_GB2312"/>
          <w:szCs w:val="32"/>
        </w:rPr>
        <w:t>（二</w:t>
      </w:r>
      <w:r>
        <w:rPr>
          <w:rFonts w:ascii="仿宋_GB2312" w:hAnsi="仿宋" w:eastAsia="仿宋_GB2312"/>
          <w:szCs w:val="32"/>
        </w:rPr>
        <w:t>）</w:t>
      </w:r>
      <w:r>
        <w:rPr>
          <w:rFonts w:hint="eastAsia" w:ascii="仿宋_GB2312" w:hAnsi="仿宋" w:eastAsia="仿宋_GB2312"/>
          <w:szCs w:val="32"/>
        </w:rPr>
        <w:t>鼓励有条件的市县政府出台补贴政策，鼓励银行等金融机构探索优惠措施，扶持分布式光伏发电加快发展。</w:t>
      </w:r>
    </w:p>
    <w:p>
      <w:pPr>
        <w:overflowPunct w:val="0"/>
        <w:spacing w:line="600" w:lineRule="exact"/>
        <w:ind w:firstLine="640"/>
        <w:rPr>
          <w:rFonts w:ascii="仿宋_GB2312" w:hAnsi="仿宋" w:eastAsia="仿宋_GB2312"/>
          <w:szCs w:val="32"/>
        </w:rPr>
      </w:pPr>
      <w:r>
        <w:rPr>
          <w:rFonts w:hint="eastAsia" w:ascii="仿宋_GB2312" w:hAnsi="仿宋" w:eastAsia="仿宋_GB2312"/>
          <w:szCs w:val="32"/>
        </w:rPr>
        <w:t>（三）分布式光伏电站不列入年度建设规模，户用光伏电站由供电企业受理申请，每月底集中向市县能源主管部门或行政</w:t>
      </w:r>
      <w:r>
        <w:rPr>
          <w:rFonts w:ascii="仿宋_GB2312" w:hAnsi="仿宋" w:eastAsia="仿宋_GB2312"/>
          <w:szCs w:val="32"/>
        </w:rPr>
        <w:t>审批部门</w:t>
      </w:r>
      <w:r>
        <w:rPr>
          <w:rFonts w:hint="eastAsia" w:ascii="仿宋_GB2312" w:hAnsi="仿宋" w:eastAsia="仿宋_GB2312"/>
          <w:szCs w:val="32"/>
        </w:rPr>
        <w:t>备案。固定建（构）筑物屋顶分布式光伏电站、复合型分布式光伏电站由市县能源主管部门或行政</w:t>
      </w:r>
      <w:r>
        <w:rPr>
          <w:rFonts w:ascii="仿宋_GB2312" w:hAnsi="仿宋" w:eastAsia="仿宋_GB2312"/>
          <w:szCs w:val="32"/>
        </w:rPr>
        <w:t>审批部门</w:t>
      </w:r>
      <w:r>
        <w:rPr>
          <w:rFonts w:hint="eastAsia" w:ascii="仿宋_GB2312" w:hAnsi="仿宋" w:eastAsia="仿宋_GB2312"/>
          <w:szCs w:val="32"/>
        </w:rPr>
        <w:t>直接备案。</w:t>
      </w:r>
    </w:p>
    <w:p>
      <w:pPr>
        <w:overflowPunct w:val="0"/>
        <w:spacing w:line="600" w:lineRule="exact"/>
        <w:ind w:firstLine="720"/>
        <w:rPr>
          <w:rFonts w:hint="eastAsia" w:ascii="仿宋_GB2312" w:hAnsi="仿宋" w:eastAsia="仿宋_GB2312"/>
          <w:szCs w:val="32"/>
        </w:rPr>
      </w:pPr>
      <w:r>
        <w:rPr>
          <w:rFonts w:hint="eastAsia" w:ascii="仿宋_GB2312" w:hAnsi="仿宋" w:eastAsia="仿宋_GB2312"/>
          <w:szCs w:val="32"/>
        </w:rPr>
        <w:t>（四）分布式光伏发电项目在备案时应选择“全额上网”、“自发自用、余电上网（上网电量不超过</w:t>
      </w:r>
      <w:r>
        <w:rPr>
          <w:rFonts w:ascii="仿宋_GB2312" w:hAnsi="仿宋" w:eastAsia="仿宋_GB2312"/>
          <w:szCs w:val="32"/>
        </w:rPr>
        <w:t>50%）</w:t>
      </w:r>
      <w:r>
        <w:rPr>
          <w:rFonts w:hint="eastAsia" w:ascii="仿宋_GB2312" w:hAnsi="仿宋" w:eastAsia="仿宋_GB2312"/>
          <w:szCs w:val="32"/>
        </w:rPr>
        <w:t>”或“自发自用”中的任一运营模式。复合型光伏电站只能选择“自发自用、余电上网”</w:t>
      </w:r>
      <w:r>
        <w:rPr>
          <w:rFonts w:ascii="仿宋_GB2312" w:hAnsi="仿宋" w:eastAsia="仿宋_GB2312"/>
          <w:szCs w:val="32"/>
        </w:rPr>
        <w:t>和</w:t>
      </w:r>
      <w:r>
        <w:rPr>
          <w:rFonts w:hint="eastAsia" w:ascii="仿宋_GB2312" w:hAnsi="仿宋" w:eastAsia="仿宋_GB2312"/>
          <w:szCs w:val="32"/>
        </w:rPr>
        <w:t>“自发自用”模式中的一种。在用电负荷显著变化或供用电关系无法履行的情况下，可向原备案部门申请变更运营模式。选择“自发自用”模式的复合型光伏电站不得变更为“全额上网”模式，可变更为“自发自用、余电上网”模式，且上网电量不超过2</w:t>
      </w:r>
      <w:r>
        <w:rPr>
          <w:rFonts w:ascii="仿宋_GB2312" w:hAnsi="仿宋" w:eastAsia="仿宋_GB2312"/>
          <w:szCs w:val="32"/>
        </w:rPr>
        <w:t>5</w:t>
      </w:r>
      <w:r>
        <w:rPr>
          <w:rFonts w:hint="eastAsia" w:ascii="仿宋_GB2312" w:hAnsi="仿宋" w:eastAsia="仿宋_GB2312"/>
          <w:szCs w:val="32"/>
        </w:rPr>
        <w:t>%。所有分布式光伏电站</w:t>
      </w:r>
      <w:r>
        <w:rPr>
          <w:rFonts w:ascii="仿宋_GB2312" w:hAnsi="仿宋" w:eastAsia="仿宋_GB2312"/>
          <w:szCs w:val="32"/>
        </w:rPr>
        <w:t>整个</w:t>
      </w:r>
      <w:r>
        <w:rPr>
          <w:rFonts w:hint="eastAsia" w:ascii="仿宋_GB2312" w:hAnsi="仿宋" w:eastAsia="仿宋_GB2312"/>
          <w:szCs w:val="32"/>
        </w:rPr>
        <w:t>运营期间只能变更一次运营</w:t>
      </w:r>
      <w:r>
        <w:rPr>
          <w:rFonts w:ascii="仿宋_GB2312" w:hAnsi="仿宋" w:eastAsia="仿宋_GB2312"/>
          <w:szCs w:val="32"/>
        </w:rPr>
        <w:t>模式</w:t>
      </w:r>
      <w:r>
        <w:rPr>
          <w:rFonts w:hint="eastAsia" w:ascii="仿宋_GB2312" w:hAnsi="仿宋" w:eastAsia="仿宋_GB2312"/>
          <w:szCs w:val="32"/>
        </w:rPr>
        <w:t>。</w:t>
      </w:r>
    </w:p>
    <w:p>
      <w:pPr>
        <w:overflowPunct w:val="0"/>
        <w:spacing w:line="600" w:lineRule="exact"/>
        <w:ind w:firstLine="720"/>
        <w:rPr>
          <w:rFonts w:hint="eastAsia" w:ascii="黑体" w:hAnsi="黑体" w:eastAsia="黑体" w:cs="黑体"/>
          <w:szCs w:val="32"/>
          <w:lang w:eastAsia="zh-CN"/>
        </w:rPr>
      </w:pPr>
      <w:r>
        <w:rPr>
          <w:rFonts w:hint="eastAsia" w:ascii="黑体" w:hAnsi="黑体" w:eastAsia="黑体" w:cs="黑体"/>
          <w:szCs w:val="32"/>
          <w:lang w:eastAsia="zh-CN"/>
        </w:rPr>
        <w:t>五、本实施意见由海南省发展和改革委员会负责解释。</w:t>
      </w:r>
    </w:p>
    <w:sectPr>
      <w:headerReference r:id="rId7" w:type="first"/>
      <w:footerReference r:id="rId10" w:type="first"/>
      <w:headerReference r:id="rId5" w:type="default"/>
      <w:footerReference r:id="rId8" w:type="default"/>
      <w:headerReference r:id="rId6" w:type="even"/>
      <w:footerReference r:id="rId9" w:type="even"/>
      <w:pgSz w:w="11906" w:h="16838"/>
      <w:pgMar w:top="1588" w:right="1361" w:bottom="1588" w:left="1474" w:header="851" w:footer="567" w:gutter="0"/>
      <w:pgNumType w:fmt="numberInDash"/>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CESI宋体-GB13000">
    <w:panose1 w:val="02000500000000000000"/>
    <w:charset w:val="86"/>
    <w:family w:val="auto"/>
    <w:pitch w:val="default"/>
    <w:sig w:usb0="800002BF" w:usb1="18C77CF8" w:usb2="00000016" w:usb3="00000000" w:csb0="0004000F" w:csb1="00000000"/>
  </w:font>
  <w:font w:name="Calibri Light">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814456"/>
    </w:sdtPr>
    <w:sdtEndPr>
      <w:rPr>
        <w:rFonts w:asciiTheme="minorEastAsia" w:hAnsiTheme="minorEastAsia" w:eastAsiaTheme="minorEastAsia"/>
        <w:sz w:val="28"/>
        <w:szCs w:val="28"/>
      </w:rPr>
    </w:sdtEndPr>
    <w:sdtContent>
      <w:p>
        <w:pPr>
          <w:pStyle w:val="7"/>
          <w:ind w:firstLine="36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3 -</w:t>
        </w:r>
        <w:r>
          <w:rPr>
            <w:rFonts w:asciiTheme="minorEastAsia" w:hAnsiTheme="minorEastAsia" w:eastAsiaTheme="minorEastAsia"/>
            <w:sz w:val="28"/>
            <w:szCs w:val="28"/>
          </w:rPr>
          <w:fldChar w:fldCharType="end"/>
        </w:r>
      </w:p>
    </w:sdtContent>
  </w:sdt>
  <w:p>
    <w:pPr>
      <w:pStyle w:val="7"/>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721881"/>
    </w:sdtPr>
    <w:sdtEndPr>
      <w:rPr>
        <w:rFonts w:asciiTheme="minorEastAsia" w:hAnsiTheme="minorEastAsia" w:eastAsiaTheme="minorEastAsia"/>
        <w:sz w:val="28"/>
        <w:szCs w:val="28"/>
      </w:rPr>
    </w:sdtEndPr>
    <w:sdtContent>
      <w:p>
        <w:pPr>
          <w:pStyle w:val="7"/>
          <w:ind w:firstLine="36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4 -</w:t>
        </w:r>
        <w:r>
          <w:rPr>
            <w:rFonts w:asciiTheme="minorEastAsia" w:hAnsiTheme="minorEastAsia" w:eastAsiaTheme="minorEastAsia"/>
            <w:sz w:val="28"/>
            <w:szCs w:val="28"/>
          </w:rPr>
          <w:fldChar w:fldCharType="end"/>
        </w:r>
      </w:p>
    </w:sdtContent>
  </w:sdt>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trackRevisions w:val="true"/>
  <w:documentProtection w:enforcement="0"/>
  <w:defaultTabStop w:val="420"/>
  <w:evenAndOddHeaders w:val="true"/>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60"/>
    <w:rsid w:val="00012F6E"/>
    <w:rsid w:val="00025F3B"/>
    <w:rsid w:val="00026C93"/>
    <w:rsid w:val="0003204F"/>
    <w:rsid w:val="0003716F"/>
    <w:rsid w:val="000409F6"/>
    <w:rsid w:val="00077266"/>
    <w:rsid w:val="000A2B7A"/>
    <w:rsid w:val="000A7B67"/>
    <w:rsid w:val="000B05BF"/>
    <w:rsid w:val="000C5C47"/>
    <w:rsid w:val="000D0335"/>
    <w:rsid w:val="000E01C2"/>
    <w:rsid w:val="000E76AC"/>
    <w:rsid w:val="000F67E7"/>
    <w:rsid w:val="00112A83"/>
    <w:rsid w:val="00115F76"/>
    <w:rsid w:val="00117979"/>
    <w:rsid w:val="00126BA8"/>
    <w:rsid w:val="0012763F"/>
    <w:rsid w:val="001332DA"/>
    <w:rsid w:val="00133949"/>
    <w:rsid w:val="00141F80"/>
    <w:rsid w:val="001477BB"/>
    <w:rsid w:val="001560E0"/>
    <w:rsid w:val="00161B26"/>
    <w:rsid w:val="001B504E"/>
    <w:rsid w:val="001C2662"/>
    <w:rsid w:val="001E17BA"/>
    <w:rsid w:val="001E3F05"/>
    <w:rsid w:val="001F4C6B"/>
    <w:rsid w:val="001F51B1"/>
    <w:rsid w:val="002002A5"/>
    <w:rsid w:val="00201B67"/>
    <w:rsid w:val="00202AA9"/>
    <w:rsid w:val="00207F5F"/>
    <w:rsid w:val="00213D81"/>
    <w:rsid w:val="00215A10"/>
    <w:rsid w:val="002205A4"/>
    <w:rsid w:val="002372CC"/>
    <w:rsid w:val="00240F00"/>
    <w:rsid w:val="00254230"/>
    <w:rsid w:val="00256D3C"/>
    <w:rsid w:val="0026391C"/>
    <w:rsid w:val="00263FD7"/>
    <w:rsid w:val="002768A7"/>
    <w:rsid w:val="00281ED6"/>
    <w:rsid w:val="002912E9"/>
    <w:rsid w:val="00292E92"/>
    <w:rsid w:val="002A5090"/>
    <w:rsid w:val="002B4A39"/>
    <w:rsid w:val="002D63F6"/>
    <w:rsid w:val="002D666F"/>
    <w:rsid w:val="002F2202"/>
    <w:rsid w:val="00302A73"/>
    <w:rsid w:val="00304C5D"/>
    <w:rsid w:val="00320463"/>
    <w:rsid w:val="00322F60"/>
    <w:rsid w:val="00323FB8"/>
    <w:rsid w:val="003241E3"/>
    <w:rsid w:val="00353748"/>
    <w:rsid w:val="003550E2"/>
    <w:rsid w:val="0036444A"/>
    <w:rsid w:val="00371CDC"/>
    <w:rsid w:val="00373098"/>
    <w:rsid w:val="003734B9"/>
    <w:rsid w:val="003875A1"/>
    <w:rsid w:val="003A5603"/>
    <w:rsid w:val="003A7A2D"/>
    <w:rsid w:val="003B04C6"/>
    <w:rsid w:val="003B58F0"/>
    <w:rsid w:val="003C0C87"/>
    <w:rsid w:val="003C3ED9"/>
    <w:rsid w:val="003C5A22"/>
    <w:rsid w:val="003D0AA1"/>
    <w:rsid w:val="003E0EDB"/>
    <w:rsid w:val="004109A2"/>
    <w:rsid w:val="00411DA9"/>
    <w:rsid w:val="00414E74"/>
    <w:rsid w:val="004254DC"/>
    <w:rsid w:val="00433527"/>
    <w:rsid w:val="004368D5"/>
    <w:rsid w:val="004462C8"/>
    <w:rsid w:val="004501D1"/>
    <w:rsid w:val="00463837"/>
    <w:rsid w:val="00470239"/>
    <w:rsid w:val="004705DB"/>
    <w:rsid w:val="004915E1"/>
    <w:rsid w:val="00494D1D"/>
    <w:rsid w:val="00494FA0"/>
    <w:rsid w:val="00495BCD"/>
    <w:rsid w:val="004A59FE"/>
    <w:rsid w:val="004A6C3C"/>
    <w:rsid w:val="004A7480"/>
    <w:rsid w:val="004C69CB"/>
    <w:rsid w:val="004D3D05"/>
    <w:rsid w:val="004D7304"/>
    <w:rsid w:val="004E083E"/>
    <w:rsid w:val="004E2349"/>
    <w:rsid w:val="004F02EB"/>
    <w:rsid w:val="004F136D"/>
    <w:rsid w:val="004F3610"/>
    <w:rsid w:val="004F6D97"/>
    <w:rsid w:val="00540D08"/>
    <w:rsid w:val="00543580"/>
    <w:rsid w:val="00563877"/>
    <w:rsid w:val="005643C6"/>
    <w:rsid w:val="0057586D"/>
    <w:rsid w:val="00575CC4"/>
    <w:rsid w:val="00581C4F"/>
    <w:rsid w:val="00582AC1"/>
    <w:rsid w:val="00584B12"/>
    <w:rsid w:val="005A07D4"/>
    <w:rsid w:val="005B21E4"/>
    <w:rsid w:val="005B4619"/>
    <w:rsid w:val="005B7AB2"/>
    <w:rsid w:val="005D0975"/>
    <w:rsid w:val="005D10BF"/>
    <w:rsid w:val="005D78A6"/>
    <w:rsid w:val="005F0595"/>
    <w:rsid w:val="005F6428"/>
    <w:rsid w:val="00604600"/>
    <w:rsid w:val="00625DFE"/>
    <w:rsid w:val="00631186"/>
    <w:rsid w:val="00643259"/>
    <w:rsid w:val="00655CD8"/>
    <w:rsid w:val="00660BCC"/>
    <w:rsid w:val="00664313"/>
    <w:rsid w:val="00666975"/>
    <w:rsid w:val="00692C28"/>
    <w:rsid w:val="006A259B"/>
    <w:rsid w:val="006A3173"/>
    <w:rsid w:val="006B110A"/>
    <w:rsid w:val="006C658F"/>
    <w:rsid w:val="006E1A7C"/>
    <w:rsid w:val="006F3C16"/>
    <w:rsid w:val="00702E73"/>
    <w:rsid w:val="0070321B"/>
    <w:rsid w:val="00703A2C"/>
    <w:rsid w:val="00710F7F"/>
    <w:rsid w:val="00715126"/>
    <w:rsid w:val="00727818"/>
    <w:rsid w:val="00734130"/>
    <w:rsid w:val="00743180"/>
    <w:rsid w:val="007642DA"/>
    <w:rsid w:val="00773FDC"/>
    <w:rsid w:val="007819E7"/>
    <w:rsid w:val="00792EDA"/>
    <w:rsid w:val="007943DA"/>
    <w:rsid w:val="007948A4"/>
    <w:rsid w:val="007C1FBF"/>
    <w:rsid w:val="007C45A1"/>
    <w:rsid w:val="007D146E"/>
    <w:rsid w:val="007F31CD"/>
    <w:rsid w:val="0080074A"/>
    <w:rsid w:val="00832B9D"/>
    <w:rsid w:val="00854B7D"/>
    <w:rsid w:val="0085618B"/>
    <w:rsid w:val="008610A2"/>
    <w:rsid w:val="00864960"/>
    <w:rsid w:val="008805D7"/>
    <w:rsid w:val="00890965"/>
    <w:rsid w:val="008945C2"/>
    <w:rsid w:val="008A0BBF"/>
    <w:rsid w:val="008C61B2"/>
    <w:rsid w:val="008D3489"/>
    <w:rsid w:val="008F1E4D"/>
    <w:rsid w:val="008F60A5"/>
    <w:rsid w:val="00903C59"/>
    <w:rsid w:val="00913ADB"/>
    <w:rsid w:val="009247CA"/>
    <w:rsid w:val="0092534E"/>
    <w:rsid w:val="0095753C"/>
    <w:rsid w:val="00961513"/>
    <w:rsid w:val="00981619"/>
    <w:rsid w:val="00984464"/>
    <w:rsid w:val="009874BA"/>
    <w:rsid w:val="00990AE6"/>
    <w:rsid w:val="00993686"/>
    <w:rsid w:val="009A5215"/>
    <w:rsid w:val="009B1FCB"/>
    <w:rsid w:val="009B56B0"/>
    <w:rsid w:val="009C61F9"/>
    <w:rsid w:val="009D76AD"/>
    <w:rsid w:val="009D7C0A"/>
    <w:rsid w:val="009F58DA"/>
    <w:rsid w:val="00A002FE"/>
    <w:rsid w:val="00A11E80"/>
    <w:rsid w:val="00A14FEE"/>
    <w:rsid w:val="00A30251"/>
    <w:rsid w:val="00A31837"/>
    <w:rsid w:val="00A3642E"/>
    <w:rsid w:val="00A46811"/>
    <w:rsid w:val="00A55043"/>
    <w:rsid w:val="00A57253"/>
    <w:rsid w:val="00A61454"/>
    <w:rsid w:val="00A92CD5"/>
    <w:rsid w:val="00AA31B0"/>
    <w:rsid w:val="00AC7395"/>
    <w:rsid w:val="00B2276C"/>
    <w:rsid w:val="00B2610E"/>
    <w:rsid w:val="00B26C8E"/>
    <w:rsid w:val="00B35E38"/>
    <w:rsid w:val="00B471D8"/>
    <w:rsid w:val="00B80528"/>
    <w:rsid w:val="00B85692"/>
    <w:rsid w:val="00B85A85"/>
    <w:rsid w:val="00B949A7"/>
    <w:rsid w:val="00BB0FA0"/>
    <w:rsid w:val="00BC4A8D"/>
    <w:rsid w:val="00BD3F2B"/>
    <w:rsid w:val="00BF1708"/>
    <w:rsid w:val="00BF2704"/>
    <w:rsid w:val="00BF494F"/>
    <w:rsid w:val="00C008D2"/>
    <w:rsid w:val="00C0235D"/>
    <w:rsid w:val="00C23EE0"/>
    <w:rsid w:val="00C40F01"/>
    <w:rsid w:val="00C43590"/>
    <w:rsid w:val="00C46308"/>
    <w:rsid w:val="00C827EA"/>
    <w:rsid w:val="00CA06EC"/>
    <w:rsid w:val="00CA69F7"/>
    <w:rsid w:val="00CA7004"/>
    <w:rsid w:val="00CC5FB6"/>
    <w:rsid w:val="00CC79DF"/>
    <w:rsid w:val="00CD3E24"/>
    <w:rsid w:val="00CD50BB"/>
    <w:rsid w:val="00CD6B44"/>
    <w:rsid w:val="00CF4DED"/>
    <w:rsid w:val="00CF7F3E"/>
    <w:rsid w:val="00D00453"/>
    <w:rsid w:val="00D073D5"/>
    <w:rsid w:val="00D10951"/>
    <w:rsid w:val="00D132E5"/>
    <w:rsid w:val="00D63662"/>
    <w:rsid w:val="00D66AEE"/>
    <w:rsid w:val="00D70981"/>
    <w:rsid w:val="00D7502E"/>
    <w:rsid w:val="00D86CFF"/>
    <w:rsid w:val="00D93473"/>
    <w:rsid w:val="00DA4600"/>
    <w:rsid w:val="00DB23C4"/>
    <w:rsid w:val="00DB35D1"/>
    <w:rsid w:val="00DB5426"/>
    <w:rsid w:val="00DC10CB"/>
    <w:rsid w:val="00DD00FB"/>
    <w:rsid w:val="00DD0574"/>
    <w:rsid w:val="00DD1942"/>
    <w:rsid w:val="00DD3C21"/>
    <w:rsid w:val="00DD4564"/>
    <w:rsid w:val="00DD4B50"/>
    <w:rsid w:val="00DD7F8C"/>
    <w:rsid w:val="00DF0880"/>
    <w:rsid w:val="00DF109D"/>
    <w:rsid w:val="00DF2281"/>
    <w:rsid w:val="00DF3D73"/>
    <w:rsid w:val="00E01CA9"/>
    <w:rsid w:val="00E03283"/>
    <w:rsid w:val="00E050CA"/>
    <w:rsid w:val="00E054FF"/>
    <w:rsid w:val="00E135DC"/>
    <w:rsid w:val="00E14089"/>
    <w:rsid w:val="00E35B1C"/>
    <w:rsid w:val="00E3705C"/>
    <w:rsid w:val="00E802C2"/>
    <w:rsid w:val="00E81766"/>
    <w:rsid w:val="00E855C6"/>
    <w:rsid w:val="00E87F6D"/>
    <w:rsid w:val="00E902ED"/>
    <w:rsid w:val="00E90AB9"/>
    <w:rsid w:val="00E944C1"/>
    <w:rsid w:val="00EB2758"/>
    <w:rsid w:val="00EC3269"/>
    <w:rsid w:val="00EF60FD"/>
    <w:rsid w:val="00F0255C"/>
    <w:rsid w:val="00F04DA9"/>
    <w:rsid w:val="00F11CA8"/>
    <w:rsid w:val="00F36C80"/>
    <w:rsid w:val="00F412D4"/>
    <w:rsid w:val="00F676EA"/>
    <w:rsid w:val="00F763A3"/>
    <w:rsid w:val="00F7662E"/>
    <w:rsid w:val="00F86935"/>
    <w:rsid w:val="00FA4661"/>
    <w:rsid w:val="00FA6106"/>
    <w:rsid w:val="00FB4551"/>
    <w:rsid w:val="00FB6896"/>
    <w:rsid w:val="00FB7D82"/>
    <w:rsid w:val="00FC235A"/>
    <w:rsid w:val="040A2B6C"/>
    <w:rsid w:val="07C52415"/>
    <w:rsid w:val="0860231D"/>
    <w:rsid w:val="0B26315D"/>
    <w:rsid w:val="19C72122"/>
    <w:rsid w:val="19DC7011"/>
    <w:rsid w:val="247E465C"/>
    <w:rsid w:val="2828167C"/>
    <w:rsid w:val="3FFBABB7"/>
    <w:rsid w:val="46887155"/>
    <w:rsid w:val="47836B55"/>
    <w:rsid w:val="47DE00E9"/>
    <w:rsid w:val="4C222149"/>
    <w:rsid w:val="50920AD2"/>
    <w:rsid w:val="54A720FD"/>
    <w:rsid w:val="55403BDC"/>
    <w:rsid w:val="57BF7FB7"/>
    <w:rsid w:val="6A1A5AC0"/>
    <w:rsid w:val="701E136F"/>
    <w:rsid w:val="705F6496"/>
    <w:rsid w:val="78586B49"/>
    <w:rsid w:val="797F4049"/>
    <w:rsid w:val="7A1F0B6C"/>
    <w:rsid w:val="7BFE746C"/>
    <w:rsid w:val="7FDDFAD6"/>
    <w:rsid w:val="AFBA27BE"/>
    <w:rsid w:val="EDFF6B75"/>
    <w:rsid w:val="F77A5BED"/>
    <w:rsid w:val="FEEB7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 w:cstheme="minorBidi"/>
      <w:kern w:val="2"/>
      <w:sz w:val="32"/>
      <w:szCs w:val="22"/>
      <w:lang w:val="en-US" w:eastAsia="zh-CN" w:bidi="ar-SA"/>
    </w:rPr>
  </w:style>
  <w:style w:type="paragraph" w:styleId="2">
    <w:name w:val="heading 1"/>
    <w:basedOn w:val="1"/>
    <w:next w:val="1"/>
    <w:link w:val="13"/>
    <w:qFormat/>
    <w:uiPriority w:val="9"/>
    <w:pPr>
      <w:keepNext/>
      <w:keepLines/>
      <w:spacing w:before="60" w:after="60" w:line="640" w:lineRule="exact"/>
      <w:outlineLvl w:val="0"/>
    </w:pPr>
    <w:rPr>
      <w:rFonts w:eastAsia="黑体"/>
      <w:bCs/>
      <w:kern w:val="44"/>
      <w:szCs w:val="44"/>
    </w:rPr>
  </w:style>
  <w:style w:type="paragraph" w:styleId="3">
    <w:name w:val="heading 2"/>
    <w:basedOn w:val="1"/>
    <w:next w:val="1"/>
    <w:link w:val="14"/>
    <w:unhideWhenUsed/>
    <w:qFormat/>
    <w:uiPriority w:val="9"/>
    <w:pPr>
      <w:keepNext/>
      <w:keepLines/>
      <w:outlineLvl w:val="1"/>
    </w:pPr>
    <w:rPr>
      <w:rFonts w:eastAsia="楷体" w:cstheme="majorBidi"/>
      <w:b/>
      <w:bCs/>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semiHidden/>
    <w:unhideWhenUsed/>
    <w:qFormat/>
    <w:uiPriority w:val="99"/>
    <w:pPr>
      <w:jc w:val="left"/>
    </w:pPr>
  </w:style>
  <w:style w:type="paragraph" w:styleId="5">
    <w:name w:val="Date"/>
    <w:basedOn w:val="1"/>
    <w:next w:val="1"/>
    <w:link w:val="21"/>
    <w:semiHidden/>
    <w:unhideWhenUsed/>
    <w:qFormat/>
    <w:uiPriority w:val="99"/>
    <w:pPr>
      <w:ind w:left="100" w:leftChars="2500"/>
    </w:pPr>
  </w:style>
  <w:style w:type="paragraph" w:styleId="6">
    <w:name w:val="Balloon Text"/>
    <w:basedOn w:val="1"/>
    <w:link w:val="15"/>
    <w:semiHidden/>
    <w:unhideWhenUsed/>
    <w:qFormat/>
    <w:uiPriority w:val="99"/>
    <w:pPr>
      <w:spacing w:line="240" w:lineRule="auto"/>
    </w:pPr>
    <w:rPr>
      <w:sz w:val="18"/>
      <w:szCs w:val="18"/>
    </w:rPr>
  </w:style>
  <w:style w:type="paragraph" w:styleId="7">
    <w:name w:val="footer"/>
    <w:basedOn w:val="1"/>
    <w:link w:val="19"/>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annotation subject"/>
    <w:basedOn w:val="4"/>
    <w:next w:val="4"/>
    <w:link w:val="17"/>
    <w:semiHidden/>
    <w:unhideWhenUsed/>
    <w:qFormat/>
    <w:uiPriority w:val="99"/>
    <w:rPr>
      <w:b/>
      <w:bCs/>
    </w:rPr>
  </w:style>
  <w:style w:type="character" w:styleId="12">
    <w:name w:val="annotation reference"/>
    <w:basedOn w:val="11"/>
    <w:semiHidden/>
    <w:unhideWhenUsed/>
    <w:qFormat/>
    <w:uiPriority w:val="99"/>
    <w:rPr>
      <w:sz w:val="21"/>
      <w:szCs w:val="21"/>
    </w:rPr>
  </w:style>
  <w:style w:type="character" w:customStyle="1" w:styleId="13">
    <w:name w:val="标题 1 Char"/>
    <w:basedOn w:val="11"/>
    <w:link w:val="2"/>
    <w:qFormat/>
    <w:uiPriority w:val="9"/>
    <w:rPr>
      <w:rFonts w:ascii="Times New Roman" w:hAnsi="Times New Roman" w:eastAsia="黑体"/>
      <w:bCs/>
      <w:kern w:val="44"/>
      <w:sz w:val="32"/>
      <w:szCs w:val="44"/>
    </w:rPr>
  </w:style>
  <w:style w:type="character" w:customStyle="1" w:styleId="14">
    <w:name w:val="标题 2 Char"/>
    <w:basedOn w:val="11"/>
    <w:link w:val="3"/>
    <w:qFormat/>
    <w:uiPriority w:val="9"/>
    <w:rPr>
      <w:rFonts w:ascii="Times New Roman" w:hAnsi="Times New Roman" w:eastAsia="楷体" w:cstheme="majorBidi"/>
      <w:b/>
      <w:bCs/>
      <w:sz w:val="32"/>
      <w:szCs w:val="32"/>
    </w:rPr>
  </w:style>
  <w:style w:type="character" w:customStyle="1" w:styleId="15">
    <w:name w:val="批注框文本 Char"/>
    <w:basedOn w:val="11"/>
    <w:link w:val="6"/>
    <w:semiHidden/>
    <w:qFormat/>
    <w:uiPriority w:val="99"/>
    <w:rPr>
      <w:rFonts w:ascii="Times New Roman" w:hAnsi="Times New Roman" w:eastAsia="仿宋"/>
      <w:sz w:val="18"/>
      <w:szCs w:val="18"/>
    </w:rPr>
  </w:style>
  <w:style w:type="character" w:customStyle="1" w:styleId="16">
    <w:name w:val="批注文字 Char"/>
    <w:basedOn w:val="11"/>
    <w:link w:val="4"/>
    <w:semiHidden/>
    <w:qFormat/>
    <w:uiPriority w:val="99"/>
    <w:rPr>
      <w:rFonts w:ascii="Times New Roman" w:hAnsi="Times New Roman" w:eastAsia="仿宋"/>
      <w:sz w:val="32"/>
    </w:rPr>
  </w:style>
  <w:style w:type="character" w:customStyle="1" w:styleId="17">
    <w:name w:val="批注主题 Char"/>
    <w:basedOn w:val="16"/>
    <w:link w:val="9"/>
    <w:semiHidden/>
    <w:qFormat/>
    <w:uiPriority w:val="99"/>
    <w:rPr>
      <w:rFonts w:ascii="Times New Roman" w:hAnsi="Times New Roman" w:eastAsia="仿宋"/>
      <w:b/>
      <w:bCs/>
      <w:sz w:val="32"/>
    </w:rPr>
  </w:style>
  <w:style w:type="character" w:customStyle="1" w:styleId="18">
    <w:name w:val="页眉 Char"/>
    <w:basedOn w:val="11"/>
    <w:link w:val="8"/>
    <w:qFormat/>
    <w:uiPriority w:val="99"/>
    <w:rPr>
      <w:rFonts w:ascii="Times New Roman" w:hAnsi="Times New Roman" w:eastAsia="仿宋"/>
      <w:sz w:val="18"/>
      <w:szCs w:val="18"/>
    </w:rPr>
  </w:style>
  <w:style w:type="character" w:customStyle="1" w:styleId="19">
    <w:name w:val="页脚 Char"/>
    <w:basedOn w:val="11"/>
    <w:link w:val="7"/>
    <w:qFormat/>
    <w:uiPriority w:val="99"/>
    <w:rPr>
      <w:rFonts w:ascii="Times New Roman" w:hAnsi="Times New Roman" w:eastAsia="仿宋"/>
      <w:sz w:val="18"/>
      <w:szCs w:val="18"/>
    </w:rPr>
  </w:style>
  <w:style w:type="paragraph" w:styleId="20">
    <w:name w:val="List Paragraph"/>
    <w:basedOn w:val="1"/>
    <w:qFormat/>
    <w:uiPriority w:val="99"/>
    <w:pPr>
      <w:ind w:firstLine="420"/>
    </w:pPr>
  </w:style>
  <w:style w:type="character" w:customStyle="1" w:styleId="21">
    <w:name w:val="日期 Char"/>
    <w:basedOn w:val="11"/>
    <w:link w:val="5"/>
    <w:semiHidden/>
    <w:qFormat/>
    <w:uiPriority w:val="99"/>
    <w:rPr>
      <w:rFonts w:ascii="Times New Roman" w:hAnsi="Times New Roman" w:eastAsia="仿宋"/>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280</Words>
  <Characters>1598</Characters>
  <Lines>13</Lines>
  <Paragraphs>3</Paragraphs>
  <TotalTime>1846</TotalTime>
  <ScaleCrop>false</ScaleCrop>
  <LinksUpToDate>false</LinksUpToDate>
  <CharactersWithSpaces>1875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2021-05-29T17:17:00Z</dcterms:created>
  <dc:creator>pc</dc:creator>
  <cp:lastModifiedBy>ous</cp:lastModifiedBy>
  <cp:lastPrinted>2021-07-07T17:53:00Z</cp:lastPrinted>
  <dcterms:modified xsi:type="dcterms:W3CDTF">2021-07-19T08:52:42Z</dcterms:modified>
  <dc:title>关于大力推进分布式光伏发电的实施意见</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