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rPr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</w:rPr>
        <w:t>参选单位：</w:t>
      </w:r>
    </w:p>
    <w:tbl>
      <w:tblPr>
        <w:tblStyle w:val="5"/>
        <w:tblW w:w="14179" w:type="dxa"/>
        <w:tblCellSpacing w:w="0" w:type="dxa"/>
        <w:tblInd w:w="1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705"/>
        <w:gridCol w:w="6104"/>
        <w:gridCol w:w="962"/>
        <w:gridCol w:w="1300"/>
        <w:gridCol w:w="1909"/>
        <w:gridCol w:w="262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基准分（总分100分）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具甲级综合资信或相应专业甲级资信20分，相应专业乙级资信15分，符合乙级预评价标准5分。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8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 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  <w:r>
              <w:rPr>
                <w:rFonts w:hint="eastAsia"/>
                <w:lang w:eastAsia="zh-CN"/>
              </w:rPr>
              <w:t>。</w:t>
            </w:r>
          </w:p>
          <w:p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可行性研究报告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初步设计和概算咨询服务：具有</w:t>
            </w:r>
            <w:r>
              <w:rPr>
                <w:rFonts w:hint="eastAsia"/>
                <w:color w:val="auto"/>
                <w:lang w:eastAsia="zh-CN"/>
              </w:rPr>
              <w:t>规划、设计、</w:t>
            </w:r>
            <w:r>
              <w:rPr>
                <w:rFonts w:hint="eastAsia"/>
                <w:color w:val="auto"/>
              </w:rPr>
              <w:t>电子</w:t>
            </w:r>
            <w:r>
              <w:rPr>
                <w:rFonts w:hint="eastAsia"/>
                <w:color w:val="auto"/>
                <w:lang w:eastAsia="zh-CN"/>
              </w:rPr>
              <w:t>信息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rFonts w:hint="eastAsia"/>
                <w:color w:val="auto"/>
                <w:lang w:eastAsia="zh-CN"/>
              </w:rPr>
              <w:t>公路</w:t>
            </w:r>
            <w:r>
              <w:rPr>
                <w:rFonts w:hint="eastAsia"/>
                <w:color w:val="auto"/>
              </w:rPr>
              <w:t>机电、造价等相关专家至少5人，具备正高级（或相当职称）以上的专家每人得10分，高级（或相当职称）专家每人得5分，本项最高得分45分；专家数量不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足5人本项不得分。</w:t>
            </w:r>
          </w:p>
          <w:p/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1.核验职称或者资格证书原件或加盖单位公章复印件。</w:t>
            </w:r>
          </w:p>
          <w:p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r>
              <w:rPr>
                <w:rFonts w:hint="eastAsia"/>
              </w:rPr>
              <w:t>4.各处室根据项目具体情况，确定项目主专业所需专家类别。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color w:val="auto"/>
              </w:rPr>
              <w:t>评审的响应文件</w:t>
            </w:r>
            <w:r>
              <w:rPr>
                <w:rFonts w:hint="eastAsia"/>
                <w:color w:val="auto"/>
                <w:lang w:eastAsia="zh-CN"/>
              </w:rPr>
              <w:t>按各家报价（总价）</w:t>
            </w:r>
            <w:r>
              <w:rPr>
                <w:rFonts w:hint="eastAsia"/>
                <w:color w:val="auto"/>
              </w:rPr>
              <w:t>取平均值，以报价与平均值的偏差率进行排名，偏差率绝对值由小到大排序，最小得10分，由小到大每增加1个名次扣2分，依次递减，扣完为止。偏差率绝对值相同时，以报价低者排名优先，报价也相同的由专家抽签决定排名。超过5家报价的，去掉最高分和最低分后取平均值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本项目的咨询评估工作方案。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由专家评分。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奖励加分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信用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曾参与省发展改革委咨询评估服务活动，事后省发展改革委对其成果后评价为优秀的，加2分。本项最高得分10分。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力量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①国家行业标准参与制订者或列入国家部委专家库专家，每名加5分;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</w:t>
            </w:r>
          </w:p>
          <w:p>
            <w:r>
              <w:rPr>
                <w:rFonts w:hint="eastAsia"/>
              </w:rPr>
              <w:t>本项最高得分10分。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0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r>
              <w:rPr>
                <w:rFonts w:hint="eastAsia"/>
              </w:rPr>
              <w:t>①</w:t>
            </w:r>
            <w:r>
              <w:t> 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</w:t>
            </w:r>
          </w:p>
          <w:p>
            <w:r>
              <w:rPr>
                <w:rFonts w:hint="eastAsia"/>
              </w:rPr>
              <w:t>本项最高得分40。</w:t>
            </w:r>
          </w:p>
          <w:p>
            <w:r>
              <w:rPr>
                <w:rFonts w:hint="eastAsia"/>
              </w:rPr>
              <w:t>参与评估业绩奖励加分的人员有：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27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1290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否决事项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为一票否决事项，取消参选资格。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tblCellSpacing w:w="0" w:type="dxa"/>
        </w:trPr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61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262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9641" w:type="dxa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评审人员：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0" w:firstLineChars="0"/>
              <w:jc w:val="both"/>
            </w:pPr>
            <w:r>
              <w:rPr>
                <w:rFonts w:hint="eastAsia"/>
              </w:rPr>
              <w:t>评审日期：         年 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  月     日</w:t>
            </w:r>
          </w:p>
        </w:tc>
      </w:tr>
    </w:tbl>
    <w:p/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F2"/>
    <w:rsid w:val="000E2DF2"/>
    <w:rsid w:val="00154013"/>
    <w:rsid w:val="00495016"/>
    <w:rsid w:val="00846E8B"/>
    <w:rsid w:val="00A27FC5"/>
    <w:rsid w:val="00BC5F52"/>
    <w:rsid w:val="00F04352"/>
    <w:rsid w:val="00F0562B"/>
    <w:rsid w:val="00F654E6"/>
    <w:rsid w:val="00F83C32"/>
    <w:rsid w:val="06726578"/>
    <w:rsid w:val="0C5137A6"/>
    <w:rsid w:val="18E83250"/>
    <w:rsid w:val="30A306FF"/>
    <w:rsid w:val="3B6CC63D"/>
    <w:rsid w:val="3EBEA44A"/>
    <w:rsid w:val="45E817A5"/>
    <w:rsid w:val="4EF95CD6"/>
    <w:rsid w:val="5BFBEDA0"/>
    <w:rsid w:val="6C101FDD"/>
    <w:rsid w:val="7DF81AFF"/>
    <w:rsid w:val="7FAFF784"/>
    <w:rsid w:val="7FFD5732"/>
    <w:rsid w:val="7FFE1B19"/>
    <w:rsid w:val="D4F7B81E"/>
    <w:rsid w:val="DBF72555"/>
    <w:rsid w:val="DFFE670D"/>
    <w:rsid w:val="E9D3DECD"/>
    <w:rsid w:val="EFF72B22"/>
    <w:rsid w:val="FDFFC309"/>
    <w:rsid w:val="FF7B9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225</Words>
  <Characters>1286</Characters>
  <Lines>10</Lines>
  <Paragraphs>3</Paragraphs>
  <TotalTime>38</TotalTime>
  <ScaleCrop>false</ScaleCrop>
  <LinksUpToDate>false</LinksUpToDate>
  <CharactersWithSpaces>1508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2020-06-19T17:43:00Z</dcterms:created>
  <dc:creator>俞书杰</dc:creator>
  <cp:lastModifiedBy>基础处</cp:lastModifiedBy>
  <cp:lastPrinted>2022-08-05T02:46:00Z</cp:lastPrinted>
  <dcterms:modified xsi:type="dcterms:W3CDTF">2022-08-04T17:17:00Z</dcterms:modified>
  <dc:title>遴选咨询评估机构评分表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