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遴选</w:t>
      </w:r>
      <w:r>
        <w:rPr>
          <w:rFonts w:ascii="宋体" w:hAnsi="宋体"/>
          <w:b/>
          <w:sz w:val="44"/>
          <w:szCs w:val="44"/>
        </w:rPr>
        <w:t>咨询评估机构</w:t>
      </w:r>
      <w:r>
        <w:rPr>
          <w:rFonts w:hint="eastAsia" w:ascii="宋体" w:hAnsi="宋体"/>
          <w:b/>
          <w:sz w:val="44"/>
          <w:szCs w:val="44"/>
        </w:rPr>
        <w:t>评分表</w:t>
      </w:r>
    </w:p>
    <w:tbl>
      <w:tblPr>
        <w:tblStyle w:val="5"/>
        <w:tblW w:w="14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5526"/>
        <w:gridCol w:w="851"/>
        <w:gridCol w:w="1134"/>
        <w:gridCol w:w="2834"/>
        <w:gridCol w:w="3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78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topLinePunct/>
              <w:spacing w:line="260" w:lineRule="exact"/>
              <w:jc w:val="left"/>
              <w:rPr>
                <w:rFonts w:hint="eastAsia" w:asci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eastAsia="zh-CN"/>
              </w:rPr>
              <w:t>项目名称：自然灾害应急能力提升工程消防装备建设项目》等</w:t>
            </w: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8个项目</w:t>
            </w:r>
            <w:r>
              <w:rPr>
                <w:rFonts w:hint="eastAsia" w:ascii="宋体"/>
                <w:b/>
                <w:sz w:val="24"/>
                <w:szCs w:val="24"/>
                <w:lang w:eastAsia="zh-CN"/>
              </w:rPr>
              <w:t>初步设计和概算咨询评估评审</w:t>
            </w:r>
          </w:p>
          <w:p>
            <w:pPr>
              <w:topLinePunct/>
              <w:spacing w:line="260" w:lineRule="exact"/>
              <w:jc w:val="left"/>
              <w:rPr>
                <w:rFonts w:hint="default" w:asci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                                               </w:t>
            </w:r>
          </w:p>
        </w:tc>
        <w:tc>
          <w:tcPr>
            <w:tcW w:w="609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topLinePunct/>
              <w:spacing w:line="260" w:lineRule="exact"/>
              <w:jc w:val="left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eastAsia="zh-CN"/>
              </w:rPr>
              <w:t>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序号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评价因素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评 价 标 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基准分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评价得分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加扣分缘由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一</w:t>
            </w:r>
          </w:p>
        </w:tc>
        <w:tc>
          <w:tcPr>
            <w:tcW w:w="6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基准分（总分</w:t>
            </w:r>
            <w:r>
              <w:rPr>
                <w:b/>
                <w:szCs w:val="21"/>
              </w:rPr>
              <w:t>100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rPr>
                <w:b/>
                <w:color w:val="000000"/>
                <w:szCs w:val="21"/>
              </w:rPr>
            </w:pP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资信等级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甲级</w:t>
            </w:r>
            <w:r>
              <w:rPr>
                <w:rFonts w:hint="eastAsia"/>
                <w:szCs w:val="21"/>
                <w:lang w:eastAsia="zh-CN"/>
              </w:rPr>
              <w:t>以上</w:t>
            </w:r>
            <w:r>
              <w:rPr>
                <w:rFonts w:hint="eastAsia"/>
                <w:szCs w:val="21"/>
              </w:rPr>
              <w:t>资信15分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rPr>
                <w:color w:val="000000"/>
                <w:szCs w:val="21"/>
              </w:rPr>
            </w:pP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提供资信评级有效证明材料。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1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技术力量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 对项目组负责人具有咨询工程师（投资）职业资格或高级专业职称，技术负责人具有项目相应专业职业资格或高级职称，经济负责人具有造价（或经济）职业资格或高级职称。具备以上资格证书或职称每人得5分，本项最高得分15分。</w:t>
            </w:r>
          </w:p>
          <w:p>
            <w:pPr>
              <w:topLinePunct/>
              <w:spacing w:line="26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2.咨询服务单位提交专家人员数量、专业、技术职称和专家来源。</w:t>
            </w:r>
          </w:p>
          <w:p>
            <w:pPr>
              <w:topLinePunct/>
              <w:spacing w:line="2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初步设计和概算评审咨询服务：</w:t>
            </w:r>
            <w:r>
              <w:rPr>
                <w:rFonts w:hint="eastAsia"/>
                <w:szCs w:val="21"/>
                <w:lang w:eastAsia="zh-CN"/>
              </w:rPr>
              <w:t>规划、信息工程、电子、造价、环保</w:t>
            </w:r>
            <w:r>
              <w:rPr>
                <w:rFonts w:hint="eastAsia"/>
                <w:szCs w:val="21"/>
              </w:rPr>
              <w:t>行业等相关专家至少5人，具备正高级（或相当职称）以上的专家每人得10分，高级（或相当职称）专家每人得5分，本项最高得分45分；专家数量不足5人本项不得分。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rPr>
                <w:color w:val="000000"/>
                <w:szCs w:val="21"/>
              </w:rPr>
            </w:pP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1.提供专家专业、技术职称或者资格证书复印件，以上材料需盖投标单位公章（原件备查）。</w:t>
            </w:r>
          </w:p>
          <w:p>
            <w:pPr>
              <w:topLinePunct/>
              <w:spacing w:line="2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2.如所需的专业专家与本条不符的，专业专家的提交可视项目建议书、可行性研究报告、初步设计和概算具体内容而定。</w:t>
            </w:r>
          </w:p>
          <w:p>
            <w:pPr>
              <w:topLinePunct/>
              <w:spacing w:line="2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3.每一专业的专家人数至少1人，多于2人的，按职称高低排序只计2人得分。</w:t>
            </w:r>
          </w:p>
          <w:p>
            <w:pPr>
              <w:topLinePunct/>
              <w:spacing w:line="2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4.各处室根据项目具体情况，确定项目主专业所需专家类别。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投标报价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评审的响应文件所有报价取平均值,以报价与平均值的偏差率进行排名,偏差率绝对值由小到大排序，最小得10分,由小到大每增加1个名次扣2分，依次递减，扣完为止。偏差率绝对值相同时,以报价低者排名优先,报价也相同的由专家抽签决定排名。超过5家报价的，去掉最高分和最低分后取平均值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rPr>
                <w:color w:val="000000"/>
                <w:szCs w:val="21"/>
              </w:rPr>
            </w:pP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rPr>
                <w:color w:val="000000"/>
                <w:spacing w:val="-6"/>
                <w:szCs w:val="21"/>
              </w:rPr>
            </w:pPr>
            <w:r>
              <w:rPr>
                <w:rFonts w:hint="eastAsia"/>
                <w:color w:val="000000"/>
                <w:spacing w:val="-6"/>
                <w:szCs w:val="21"/>
              </w:rPr>
              <w:t>按照报价评分规则得分排序。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>
            <w:pPr>
              <w:topLinePunct/>
              <w:spacing w:line="260" w:lineRule="exact"/>
              <w:rPr>
                <w:rFonts w:hint="eastAsia"/>
                <w:szCs w:val="21"/>
              </w:rPr>
            </w:pPr>
            <w:r>
              <w:rPr>
                <w:szCs w:val="21"/>
              </w:rPr>
              <w:t>方案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本项目的咨询评估工作方案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rPr>
                <w:szCs w:val="21"/>
                <w:highlight w:val="yellow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rPr>
                <w:szCs w:val="21"/>
                <w:highlight w:val="yellow"/>
              </w:rPr>
            </w:pP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由专家评分。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6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奖励加分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rPr>
                <w:b/>
                <w:szCs w:val="21"/>
                <w:highlight w:val="yellow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rPr>
                <w:b/>
                <w:szCs w:val="21"/>
                <w:highlight w:val="yellow"/>
              </w:rPr>
            </w:pP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rPr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力量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①国家行业标准参与制订者或列入国家部委专家库专家,每名加5分;②具备一级及以上国家注册类职业资格证书,且注册在投标单位的专家,每名加5分。本项最高得分10分。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rPr>
                <w:color w:val="000000"/>
                <w:szCs w:val="21"/>
              </w:rPr>
            </w:pP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提供专家相关证明材料，加盖投标单位公章。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评估业绩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①近3年作为主要参与人参与类似行业、相当规模以上省级重大项目评估，每项目加5分。②近3年作为主要参与人参与类似行业、相当规模项目评估，每项加3分。本项最高得分40。</w:t>
            </w:r>
          </w:p>
          <w:p>
            <w:pPr>
              <w:topLinePunct/>
              <w:spacing w:line="260" w:lineRule="exact"/>
              <w:rPr>
                <w:color w:val="000000"/>
                <w:szCs w:val="21"/>
              </w:rPr>
            </w:pPr>
          </w:p>
          <w:p>
            <w:pPr>
              <w:topLinePunct/>
              <w:spacing w:line="2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参与评估业绩奖励加分的人员有:项目组负责人、技术负责人、经济负责人以及评估组专家，各人员加分进行加总后作为评估团队的总加分项，各人员参与同一项目加分不互为抵消。本加分项与基准分第二项不互为抵消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rPr>
                <w:color w:val="000000"/>
                <w:szCs w:val="21"/>
              </w:rPr>
            </w:pP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1.主办处室根据项目具体情况，对类似行业及相当规模进行解释说明。</w:t>
            </w:r>
          </w:p>
          <w:p>
            <w:pPr>
              <w:topLinePunct/>
              <w:spacing w:line="2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2.由参与遴选的咨询评估机构统一提出各人员业绩清单，由各人员签署个人承诺书后连同其他所需材料统一提交，我委将加强事中事后监管，如据查不实，将列入个人失信人名单。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总得分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rPr>
                <w:color w:val="000000"/>
                <w:szCs w:val="21"/>
              </w:rPr>
            </w:pP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6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否决事项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rPr>
                <w:b/>
                <w:szCs w:val="21"/>
                <w:highlight w:val="yellow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rPr>
                <w:b/>
                <w:szCs w:val="21"/>
                <w:highlight w:val="yellow"/>
              </w:rPr>
            </w:pP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rPr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</w:rPr>
              <w:t>为一票否决事项，取消参选资格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否决</w:t>
            </w:r>
            <w:r>
              <w:rPr>
                <w:color w:val="000000"/>
                <w:szCs w:val="21"/>
              </w:rPr>
              <w:t>事项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法人单位及其驻琼分支机构列入黑名单。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rPr>
                <w:color w:val="000000"/>
                <w:szCs w:val="21"/>
              </w:rPr>
            </w:pP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2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在“信用中国”核查失信记录，提供打印截图。</w:t>
            </w:r>
          </w:p>
        </w:tc>
      </w:tr>
    </w:tbl>
    <w:p>
      <w:pPr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评审</w:t>
      </w:r>
      <w:r>
        <w:rPr>
          <w:rFonts w:ascii="仿宋_GB2312" w:hAnsi="仿宋" w:eastAsia="仿宋_GB2312" w:cs="仿宋_GB2312"/>
          <w:sz w:val="32"/>
          <w:szCs w:val="32"/>
        </w:rPr>
        <w:t>人员：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         评审</w:t>
      </w:r>
      <w:r>
        <w:rPr>
          <w:rFonts w:ascii="仿宋_GB2312" w:hAnsi="仿宋" w:eastAsia="仿宋_GB2312" w:cs="仿宋_GB2312"/>
          <w:sz w:val="32"/>
          <w:szCs w:val="32"/>
        </w:rPr>
        <w:t>日期：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   年  月   日</w:t>
      </w:r>
    </w:p>
    <w:p/>
    <w:sectPr>
      <w:pgSz w:w="16838" w:h="11906" w:orient="landscape"/>
      <w:pgMar w:top="964" w:right="794" w:bottom="1021" w:left="79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09"/>
    <w:rsid w:val="000343F9"/>
    <w:rsid w:val="00055732"/>
    <w:rsid w:val="00095A18"/>
    <w:rsid w:val="0009751C"/>
    <w:rsid w:val="000C74CD"/>
    <w:rsid w:val="000D11B2"/>
    <w:rsid w:val="001033BE"/>
    <w:rsid w:val="00136734"/>
    <w:rsid w:val="00193AC1"/>
    <w:rsid w:val="001C5E4D"/>
    <w:rsid w:val="001E28D0"/>
    <w:rsid w:val="00293D32"/>
    <w:rsid w:val="002A6E48"/>
    <w:rsid w:val="002B0448"/>
    <w:rsid w:val="00303ABA"/>
    <w:rsid w:val="003438BF"/>
    <w:rsid w:val="00357D85"/>
    <w:rsid w:val="00365A09"/>
    <w:rsid w:val="00391CC6"/>
    <w:rsid w:val="003D222A"/>
    <w:rsid w:val="00420430"/>
    <w:rsid w:val="004500FD"/>
    <w:rsid w:val="004809E6"/>
    <w:rsid w:val="00494C33"/>
    <w:rsid w:val="00572175"/>
    <w:rsid w:val="005A000A"/>
    <w:rsid w:val="005A0E23"/>
    <w:rsid w:val="005C0E5D"/>
    <w:rsid w:val="005F0AD0"/>
    <w:rsid w:val="006206BA"/>
    <w:rsid w:val="00647547"/>
    <w:rsid w:val="006575DD"/>
    <w:rsid w:val="00667638"/>
    <w:rsid w:val="00697202"/>
    <w:rsid w:val="006A1571"/>
    <w:rsid w:val="006B3722"/>
    <w:rsid w:val="006D61F9"/>
    <w:rsid w:val="00715D23"/>
    <w:rsid w:val="00765F96"/>
    <w:rsid w:val="007704F6"/>
    <w:rsid w:val="007A7395"/>
    <w:rsid w:val="007A79C3"/>
    <w:rsid w:val="007C54DE"/>
    <w:rsid w:val="0084170F"/>
    <w:rsid w:val="0086365B"/>
    <w:rsid w:val="009C2A77"/>
    <w:rsid w:val="00AB02E2"/>
    <w:rsid w:val="00AC0B87"/>
    <w:rsid w:val="00B24300"/>
    <w:rsid w:val="00B93BBD"/>
    <w:rsid w:val="00C2345F"/>
    <w:rsid w:val="00C77ECA"/>
    <w:rsid w:val="00CB430B"/>
    <w:rsid w:val="00CC5DEA"/>
    <w:rsid w:val="00CE0222"/>
    <w:rsid w:val="00CE24EC"/>
    <w:rsid w:val="00CE6DB8"/>
    <w:rsid w:val="00CF02D6"/>
    <w:rsid w:val="00D15875"/>
    <w:rsid w:val="00DC3004"/>
    <w:rsid w:val="00DE1E27"/>
    <w:rsid w:val="00E006E4"/>
    <w:rsid w:val="00EC223F"/>
    <w:rsid w:val="00EC3A09"/>
    <w:rsid w:val="00F04DA0"/>
    <w:rsid w:val="00F1473B"/>
    <w:rsid w:val="00F210BE"/>
    <w:rsid w:val="00F679F1"/>
    <w:rsid w:val="00FC2EB2"/>
    <w:rsid w:val="1FFFD43B"/>
    <w:rsid w:val="2EE12C31"/>
    <w:rsid w:val="33FB468D"/>
    <w:rsid w:val="3BFEB3E0"/>
    <w:rsid w:val="3EEF329B"/>
    <w:rsid w:val="57CF55E6"/>
    <w:rsid w:val="57FFC048"/>
    <w:rsid w:val="58FE6FF2"/>
    <w:rsid w:val="6EE60478"/>
    <w:rsid w:val="7BCD2C7E"/>
    <w:rsid w:val="A5FFD7D5"/>
    <w:rsid w:val="BF7B4365"/>
    <w:rsid w:val="DBED17E7"/>
    <w:rsid w:val="EBF18C77"/>
    <w:rsid w:val="EEFB1754"/>
    <w:rsid w:val="F0AF59DC"/>
    <w:rsid w:val="F7E6BADC"/>
    <w:rsid w:val="FFFF0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脚 Char"/>
    <w:link w:val="2"/>
    <w:qFormat/>
    <w:uiPriority w:val="99"/>
    <w:rPr>
      <w:kern w:val="2"/>
      <w:sz w:val="18"/>
      <w:szCs w:val="18"/>
    </w:rPr>
  </w:style>
  <w:style w:type="character" w:customStyle="1" w:styleId="8">
    <w:name w:val="页眉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232</Words>
  <Characters>1327</Characters>
  <Lines>11</Lines>
  <Paragraphs>3</Paragraphs>
  <TotalTime>3</TotalTime>
  <ScaleCrop>false</ScaleCrop>
  <LinksUpToDate>false</LinksUpToDate>
  <CharactersWithSpaces>1556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2021-05-29T22:52:00Z</dcterms:created>
  <dc:creator>李涛</dc:creator>
  <cp:lastModifiedBy>uos</cp:lastModifiedBy>
  <dcterms:modified xsi:type="dcterms:W3CDTF">2024-02-05T20:40:16Z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