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60" w:leftChars="-50" w:right="-160" w:rightChars="-50" w:firstLine="0" w:firstLineChars="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bCs/>
          <w:sz w:val="52"/>
          <w:szCs w:val="52"/>
          <w:lang w:val="en-US" w:eastAsia="zh-CN"/>
        </w:rPr>
        <w:t>万宁市国民经济和社会发展第十四个五年规划和二○三五年远景目标纲要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（万宁市第十五届人民代表大会第七次会议审议通过）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万宁市人民政府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楷体" w:hAnsi="楷体" w:eastAsia="楷体" w:cs="楷体"/>
          <w:b/>
          <w:bCs/>
          <w:sz w:val="32"/>
          <w:szCs w:val="32"/>
          <w:lang w:val="en-US" w:eastAsia="zh-CN"/>
        </w:rPr>
        <w:t>二〇二一年二月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szCs w:val="32"/>
          <w:lang w:val="en-US" w:eastAsia="zh-CN"/>
        </w:rPr>
        <w:sectPr>
          <w:headerReference r:id="rId5" w:type="default"/>
          <w:footerReference r:id="rId6" w:type="default"/>
          <w:pgSz w:w="11850" w:h="16783"/>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    录</w:t>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b/>
          <w:bCs/>
          <w:sz w:val="32"/>
          <w:szCs w:val="32"/>
        </w:rPr>
      </w:pPr>
      <w:r>
        <w:rPr>
          <w:rStyle w:val="57"/>
          <w:rFonts w:hint="eastAsia" w:ascii="仿宋_GB2312" w:hAnsi="仿宋_GB2312" w:eastAsia="仿宋_GB2312" w:cs="仿宋_GB2312"/>
          <w:sz w:val="32"/>
          <w:szCs w:val="32"/>
          <w:lang w:val="en-US" w:eastAsia="zh-CN"/>
        </w:rPr>
        <w:fldChar w:fldCharType="begin"/>
      </w:r>
      <w:r>
        <w:rPr>
          <w:rStyle w:val="57"/>
          <w:rFonts w:hint="eastAsia" w:ascii="仿宋_GB2312" w:hAnsi="仿宋_GB2312" w:eastAsia="仿宋_GB2312" w:cs="仿宋_GB2312"/>
          <w:sz w:val="32"/>
          <w:szCs w:val="32"/>
          <w:lang w:val="en-US" w:eastAsia="zh-CN"/>
        </w:rPr>
        <w:instrText xml:space="preserve">TOC \o "1-2" \h \u </w:instrText>
      </w:r>
      <w:r>
        <w:rPr>
          <w:rStyle w:val="57"/>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_Toc14575 </w:instrText>
      </w:r>
      <w:r>
        <w:rPr>
          <w:rFonts w:hint="eastAsia" w:ascii="仿宋_GB2312" w:hAnsi="仿宋_GB2312" w:eastAsia="仿宋_GB2312" w:cs="仿宋_GB2312"/>
          <w:b/>
          <w:bCs/>
          <w:sz w:val="32"/>
          <w:szCs w:val="32"/>
          <w:lang w:val="en-US" w:eastAsia="zh-CN"/>
        </w:rPr>
        <w:fldChar w:fldCharType="separate"/>
      </w:r>
      <w:r>
        <w:rPr>
          <w:rFonts w:hint="eastAsia"/>
          <w:b/>
          <w:bCs/>
          <w:sz w:val="32"/>
          <w:szCs w:val="32"/>
          <w:lang w:val="en-US" w:eastAsia="zh-CN"/>
        </w:rPr>
        <w:t>第一章  开启新时代新征程，全面参与自贸港建设</w:t>
      </w:r>
      <w:r>
        <w:rPr>
          <w:b/>
          <w:bCs/>
          <w:sz w:val="32"/>
          <w:szCs w:val="32"/>
        </w:rPr>
        <w:tab/>
      </w:r>
      <w:r>
        <w:rPr>
          <w:b/>
          <w:bCs/>
          <w:sz w:val="32"/>
          <w:szCs w:val="32"/>
        </w:rPr>
        <w:fldChar w:fldCharType="begin"/>
      </w:r>
      <w:r>
        <w:rPr>
          <w:b/>
          <w:bCs/>
          <w:sz w:val="32"/>
          <w:szCs w:val="32"/>
        </w:rPr>
        <w:instrText xml:space="preserve"> PAGEREF _Toc14575 </w:instrText>
      </w:r>
      <w:r>
        <w:rPr>
          <w:b/>
          <w:bCs/>
          <w:sz w:val="32"/>
          <w:szCs w:val="32"/>
        </w:rPr>
        <w:fldChar w:fldCharType="separate"/>
      </w:r>
      <w:r>
        <w:rPr>
          <w:b/>
          <w:bCs/>
          <w:sz w:val="32"/>
          <w:szCs w:val="32"/>
        </w:rPr>
        <w:t>1</w:t>
      </w:r>
      <w:r>
        <w:rPr>
          <w:b/>
          <w:bCs/>
          <w:sz w:val="32"/>
          <w:szCs w:val="32"/>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_Toc22408 </w:instrText>
      </w:r>
      <w:r>
        <w:rPr>
          <w:rFonts w:hint="eastAsia" w:ascii="仿宋_GB2312" w:hAnsi="仿宋_GB2312" w:eastAsia="仿宋_GB2312" w:cs="仿宋_GB2312"/>
          <w:sz w:val="32"/>
          <w:szCs w:val="32"/>
          <w:lang w:val="en-US" w:eastAsia="zh-CN"/>
        </w:rPr>
        <w:fldChar w:fldCharType="separate"/>
      </w:r>
      <w:r>
        <w:rPr>
          <w:rFonts w:hint="eastAsia"/>
          <w:sz w:val="32"/>
          <w:szCs w:val="32"/>
          <w:lang w:val="en-US" w:eastAsia="zh-CN"/>
        </w:rPr>
        <w:t>第一节  决胜全面建成小康社会取得决定性成就</w:t>
      </w:r>
      <w:r>
        <w:rPr>
          <w:sz w:val="32"/>
          <w:szCs w:val="32"/>
        </w:rPr>
        <w:tab/>
      </w:r>
      <w:r>
        <w:rPr>
          <w:sz w:val="32"/>
          <w:szCs w:val="32"/>
        </w:rPr>
        <w:fldChar w:fldCharType="begin"/>
      </w:r>
      <w:r>
        <w:rPr>
          <w:sz w:val="32"/>
          <w:szCs w:val="32"/>
        </w:rPr>
        <w:instrText xml:space="preserve"> PAGEREF _Toc22408 </w:instrText>
      </w:r>
      <w:r>
        <w:rPr>
          <w:sz w:val="32"/>
          <w:szCs w:val="32"/>
        </w:rPr>
        <w:fldChar w:fldCharType="separate"/>
      </w:r>
      <w:r>
        <w:rPr>
          <w:sz w:val="32"/>
          <w:szCs w:val="32"/>
        </w:rPr>
        <w:t>1</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_Toc26853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新发展阶段的新机遇新挑战</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_Toc26853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_Toc14788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指导思想和基本原则</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_Toc14788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_Toc4849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主要发展目标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_Toc4849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_Toc21498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第二章  落实自贸港政策，推进改革开放创新</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_Toc21498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_Toc23395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承接落实好自贸港政策</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_Toc23395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_Toc5384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深化重点领域改革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_Toc5384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_Toc10792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构建开放型经济体系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_Toc10792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_Toc20367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提高科技创新能力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_Toc20367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_Toc28727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第五节  荟聚各方各类人才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_Toc28727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_Toc24087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第三章  对标自贸港要求，打造营商环境“样板间”</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_Toc24087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_Toc23970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打造“零跑动”的政务环境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_Toc23970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_Toc6507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建设“可预期”的市场环境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_Toc6507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_Toc13572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完善良善为治的社会信用体系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_Toc13572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_Toc15057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健全公正透明的法治环境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_Toc15057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_Toc3921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第四章  利用自贸港优势，构建现代产业体系</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_Toc3921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_Toc20745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做优做强热带高效农业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_Toc20745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_Toc15205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构建热带高效农业产业链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_Toc15205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_Toc26168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打造旅游消费新优势</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_Toc26168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_Toc32444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大力发展海洋经济</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_Toc32444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_Toc9765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第五节  积极发展新型工业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_Toc9765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_Toc26939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第六节  全面发展现代服务业</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_Toc26939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_Toc3959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第七节  建设八大产业园区和实施“链长制”</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_Toc3959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_Toc15349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第五章  满足人民期盼，提供优质公共服务</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_Toc15349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38</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_Toc20441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建设高质量教育体系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_Toc20441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_Toc9030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建设健康万宁</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_Toc9030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_Toc10788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提升公共文化服务水平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_Toc10788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_Toc18123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提高就业创业和收入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_Toc18123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_Toc32518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第五节  完善社会保障体系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_Toc32518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第六节  促进人口均衡发展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_Toc1523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_Toc5058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第六章  优化空间格局，推进新型城镇化</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_Toc5058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48</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_Toc11840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优化国土空间协调发展格局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_Toc11840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_Toc20469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建设国家级新型城镇化示范市</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_Toc20469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_Toc8309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第七章  强化支撑能力，推动基础设施升级</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_Toc8309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_Toc12938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建设现代交通运输体系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_Toc12938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_Toc17470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建设安全协调水网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_Toc17470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_Toc32574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建设绿色可靠电网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_Toc32574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_Toc26135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建设完善城乡气网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_Toc26135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_Toc29035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第五节  建设新型信息基础设施</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_Toc29035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_Toc14725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第八章  严守生态底线，实现绿色发展</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_Toc14725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57</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_Toc26089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完成环保督察反馈问题整改</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_Toc26089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_Toc18897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促进绿色循环低碳发展</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_Toc18897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_Toc15695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加强生态环境治理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_Toc15695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_Toc13800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加强重要生态系统保护和修复</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_Toc13800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_Toc212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第九章  推进乡村振兴，坚持农村优先发展</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_Toc212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62</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_Toc14361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实施乡村建设行动</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_Toc14361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_Toc26528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持续深化村镇发展和改革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_Toc26528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_Toc16569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推动乡村振兴与脱贫攻坚有效衔接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_Toc16569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_Toc1876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第十章  提高社会文明，统筹发展与安全</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_Toc1876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66</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_Toc25339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提高社会文明道德水平</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_Toc25339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_Toc4618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建设平安万宁</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_Toc4618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_Toc3458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第三节  完善社会治理体系</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_Toc3458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_Toc21791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第四节  防范化解重大风险</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_Toc21791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5"/>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\l _Toc1923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第十一章  绘好一张蓝图，强化规划实施保障</w:t>
      </w:r>
      <w:r>
        <w:rPr>
          <w:rFonts w:hint="eastAsia" w:ascii="仿宋_GB2312" w:hAnsi="仿宋_GB2312" w:eastAsia="仿宋_GB2312" w:cs="仿宋_GB2312"/>
          <w:b/>
          <w:bCs/>
          <w:sz w:val="32"/>
          <w:szCs w:val="32"/>
          <w:lang w:val="en-US" w:eastAsia="zh-CN"/>
        </w:rPr>
        <w:tab/>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PAGEREF _Toc1923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72</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第一节  坚持党的全面领导</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_Toc245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_Toc11114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第二节  加强干部队伍建设</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_Toc11114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_Toc31452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 xml:space="preserve">节 </w:t>
      </w:r>
      <w:r>
        <w:rPr>
          <w:rFonts w:hint="eastAsia" w:ascii="仿宋_GB2312" w:hAnsi="仿宋_GB2312" w:eastAsia="仿宋_GB2312" w:cs="仿宋_GB2312"/>
          <w:sz w:val="32"/>
          <w:szCs w:val="32"/>
          <w:lang w:val="en-US" w:eastAsia="zh-CN"/>
        </w:rPr>
        <w:t xml:space="preserve"> 加强规划实施管理</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_Toc31452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_Toc9865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节</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健全要素保障</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_Toc9865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pStyle w:val="18"/>
        <w:keepNext w:val="0"/>
        <w:keepLines w:val="0"/>
        <w:pageBreakBefore w:val="0"/>
        <w:widowControl w:val="0"/>
        <w:tabs>
          <w:tab w:val="right" w:leader="dot" w:pos="8250"/>
        </w:tabs>
        <w:kinsoku/>
        <w:wordWrap/>
        <w:overflowPunct/>
        <w:topLinePunct w:val="0"/>
        <w:autoSpaceDE/>
        <w:autoSpaceDN/>
        <w:bidi w:val="0"/>
        <w:adjustRightInd/>
        <w:snapToGrid/>
        <w:spacing w:line="420" w:lineRule="exact"/>
        <w:ind w:left="0" w:leftChars="0" w:firstLine="960" w:firstLineChars="3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_Toc550 </w:instrText>
      </w:r>
      <w:r>
        <w:rPr>
          <w:rFonts w:hint="eastAsia"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 xml:space="preserve">节 </w:t>
      </w:r>
      <w:r>
        <w:rPr>
          <w:rFonts w:hint="eastAsia" w:ascii="仿宋_GB2312" w:hAnsi="仿宋_GB2312" w:eastAsia="仿宋_GB2312" w:cs="仿宋_GB2312"/>
          <w:sz w:val="32"/>
          <w:szCs w:val="32"/>
          <w:lang w:val="en-US" w:eastAsia="zh-CN"/>
        </w:rPr>
        <w:t xml:space="preserve"> 强化</w:t>
      </w:r>
      <w:r>
        <w:rPr>
          <w:rFonts w:hint="default" w:ascii="仿宋_GB2312" w:hAnsi="仿宋_GB2312" w:eastAsia="仿宋_GB2312" w:cs="仿宋_GB2312"/>
          <w:sz w:val="32"/>
          <w:szCs w:val="32"/>
          <w:lang w:val="en-US" w:eastAsia="zh-CN"/>
        </w:rPr>
        <w:t>项目支撑</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PAGEREF _Toc550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sz w:val="28"/>
          <w:szCs w:val="28"/>
          <w:lang w:val="en-US" w:eastAsia="zh-CN"/>
        </w:rPr>
        <w:sectPr>
          <w:pgSz w:w="11850" w:h="16783"/>
          <w:pgMar w:top="1440" w:right="1800" w:bottom="1440" w:left="1800" w:header="851" w:footer="992" w:gutter="0"/>
          <w:pgNumType w:fmt="decimal" w:start="1"/>
          <w:cols w:space="425" w:num="1"/>
          <w:docGrid w:type="lines" w:linePitch="312" w:charSpace="0"/>
        </w:sectPr>
      </w:pPr>
    </w:p>
    <w:p>
      <w:pPr>
        <w:bidi w:val="0"/>
        <w:rPr>
          <w:rFonts w:hint="default"/>
          <w:lang w:val="en-US" w:eastAsia="zh-CN"/>
        </w:rPr>
      </w:pPr>
      <w:bookmarkStart w:id="0" w:name="_Toc11117"/>
      <w:bookmarkStart w:id="1" w:name="_Toc4037"/>
      <w:r>
        <w:rPr>
          <w:rFonts w:hint="eastAsia"/>
          <w:lang w:val="en-US" w:eastAsia="zh-CN"/>
        </w:rPr>
        <w:t>万宁市国民经济和社会发展第十四个五年规划和二○三五年远景目标纲要，根据《中共万宁市委关于制定国民经济和社会发展第十四个五年规划和二〇三五年远景目标的建议》编制，经万宁市第十五届人民代表大会第七次会议审查和批准，是“十四五”时期经济社会发展的宏伟蓝图、全市人民共同奋斗的行动纲领、政府履行职责的重要依据。</w:t>
      </w:r>
    </w:p>
    <w:p>
      <w:pPr>
        <w:pStyle w:val="2"/>
        <w:keepNext/>
        <w:keepLines/>
        <w:pageBreakBefore w:val="0"/>
        <w:widowControl w:val="0"/>
        <w:kinsoku/>
        <w:wordWrap/>
        <w:overflowPunct/>
        <w:topLinePunct w:val="0"/>
        <w:autoSpaceDE/>
        <w:autoSpaceDN/>
        <w:bidi w:val="0"/>
        <w:adjustRightInd/>
        <w:snapToGrid/>
        <w:spacing w:line="600" w:lineRule="auto"/>
        <w:textAlignment w:val="auto"/>
        <w:rPr>
          <w:rFonts w:hint="eastAsia"/>
          <w:lang w:val="en-US" w:eastAsia="zh-CN"/>
        </w:rPr>
      </w:pPr>
      <w:bookmarkStart w:id="2" w:name="_Toc31473"/>
      <w:bookmarkStart w:id="3" w:name="_Toc14575"/>
      <w:r>
        <w:rPr>
          <w:rFonts w:hint="eastAsia"/>
          <w:lang w:val="en-US" w:eastAsia="zh-CN"/>
        </w:rPr>
        <w:t xml:space="preserve">第一章  </w:t>
      </w:r>
      <w:bookmarkEnd w:id="0"/>
      <w:bookmarkEnd w:id="1"/>
      <w:bookmarkEnd w:id="2"/>
      <w:r>
        <w:rPr>
          <w:rFonts w:hint="eastAsia"/>
          <w:lang w:val="en-US" w:eastAsia="zh-CN"/>
        </w:rPr>
        <w:t>开启新时代新征程，全面参与自贸港建设</w:t>
      </w:r>
      <w:bookmarkEnd w:id="3"/>
    </w:p>
    <w:p>
      <w:pPr>
        <w:rPr>
          <w:rFonts w:hint="default"/>
          <w:lang w:val="en-US" w:eastAsia="zh-CN"/>
        </w:rPr>
      </w:pPr>
      <w:r>
        <w:rPr>
          <w:rFonts w:hint="default"/>
          <w:lang w:val="en-US" w:eastAsia="zh-CN"/>
        </w:rPr>
        <w:t>“十四五”时期是我国全面建成小康社会、实现第一个百年奋斗目标之后，乘势而上开启全面建设社会主义现代化国家新征程、向第二个百年奋斗目标进军的第一个五年，也是海南高质量高标准建设中国特色自由贸易港的关键五年。万宁勇于接受挑战、勇担历史使命、勇立时代潮头，在自贸港“早期安排、早期收获”中做出积极贡献，在海南“三区一中心”战略定位中努力扛起担当。</w:t>
      </w:r>
    </w:p>
    <w:p>
      <w:pPr>
        <w:pStyle w:val="3"/>
        <w:bidi w:val="0"/>
        <w:rPr>
          <w:rFonts w:hint="eastAsia"/>
          <w:lang w:val="en-US" w:eastAsia="zh-CN"/>
        </w:rPr>
      </w:pPr>
      <w:bookmarkStart w:id="4" w:name="_Toc467"/>
      <w:bookmarkStart w:id="5" w:name="_Toc1559"/>
      <w:bookmarkStart w:id="6" w:name="_Toc22408"/>
      <w:r>
        <w:rPr>
          <w:rFonts w:hint="eastAsia"/>
          <w:lang w:val="en-US" w:eastAsia="zh-CN"/>
        </w:rPr>
        <w:t xml:space="preserve">第一节  </w:t>
      </w:r>
      <w:bookmarkEnd w:id="4"/>
      <w:bookmarkEnd w:id="5"/>
      <w:r>
        <w:rPr>
          <w:rFonts w:hint="eastAsia"/>
          <w:lang w:val="en-US" w:eastAsia="zh-CN"/>
        </w:rPr>
        <w:t>决胜全面建成小康社会取得决定性成就</w:t>
      </w:r>
      <w:bookmarkEnd w:id="6"/>
    </w:p>
    <w:p>
      <w:pPr>
        <w:rPr>
          <w:rFonts w:hint="eastAsia"/>
          <w:lang w:val="en-US" w:eastAsia="zh-CN"/>
        </w:rPr>
      </w:pPr>
      <w:r>
        <w:rPr>
          <w:rFonts w:hint="eastAsia"/>
          <w:lang w:val="en-US" w:eastAsia="zh-CN"/>
        </w:rPr>
        <w:t>“十三五”时期，在省委省政府坚强领导下，全市上下深入贯彻落实习近平总书记关于海南工作的系列重要讲话和重要指示批示精神、《中共中央、国务院关于支持海南全面深化改革开放的指导意见》和《海南自由贸易港建设总体方案》，全力应对“三个大考”，答好“三张答卷”，小康社会即将全面建成，经济社会发展取得显著进步，助力自贸港建设顺利开局，成功应对新冠肺炎疫情冲击，为“十四五”发展打下坚实基础。</w:t>
      </w:r>
    </w:p>
    <w:p>
      <w:pPr>
        <w:rPr>
          <w:rFonts w:hint="eastAsia"/>
          <w:lang w:val="en-US" w:eastAsia="zh-CN"/>
        </w:rPr>
      </w:pPr>
      <w:r>
        <w:rPr>
          <w:rFonts w:hint="eastAsia"/>
          <w:b/>
          <w:bCs/>
          <w:lang w:val="en-US" w:eastAsia="zh-CN"/>
        </w:rPr>
        <w:t>参与自贸港建设早谋划早安排。</w:t>
      </w:r>
      <w:r>
        <w:rPr>
          <w:rFonts w:hint="eastAsia"/>
          <w:lang w:val="en-US" w:eastAsia="zh-CN"/>
        </w:rPr>
        <w:t>海南省委提出万宁和琼海推动建设东部国际合作、文化交流平台和大健康旅游示范区。万宁市被列入国家级新型城镇化示范市（县）、国家级体育旅游示范城市，日月湾冲浪小镇成为国家体育训练南方基地，乌场港、港北港列入国家一级渔港建设规划，离岛免税体验店落户奥特莱斯。招商引资力度不断加大，“4·13”以来新增市场主体2.5万户，其中企业7574户，引进各类人才1766人，其中高层次人才94名、南海系列人才26人。落实省委省政府“双月签约单月开工”统一部署，2020年以来集中签约31个项目，集中开工22个项目，开工项目总投资50.1亿元。</w:t>
      </w:r>
    </w:p>
    <w:p>
      <w:pPr>
        <w:rPr>
          <w:rFonts w:hint="eastAsia"/>
          <w:lang w:val="en-US" w:eastAsia="zh-CN"/>
        </w:rPr>
      </w:pPr>
      <w:r>
        <w:rPr>
          <w:rFonts w:hint="eastAsia"/>
          <w:b/>
          <w:bCs/>
          <w:lang w:val="en-US" w:eastAsia="zh-CN"/>
        </w:rPr>
        <w:t>经济高质量发展取得显著成效。</w:t>
      </w:r>
      <w:r>
        <w:rPr>
          <w:rFonts w:hint="eastAsia"/>
          <w:lang w:val="en-US" w:eastAsia="zh-CN"/>
        </w:rPr>
        <w:t>2020年地区生产总值（GDP）达到237.4亿元，在15个县级单位中保持第4位。地区生产总值年均增长4.9%，前4年年均增速达到5.9%，保持中速增长态势。产业结构实现“降一稳二提三”，由31.4∶21.4∶47.2调整至30.6∶21.2∶48.2。一产、二产增速高于全省，规上工业增速全省第一，农产品加工、绿色建材迅速壮大，槟榔加工成为行业“小巨人”，产业链群式发展成效显现。旅游业保持全省“第三极”，累计接待旅游过夜人数超过2000万人次。积极谋划高新技术产业项目，加快引入创新型企业。投资结构日趋合理，房地产投资占比从62.1%降至48.7%，逐步摆脱对房地产的依赖。社会消费品零售总额保持全省第五，年均增长6.1%，来万宁购物成为海南旅游新风尚。经济活力不断增强，各类市场主体突破4.1万户。</w:t>
      </w:r>
    </w:p>
    <w:p>
      <w:pPr>
        <w:rPr>
          <w:rFonts w:hint="eastAsia"/>
          <w:lang w:val="en-US" w:eastAsia="zh-CN"/>
        </w:rPr>
      </w:pPr>
      <w:r>
        <w:rPr>
          <w:rFonts w:hint="eastAsia"/>
          <w:b/>
          <w:bCs/>
          <w:lang w:val="en-US" w:eastAsia="zh-CN"/>
        </w:rPr>
        <w:t>全面深化改革开放取得重大突破。</w:t>
      </w:r>
      <w:r>
        <w:rPr>
          <w:rFonts w:hint="eastAsia"/>
          <w:lang w:val="en-US" w:eastAsia="zh-CN"/>
        </w:rPr>
        <w:t>率先实现“一枚印章管审批、一类部门管市场、一支队伍管执法”，推进行政“审批、监管、执法”三分离，90%以上市级行政许可事项划转至市行政审批服务局实施，试点“一业一证”和“准入即准营”改革，工程项目建设领域审批改革走在全省前列，努力打造改革示范“样板间”。推进“双随机、一公开”，市场监管执法和其他行政执法抽查事项比例实现100％。市级党政机构改革取得成效，行政复议体制改革初步完成，公共法律服务体系基本建立，法治政府建设初见成效。全面落实“营改增”，推进国税、地税合并。“多规合一”编制成果获省政府批准实施，坚持“一张蓝图干到底”。稳步推进农村集体产权制度改革，完成新一轮农垦改革和国营农场设“居”改革。推行农村居民建房报建审批管理，加强建筑风貌管控。出台支持民营经济发展31条措施，制定优化营商环境20项措施，推进15项制度创新，审批时限压缩70%以上，审批环节压缩50%以上，极大提升企业满意度和群众获得感。</w:t>
      </w:r>
    </w:p>
    <w:p>
      <w:pPr>
        <w:rPr>
          <w:rFonts w:hint="eastAsia"/>
          <w:lang w:val="en-US" w:eastAsia="zh-CN"/>
        </w:rPr>
      </w:pPr>
      <w:r>
        <w:rPr>
          <w:rFonts w:hint="eastAsia"/>
          <w:b/>
          <w:bCs/>
          <w:lang w:val="en-US" w:eastAsia="zh-CN"/>
        </w:rPr>
        <w:t>生态文明建设取得良好进展。</w:t>
      </w:r>
      <w:r>
        <w:rPr>
          <w:rFonts w:hint="eastAsia"/>
          <w:lang w:val="en-US" w:eastAsia="zh-CN"/>
        </w:rPr>
        <w:t>不折不扣落实</w:t>
      </w:r>
      <w:bookmarkStart w:id="78" w:name="_GoBack"/>
      <w:bookmarkEnd w:id="78"/>
      <w:r>
        <w:rPr>
          <w:rFonts w:hint="eastAsia"/>
          <w:lang w:val="en-US" w:eastAsia="zh-CN"/>
        </w:rPr>
        <w:t>习近平总书记关于非法采砂批示问题整改，推进中央环保督察、国家海洋督察和省百日大督察反馈问题整改，推进生态环境六大专项整治、海岸带专项整治。积极参与海南热带雨林国家公园、清洁能源岛建设，城乡污水垃圾处理、推广新能源汽车、发展装配式建筑、“禁塑”等工作取得成效。认真落实大气污染防治“六个严禁和两个推进”，取缔拆除熏烤槟榔黑炉灶1万余个，城镇空气质量优良天数比例达到99.4%，PM</w:t>
      </w:r>
      <w:r>
        <w:rPr>
          <w:rFonts w:hint="eastAsia"/>
          <w:vertAlign w:val="subscript"/>
          <w:lang w:val="en-US" w:eastAsia="zh-CN"/>
        </w:rPr>
        <w:t>2.5</w:t>
      </w:r>
      <w:r>
        <w:rPr>
          <w:rFonts w:hint="eastAsia"/>
          <w:lang w:val="en-US" w:eastAsia="zh-CN"/>
        </w:rPr>
        <w:t>浓度年均下降1微克每立方米。开展“绿化宝岛”大行动，森林覆盖率稳定在66%以上。认真落实“河长制”“湖长制”“湾长制”“林长制”，重点水体质量达标率达到100%，近岸海域水质总体达优。累计整治“两违”建筑面积500余万平方米。实施小海和老爷海综合环境治理，有序推进退塘退排，推进海水养殖尾水排放达到国家规定标准。加强大洲岛、加井岛、洲仔岛等无居民海岛管控。成功创建国家卫生城市和省级文明城市。</w:t>
      </w:r>
    </w:p>
    <w:p>
      <w:pPr>
        <w:rPr>
          <w:rFonts w:hint="eastAsia"/>
          <w:lang w:val="en-US" w:eastAsia="zh-CN"/>
        </w:rPr>
      </w:pPr>
      <w:r>
        <w:rPr>
          <w:rFonts w:hint="eastAsia"/>
          <w:b/>
          <w:bCs/>
          <w:lang w:val="en-US" w:eastAsia="zh-CN"/>
        </w:rPr>
        <w:t>脱贫攻坚工作取得全面胜利。</w:t>
      </w:r>
      <w:r>
        <w:rPr>
          <w:rFonts w:hint="eastAsia"/>
          <w:lang w:val="en-US" w:eastAsia="zh-CN"/>
        </w:rPr>
        <w:t>建档立卡贫困人口10090户40931人全部脱贫，30个贫困村全部出列，农村贫困人口人均可支配收入达到9165元，增速超过农村常住居民增速。全省首创“军训+就业”模式，创新“五个一、五提升”扶贫扶志模式，万宁市扶贫办荣获2020年全国脱贫攻坚奖组织创新奖，是全省唯一获奖集体，并经省委推荐参选全国脱贫攻坚先进集体。</w:t>
      </w:r>
    </w:p>
    <w:p>
      <w:pPr>
        <w:rPr>
          <w:rFonts w:hint="eastAsia"/>
          <w:lang w:val="en-US" w:eastAsia="zh-CN"/>
        </w:rPr>
      </w:pPr>
      <w:r>
        <w:rPr>
          <w:rFonts w:hint="eastAsia"/>
          <w:b/>
          <w:bCs/>
          <w:lang w:val="en-US" w:eastAsia="zh-CN"/>
        </w:rPr>
        <w:t>群众获得感、幸福感、安全感不断增强。</w:t>
      </w:r>
      <w:r>
        <w:rPr>
          <w:rFonts w:hint="eastAsia"/>
          <w:b w:val="0"/>
          <w:bCs w:val="0"/>
          <w:lang w:val="en-US" w:eastAsia="zh-CN"/>
        </w:rPr>
        <w:t>坚持“以人民为中心”的发展理念，财政支出81%以上用于民生。</w:t>
      </w:r>
      <w:r>
        <w:rPr>
          <w:rFonts w:hint="eastAsia"/>
          <w:lang w:val="en-US" w:eastAsia="zh-CN"/>
        </w:rPr>
        <w:t>城镇常住居民人均可支配收入提高41%，农村常住居民人均可支配收入提高50%，城乡居民收入差距缩小2.9%。</w:t>
      </w:r>
      <w:r>
        <w:rPr>
          <w:rFonts w:hint="eastAsia"/>
          <w:b w:val="0"/>
          <w:bCs w:val="0"/>
          <w:lang w:val="en-US" w:eastAsia="zh-CN"/>
        </w:rPr>
        <w:t>城乡常住居民人均可支配收入增速高于经济增速</w:t>
      </w:r>
      <w:r>
        <w:rPr>
          <w:rFonts w:hint="eastAsia"/>
          <w:lang w:val="en-US" w:eastAsia="zh-CN"/>
        </w:rPr>
        <w:t>，农村常住居民收入增速高于城镇常住居民。学前教育“两个比例”顺利达标，124所义务教育学校248个标准化项目竣工，高分通过义务教育基本均衡国家检查，新增2所省一级学校，中高考成绩斐然。市人民医院晋升三级综合医院，市中医院建成投入使用，64个基层医疗机构完成标准化建设，人均预期寿命提高1.3岁，达到79.85岁。文化体育事业全面发展，万宁文化体育广场基本建成。制造业、服务业产业项目带动就业成效明显，城镇新增就业2.7万人，转移农村劳动力3.9万人。覆盖全民的社会保障体系基本建成，城乡低保等五类人员待遇逐年提高。推进山柚园安居型商品房项目，实施棚户区改造、农村危房改造、垦区危房改造等安居工程。落实低收入群体价格补贴与物价上涨联动机制。“七五”普法成效显著，全民学法守法意识明显提高。扫黑除恶和禁毒三年大会战取得阶段性成果，社会治安逐年向好，未发生较大以上安全事故，“平安万宁”建设再上新台阶。</w:t>
      </w:r>
    </w:p>
    <w:p>
      <w:pPr>
        <w:bidi w:val="0"/>
        <w:rPr>
          <w:rFonts w:hint="eastAsia"/>
          <w:lang w:val="en-US" w:eastAsia="zh-CN"/>
        </w:rPr>
      </w:pPr>
      <w:r>
        <w:rPr>
          <w:rFonts w:hint="eastAsia" w:ascii="仿宋_GB2312" w:eastAsia="仿宋_GB2312"/>
          <w:b/>
          <w:bCs/>
          <w:lang w:val="en-US" w:eastAsia="zh-CN"/>
        </w:rPr>
        <w:t>城乡建设迈上新台阶。</w:t>
      </w:r>
      <w:r>
        <w:rPr>
          <w:rFonts w:hint="eastAsia" w:ascii="仿宋_GB2312" w:eastAsia="仿宋_GB2312"/>
          <w:lang w:val="en-US" w:eastAsia="zh-CN"/>
        </w:rPr>
        <w:t>开展112个美丽乡村</w:t>
      </w:r>
      <w:r>
        <w:rPr>
          <w:rFonts w:hint="eastAsia"/>
          <w:lang w:val="en-US" w:eastAsia="zh-CN"/>
        </w:rPr>
        <w:t>、</w:t>
      </w:r>
      <w:r>
        <w:rPr>
          <w:rFonts w:hint="eastAsia" w:ascii="仿宋_GB2312" w:eastAsia="仿宋_GB2312"/>
          <w:lang w:val="en-US" w:eastAsia="zh-CN"/>
        </w:rPr>
        <w:t>4个休闲农业示范点建设，24个美丽乡村被评为星级示范村，北大镇北大村获评全国乡村治理示范村，长丰镇文通村、南桥镇桥南外村获评中国少数民族特色村寨。城乡“五网”基础设施全面提质升级，万洋高速公路建成通车，农村公路六大工程全面完成</w:t>
      </w:r>
      <w:r>
        <w:rPr>
          <w:rFonts w:hint="eastAsia"/>
          <w:lang w:val="en-US" w:eastAsia="zh-CN"/>
        </w:rPr>
        <w:t>，</w:t>
      </w:r>
      <w:r>
        <w:rPr>
          <w:rFonts w:hint="eastAsia" w:ascii="仿宋_GB2312" w:eastAsia="仿宋_GB2312"/>
          <w:lang w:val="en-US" w:eastAsia="zh-CN"/>
        </w:rPr>
        <w:t>城乡饮水、城镇污水设施不断完善，农村人居环境整治工作取得阶段性成效，</w:t>
      </w:r>
      <w:r>
        <w:rPr>
          <w:rFonts w:hint="eastAsia"/>
          <w:lang w:val="en-US" w:eastAsia="zh-CN"/>
        </w:rPr>
        <w:t>完成万宁水库、沉香湾水库除险加固及太阳河旧河道等河流整治，</w:t>
      </w:r>
      <w:r>
        <w:rPr>
          <w:rFonts w:hint="eastAsia" w:ascii="仿宋_GB2312" w:eastAsia="仿宋_GB2312"/>
          <w:lang w:val="en-US" w:eastAsia="zh-CN"/>
        </w:rPr>
        <w:t>大唐万宁天然气发电厂</w:t>
      </w:r>
      <w:r>
        <w:rPr>
          <w:rFonts w:hint="eastAsia"/>
          <w:lang w:val="en-US" w:eastAsia="zh-CN"/>
        </w:rPr>
        <w:t>即将投入运营，</w:t>
      </w:r>
      <w:r>
        <w:rPr>
          <w:rFonts w:hint="eastAsia" w:ascii="仿宋_GB2312" w:eastAsia="仿宋_GB2312"/>
          <w:lang w:val="en-US" w:eastAsia="zh-CN"/>
        </w:rPr>
        <w:t>光纤宽带网络和高速移动通信网络实现城乡全覆盖。“新基建”取得突破，主城区和重点区域5G</w:t>
      </w:r>
      <w:r>
        <w:rPr>
          <w:rFonts w:hint="eastAsia"/>
          <w:lang w:val="en-US" w:eastAsia="zh-CN"/>
        </w:rPr>
        <w:t>信号</w:t>
      </w:r>
      <w:r>
        <w:rPr>
          <w:rFonts w:hint="eastAsia" w:ascii="仿宋_GB2312" w:eastAsia="仿宋_GB2312"/>
          <w:lang w:val="en-US" w:eastAsia="zh-CN"/>
        </w:rPr>
        <w:t>加快覆盖，万宁市人民医院与省肿瘤医院共建5G智慧医院</w:t>
      </w:r>
      <w:r>
        <w:rPr>
          <w:rFonts w:hint="eastAsia"/>
          <w:lang w:val="en-US" w:eastAsia="zh-CN"/>
        </w:rPr>
        <w:t>。</w:t>
      </w:r>
    </w:p>
    <w:p>
      <w:pPr>
        <w:bidi w:val="0"/>
        <w:rPr>
          <w:rFonts w:hint="default"/>
          <w:lang w:val="en-US" w:eastAsia="zh-CN"/>
        </w:rPr>
      </w:pPr>
      <w:r>
        <w:rPr>
          <w:rFonts w:hint="eastAsia"/>
          <w:b/>
          <w:bCs/>
          <w:highlight w:val="none"/>
          <w:lang w:val="en-US" w:eastAsia="zh-CN"/>
        </w:rPr>
        <w:t>成功应对新冠肺炎疫情冲击。</w:t>
      </w:r>
      <w:r>
        <w:rPr>
          <w:rFonts w:hint="eastAsia"/>
          <w:lang w:val="en-US" w:eastAsia="zh-CN"/>
        </w:rPr>
        <w:t>全面落实“四早”“四集中”措施，输入性病例全部治愈，疑似病例及密切接触者全部清零，守住本地病例零发生底线，</w:t>
      </w:r>
      <w:r>
        <w:rPr>
          <w:rFonts w:hint="eastAsia"/>
          <w:b w:val="0"/>
          <w:bCs w:val="0"/>
          <w:highlight w:val="none"/>
          <w:lang w:val="en-US" w:eastAsia="zh-CN"/>
        </w:rPr>
        <w:t>新冠肺炎疫情防控取得阶段性胜利。</w:t>
      </w:r>
      <w:r>
        <w:rPr>
          <w:rFonts w:hint="eastAsia"/>
          <w:lang w:val="en-US" w:eastAsia="zh-CN"/>
        </w:rPr>
        <w:t>派出32名医护人员驰援湖北。在全省较早启动复工复产复市复学，较快恢复经济社会秩序。</w:t>
      </w:r>
    </w:p>
    <w:p>
      <w:pPr>
        <w:bidi w:val="0"/>
        <w:rPr>
          <w:rFonts w:hint="eastAsia"/>
          <w:lang w:val="en-US" w:eastAsia="zh-CN"/>
        </w:rPr>
      </w:pPr>
      <w:r>
        <w:rPr>
          <w:rFonts w:hint="eastAsia"/>
          <w:b/>
          <w:bCs/>
          <w:lang w:val="en-US" w:eastAsia="zh-CN"/>
        </w:rPr>
        <w:t>全面从严治党向纵深推进。</w:t>
      </w:r>
      <w:r>
        <w:rPr>
          <w:rFonts w:hint="eastAsia"/>
          <w:lang w:val="en-US" w:eastAsia="zh-CN"/>
        </w:rPr>
        <w:t>以党的政治建设为统领，深入开展“不忘初心、牢记使命”主题教育和“我为加快推进海南自由贸易港建设作贡献”活。坚持用党的创新理论武装头脑，完善各级党委（党组）理论学习中心组学习制度化、规范化。坚持三级书记抓党建，开展市领导包点整顿软弱涣散基层党组织工作。全面推行“三不两直”工作法、“三化”工作机制，力戒形式主义官僚主义为基层减负。健全完善干部储备、培育、选拔、管理、使用工作体系，增强干部“八种本领”，打造高素质专业化干部队伍。以党的纪律建设为保障，持之以恒正风肃纪反腐，累计立案982件982人，反腐败斗争取得压倒性胜利。</w:t>
      </w:r>
    </w:p>
    <w:p>
      <w:pPr>
        <w:rPr>
          <w:rFonts w:hint="eastAsia"/>
          <w:lang w:val="en-US" w:eastAsia="zh-CN"/>
        </w:rPr>
      </w:pPr>
      <w:r>
        <w:rPr>
          <w:rFonts w:hint="eastAsia"/>
          <w:lang w:val="en-US" w:eastAsia="zh-CN"/>
        </w:rPr>
        <w:t>与此同时，民族宗教、外事侨务、档案史志、妇女儿童、公益慈善、工商联、残疾人、保密、气象、供销等各项事业取得新的发展，特别是“4·13”以来，经济社会发展总基调迅速转向建设自贸区、自贸港，取得显著成效。</w:t>
      </w:r>
    </w:p>
    <w:p>
      <w:pPr>
        <w:pStyle w:val="3"/>
        <w:bidi w:val="0"/>
        <w:rPr>
          <w:rFonts w:hint="eastAsia"/>
          <w:lang w:val="en-US" w:eastAsia="zh-CN"/>
        </w:rPr>
      </w:pPr>
      <w:bookmarkStart w:id="7" w:name="_Toc26853"/>
      <w:r>
        <w:rPr>
          <w:rFonts w:hint="eastAsia"/>
          <w:lang w:val="en-US" w:eastAsia="zh-CN"/>
        </w:rPr>
        <w:t>第二节  新发展阶段的新机遇新挑战</w:t>
      </w:r>
      <w:bookmarkEnd w:id="7"/>
    </w:p>
    <w:p>
      <w:pPr>
        <w:rPr>
          <w:rFonts w:hint="eastAsia"/>
          <w:lang w:val="en-US" w:eastAsia="zh-CN"/>
        </w:rPr>
      </w:pPr>
      <w:r>
        <w:rPr>
          <w:rFonts w:hint="eastAsia"/>
          <w:lang w:val="en-US" w:eastAsia="zh-CN"/>
        </w:rPr>
        <w:t>在“世界处于百年未有之大变局”、我国开启现代化国家建设新征程、海南建设中国特色自由贸易港时代背景下，确定的机遇与不确定的挑战同时存在，总体机遇大于挑战。</w:t>
      </w:r>
    </w:p>
    <w:p>
      <w:pPr>
        <w:rPr>
          <w:rFonts w:hint="default"/>
          <w:lang w:val="en-US" w:eastAsia="zh-CN"/>
        </w:rPr>
      </w:pPr>
      <w:r>
        <w:rPr>
          <w:rFonts w:hint="eastAsia"/>
          <w:b/>
          <w:bCs/>
          <w:lang w:val="en-US" w:eastAsia="zh-CN"/>
        </w:rPr>
        <w:t>从国际看，</w:t>
      </w:r>
      <w:r>
        <w:rPr>
          <w:rFonts w:hint="eastAsia"/>
          <w:lang w:val="en-US" w:eastAsia="zh-CN"/>
        </w:rPr>
        <w:t>一方面和平与发展仍然是时代主题，全球经济贸易格局加速重构，新一轮科技革命和产业变革深入发展，推动生产生活方式发生颠覆性变革。另一方面公共卫生危机、经济危机、治理危机交织跌宕，不同国家、产业、群体走势分化，新冠疫情常态化对全球经济合作和持续增长造成负面影响，经济全球化遭遇“逆风”和“回头浪”。在自贸港高水平对外开放下，万宁更直接面对外部环境变化冲击，同时也面临我国引领推动经济全球化的新机遇，“一带一路”倡议、《区域全面经济伙伴关系协定》（RCEP）、全球合作、侨海交流合作带来更多机遇。</w:t>
      </w:r>
    </w:p>
    <w:p>
      <w:pPr>
        <w:bidi w:val="0"/>
        <w:rPr>
          <w:rFonts w:hint="eastAsia"/>
          <w:lang w:val="en-US" w:eastAsia="zh-CN"/>
        </w:rPr>
      </w:pPr>
      <w:r>
        <w:rPr>
          <w:rFonts w:hint="eastAsia"/>
          <w:b/>
          <w:bCs/>
          <w:lang w:val="en-US" w:eastAsia="zh-CN"/>
        </w:rPr>
        <w:t>从国内看，</w:t>
      </w:r>
      <w:r>
        <w:rPr>
          <w:rFonts w:hint="eastAsia"/>
          <w:lang w:val="en-US" w:eastAsia="zh-CN"/>
        </w:rPr>
        <w:t>一方面迎来“两个一百年”历史交汇期，进入高质量发展阶段，制度优势显著，治理能效提升，市场空间广阔，加快构建以国内大循环为主体、国内国际双循环相互促进的新发展格局。另一方面发展不平衡不充分问题仍然突出，要</w:t>
      </w:r>
      <w:r>
        <w:rPr>
          <w:rFonts w:hint="default"/>
          <w:lang w:val="en-US" w:eastAsia="zh-CN"/>
        </w:rPr>
        <w:t>扎实做好“六稳”工作、全面落实“六保”任务</w:t>
      </w:r>
      <w:r>
        <w:rPr>
          <w:rFonts w:hint="eastAsia"/>
          <w:lang w:val="en-US" w:eastAsia="zh-CN"/>
        </w:rPr>
        <w:t>，强化底线思维，做好较长时间应对风险挑战的思想准备和工作准备。在新发展格局下，万宁既要补齐短板欠账又要做好新功课，与先进地区相比面临更大压力挑战，同时也能享受背靠超大规模国内市场优势，具有弯道超车和后发优势。</w:t>
      </w:r>
    </w:p>
    <w:p>
      <w:pPr>
        <w:rPr>
          <w:rFonts w:hint="default"/>
          <w:lang w:val="en-US" w:eastAsia="zh-CN"/>
        </w:rPr>
      </w:pPr>
      <w:r>
        <w:rPr>
          <w:rFonts w:hint="eastAsia"/>
          <w:b/>
          <w:bCs/>
          <w:lang w:val="en-US" w:eastAsia="zh-CN"/>
        </w:rPr>
        <w:t>从海南看，</w:t>
      </w:r>
      <w:r>
        <w:rPr>
          <w:rFonts w:hint="eastAsia"/>
          <w:lang w:val="en-US" w:eastAsia="zh-CN"/>
        </w:rPr>
        <w:t>一方面作为全球唯一的中国特色自由贸易港，肩负党中央赋予的重大责任和历史使命，在“对标世界最高水平的开放形态”要求指引下2025年前启动全岛封关运作，迎来前所未有的历史性发展机遇。另一方面仍属欠发达地区，经济体量相当于中等城市，经济发展面临产业结构、投资结构、消费结构、创新动能、空间要素配置等失衡，社会发展面临治理能力、营商环境、公共服务、城镇化、基础设施、生态环境等失衡，整体上总量不大、流量不足、增量不够。在自贸港建设背景下，万宁面临接轨高水平开放制度体系的改革压力，面临周边市县竞争，同时坐拥自贸港天时地利人和，发展条件全面“升维”。</w:t>
      </w:r>
    </w:p>
    <w:p>
      <w:pPr>
        <w:rPr>
          <w:rFonts w:hint="default"/>
          <w:lang w:val="en-US" w:eastAsia="zh-CN"/>
        </w:rPr>
      </w:pPr>
      <w:r>
        <w:rPr>
          <w:rFonts w:hint="eastAsia"/>
          <w:b/>
          <w:bCs/>
          <w:lang w:val="en-US" w:eastAsia="zh-CN"/>
        </w:rPr>
        <w:t>从万宁看，</w:t>
      </w:r>
      <w:r>
        <w:rPr>
          <w:rFonts w:hint="eastAsia"/>
          <w:b w:val="0"/>
          <w:bCs w:val="0"/>
          <w:lang w:val="en-US" w:eastAsia="zh-CN"/>
        </w:rPr>
        <w:t>一方面自然资源禀赋优异，区位优势得天独厚，营商环境不断优化，具有争先进位的后发优势</w:t>
      </w:r>
      <w:r>
        <w:rPr>
          <w:rFonts w:hint="eastAsia"/>
          <w:lang w:val="en-US" w:eastAsia="zh-CN"/>
        </w:rPr>
        <w:t>。另一方面现代产业体系有待完善，全域空间开发格局有待优化，生态环境问题有待解决，高质量公共服务和基础设施有待补足，历史遗留问题有待消化。</w:t>
      </w:r>
      <w:r>
        <w:rPr>
          <w:rFonts w:hint="default"/>
          <w:lang w:val="en-US" w:eastAsia="zh-CN"/>
        </w:rPr>
        <w:t>当前和今后一个时期，万宁发展都处于</w:t>
      </w:r>
      <w:r>
        <w:rPr>
          <w:rFonts w:hint="eastAsia"/>
          <w:lang w:val="en-US" w:eastAsia="zh-CN"/>
        </w:rPr>
        <w:t>前所未有的</w:t>
      </w:r>
      <w:r>
        <w:rPr>
          <w:rFonts w:hint="default"/>
          <w:lang w:val="en-US" w:eastAsia="zh-CN"/>
        </w:rPr>
        <w:t>重要战略机遇期，要全力搭上自贸港建设“高速列车”，永葆“闯”的精神、“创”的劲头、“干”的作风，在自贸港“早期安排、早期收获”中做出万宁贡献，在海南“三区一中心”战略定位中扛起万宁担当，全面完成“十四五”</w:t>
      </w:r>
      <w:r>
        <w:rPr>
          <w:rFonts w:hint="eastAsia"/>
          <w:lang w:val="en-US" w:eastAsia="zh-CN"/>
        </w:rPr>
        <w:t>和二〇三五年</w:t>
      </w:r>
      <w:r>
        <w:rPr>
          <w:rFonts w:hint="default"/>
          <w:lang w:val="en-US" w:eastAsia="zh-CN"/>
        </w:rPr>
        <w:t>宏伟目标。</w:t>
      </w:r>
    </w:p>
    <w:p>
      <w:pPr>
        <w:pStyle w:val="3"/>
        <w:bidi w:val="0"/>
        <w:rPr>
          <w:rFonts w:hint="default"/>
          <w:lang w:val="en-US" w:eastAsia="zh-CN"/>
        </w:rPr>
      </w:pPr>
      <w:bookmarkStart w:id="8" w:name="_Toc14788"/>
      <w:r>
        <w:rPr>
          <w:rFonts w:hint="eastAsia"/>
          <w:lang w:val="en-US" w:eastAsia="zh-CN"/>
        </w:rPr>
        <w:t>第三节  指导思想和基本原则</w:t>
      </w:r>
      <w:bookmarkEnd w:id="8"/>
    </w:p>
    <w:p>
      <w:pPr>
        <w:widowControl/>
        <w:jc w:val="both"/>
        <w:rPr>
          <w:rFonts w:hint="eastAsia"/>
          <w:lang w:val="en-US" w:eastAsia="zh-CN"/>
        </w:rPr>
      </w:pPr>
      <w:r>
        <w:rPr>
          <w:rFonts w:hint="eastAsia"/>
          <w:lang w:val="en-US" w:eastAsia="zh-CN"/>
        </w:rPr>
        <w:t>以习近平新时代中国特色社会主义思想为指导，全面贯彻党的十九大和十九届二中、三中、四中、五中全会精神，统筹推进“五位一体”总体布局，协调推进“四个全面”战略布局，全面落实习近平总书记“4·13”重要讲话、中央12号文件、《海南自由贸易港建设总体方案》和省委七届历次全会精神，融入自贸港建设，推动高质量发展，构建新发展格局，着力扭转产业结构、空间结构、投资结构、生态治理、社会民生不均衡，打造热带高效农业、旅游+产业、新型工业、海洋经济四个百亿级产业链群，实现一二三次产业互补融合发展，积极融入海南东部国际合作、文化交流平台和大健康旅游示范区建设，打造海南东部重要城市、国家级新型城镇化示范市、国家级体育旅游示范城市、国家创新型县市，为建设海南自贸港贡献</w:t>
      </w:r>
      <w:r>
        <w:rPr>
          <w:rFonts w:hint="eastAsia"/>
          <w:highlight w:val="none"/>
          <w:lang w:val="en-US" w:eastAsia="zh-CN"/>
        </w:rPr>
        <w:t>万宁力量</w:t>
      </w:r>
      <w:r>
        <w:rPr>
          <w:rFonts w:hint="eastAsia"/>
          <w:lang w:val="en-US" w:eastAsia="zh-CN"/>
        </w:rPr>
        <w:t>。</w:t>
      </w:r>
    </w:p>
    <w:p>
      <w:pPr>
        <w:widowControl/>
        <w:jc w:val="both"/>
        <w:rPr>
          <w:rFonts w:hint="eastAsia" w:ascii="黑体" w:hAnsi="黑体" w:eastAsia="黑体" w:cs="黑体"/>
          <w:lang w:val="en-US" w:eastAsia="zh-CN"/>
        </w:rPr>
      </w:pPr>
      <w:r>
        <w:rPr>
          <w:rFonts w:hint="eastAsia" w:ascii="黑体" w:hAnsi="黑体" w:eastAsia="黑体" w:cs="黑体"/>
          <w:lang w:val="en-US" w:eastAsia="zh-CN"/>
        </w:rPr>
        <w:t>贯彻上述指导思想，必须遵循以下基本原则：</w:t>
      </w:r>
    </w:p>
    <w:p>
      <w:pPr>
        <w:bidi w:val="0"/>
        <w:rPr>
          <w:rFonts w:hint="eastAsia"/>
          <w:lang w:val="en-US" w:eastAsia="zh-CN"/>
        </w:rPr>
      </w:pPr>
      <w:r>
        <w:rPr>
          <w:rFonts w:hint="eastAsia"/>
          <w:b/>
          <w:bCs/>
          <w:lang w:val="en-US" w:eastAsia="zh-CN"/>
        </w:rPr>
        <w:t>坚持党的全面领导。</w:t>
      </w:r>
      <w:r>
        <w:rPr>
          <w:rFonts w:hint="eastAsia"/>
          <w:lang w:val="en-US" w:eastAsia="zh-CN"/>
        </w:rPr>
        <w:t>坚决贯彻党中央和省委各项决策部署，坚持和完善党领导经济社会发展体制机制，提高贯彻新发展理念、构建新发展格局的能力和水平，把全面加强党的领导贯穿于“十四五”发展全过程、各领域，确保各项制度政策落实到位，为实现“十四五”奋斗目标提供根本保证。</w:t>
      </w:r>
    </w:p>
    <w:p>
      <w:pPr>
        <w:bidi w:val="0"/>
        <w:rPr>
          <w:rFonts w:hint="eastAsia"/>
          <w:lang w:val="en-US" w:eastAsia="zh-CN"/>
        </w:rPr>
      </w:pPr>
      <w:r>
        <w:rPr>
          <w:rFonts w:hint="eastAsia"/>
          <w:b/>
          <w:bCs/>
          <w:lang w:val="en-US" w:eastAsia="zh-CN"/>
        </w:rPr>
        <w:t>坚持以人民为中心。</w:t>
      </w:r>
      <w:r>
        <w:rPr>
          <w:rFonts w:hint="eastAsia"/>
          <w:lang w:val="en-US" w:eastAsia="zh-CN"/>
        </w:rPr>
        <w:t>巩固脱贫攻坚和小康社会建设成果，推动乡村振兴与脱贫攻坚有效衔接。推进公共服务供给由重数量向重质量转变，提供优质充足的基础教育、医疗卫生、保障住房、养老康体、文化产品、公共安全等服务，提高群众幸福感、获得感，不断实现人民对美好生活的向往。</w:t>
      </w:r>
    </w:p>
    <w:p>
      <w:pPr>
        <w:bidi w:val="0"/>
        <w:rPr>
          <w:rFonts w:hint="eastAsia"/>
          <w:lang w:val="en-US" w:eastAsia="zh-CN"/>
        </w:rPr>
      </w:pPr>
      <w:r>
        <w:rPr>
          <w:rFonts w:hint="eastAsia"/>
          <w:b/>
          <w:bCs/>
          <w:lang w:val="en-US" w:eastAsia="zh-CN"/>
        </w:rPr>
        <w:t>坚持新发展理念。</w:t>
      </w:r>
      <w:r>
        <w:rPr>
          <w:rFonts w:hint="eastAsia"/>
          <w:b w:val="0"/>
          <w:bCs w:val="0"/>
          <w:lang w:val="en-US" w:eastAsia="zh-CN"/>
        </w:rPr>
        <w:t>提高科技贡献，</w:t>
      </w:r>
      <w:r>
        <w:rPr>
          <w:rFonts w:hint="eastAsia"/>
          <w:lang w:val="en-US" w:eastAsia="zh-CN"/>
        </w:rPr>
        <w:t>加大科技投入，推进产学研用协同发展。提高实体产业贡献，实施产业链“链长制”，一产调结构、规模化、现代化，二产重研发、上档次、织链条，三产促升级、提内涵、强特色。提高消费贡献，健全免税店、折扣店、城乡商业网点布局。提高投资贡献，放大投资规模、优化投资结构。严守生态红线，把绿水青山转化为群众的“金山银山”。</w:t>
      </w:r>
    </w:p>
    <w:p>
      <w:pPr>
        <w:bidi w:val="0"/>
        <w:rPr>
          <w:rFonts w:hint="eastAsia"/>
          <w:lang w:val="en-US" w:eastAsia="zh-CN"/>
        </w:rPr>
      </w:pPr>
      <w:r>
        <w:rPr>
          <w:rFonts w:hint="eastAsia"/>
          <w:b/>
          <w:bCs/>
          <w:lang w:val="en-US" w:eastAsia="zh-CN"/>
        </w:rPr>
        <w:t>坚持深化改革开放。</w:t>
      </w:r>
      <w:r>
        <w:rPr>
          <w:rFonts w:hint="eastAsia"/>
          <w:lang w:val="en-US" w:eastAsia="zh-CN"/>
        </w:rPr>
        <w:t>向改革要活力，推进简政放权、放管结合、优化服务改革，提升治理体系和治理能力现代化水平，继续当好营商环境标杆，打造“样板间”。向开放要空间，用好自贸港制度优势，面向国际国内两个市场两种资源，坚持引资引技引智，以开放带动创新、推动改革、促进发展。</w:t>
      </w:r>
    </w:p>
    <w:p>
      <w:pPr>
        <w:bidi w:val="0"/>
        <w:rPr>
          <w:rFonts w:hint="eastAsia"/>
          <w:lang w:val="en-US" w:eastAsia="zh-CN"/>
        </w:rPr>
      </w:pPr>
      <w:r>
        <w:rPr>
          <w:rFonts w:hint="eastAsia"/>
          <w:b/>
          <w:bCs/>
          <w:lang w:val="en-US" w:eastAsia="zh-CN"/>
        </w:rPr>
        <w:t>坚持系统观念。</w:t>
      </w:r>
      <w:r>
        <w:rPr>
          <w:rFonts w:hint="eastAsia"/>
          <w:b w:val="0"/>
          <w:bCs w:val="0"/>
          <w:lang w:val="en-US" w:eastAsia="zh-CN"/>
        </w:rPr>
        <w:t>推进“全省一盘棋、全岛同城化”，加强</w:t>
      </w:r>
      <w:r>
        <w:rPr>
          <w:rFonts w:hint="eastAsia"/>
          <w:lang w:val="en-US" w:eastAsia="zh-CN"/>
        </w:rPr>
        <w:t>与周边市县统筹协调发展，提速东翼一体化进程。建立自贸港风险防控体系，防范化解国家安全、经济领域、社会稳定风险，健全公共卫生应急管理体系，实现发展质量、结构、规模、速度、效益、安全相统一。</w:t>
      </w:r>
    </w:p>
    <w:p>
      <w:pPr>
        <w:pStyle w:val="3"/>
        <w:bidi w:val="0"/>
        <w:rPr>
          <w:rFonts w:hint="eastAsia"/>
          <w:lang w:val="en-US" w:eastAsia="zh-CN"/>
        </w:rPr>
      </w:pPr>
      <w:bookmarkStart w:id="9" w:name="_Toc4849"/>
      <w:r>
        <w:rPr>
          <w:rFonts w:hint="eastAsia"/>
          <w:lang w:val="en-US" w:eastAsia="zh-CN"/>
        </w:rPr>
        <w:t>第四节  主要发展目标</w:t>
      </w:r>
      <w:bookmarkEnd w:id="9"/>
    </w:p>
    <w:p>
      <w:pPr>
        <w:rPr>
          <w:rFonts w:hint="eastAsia"/>
          <w:lang w:val="en-US" w:eastAsia="zh-CN"/>
        </w:rPr>
      </w:pPr>
      <w:r>
        <w:rPr>
          <w:rFonts w:hint="eastAsia"/>
          <w:b/>
          <w:bCs/>
          <w:lang w:val="en-US" w:eastAsia="zh-CN"/>
        </w:rPr>
        <w:t>二〇三五年远景目标。</w:t>
      </w:r>
      <w:r>
        <w:rPr>
          <w:rFonts w:hint="eastAsia"/>
          <w:lang w:val="en-US" w:eastAsia="zh-CN"/>
        </w:rPr>
        <w:t>展望到2035年，万宁综合实力迈上新台阶，全面融入海南自贸港建设，创新能力、营商环境、开放水平跻身全省前列，基本建成立足海南、辐射全球的热带农产品精深加工基地，基本建成旅游和购物双轮驱动的国际旅游消费目的地，基本建成面向大湾区、服务国内国际双循环的康养和</w:t>
      </w:r>
      <w:r>
        <w:rPr>
          <w:rFonts w:hint="eastAsia"/>
          <w:highlight w:val="none"/>
          <w:lang w:val="en-US" w:eastAsia="zh-CN"/>
        </w:rPr>
        <w:t>设计中心，基本建成自贸港重要的创新研发中心，基本建成</w:t>
      </w:r>
      <w:r>
        <w:rPr>
          <w:rFonts w:hint="eastAsia"/>
          <w:lang w:val="en-US" w:eastAsia="zh-CN"/>
        </w:rPr>
        <w:t>国际化的现代产业体系；与周边区域共同打造海南东部国际合作、文化交流平台和大健康旅游示范区，成为海南东翼一体化发展的重要动力；主城区建设取得跨越式发展，农业农村基本实现现代化，践行绿水青山就是金山银山理念，公共服务优质充足，城乡群众共同富裕迈出坚实步伐；社会治理能力和法治政府建设取得阶段性成果，社会更加公平正义，创成并巩固国家卫生城市、全国文明城市，基本建成经济高质量发展、社会文明、生态宜居、人民幸福的美好新万宁。</w:t>
      </w:r>
    </w:p>
    <w:p>
      <w:pPr>
        <w:rPr>
          <w:rFonts w:hint="default"/>
          <w:lang w:val="en-US" w:eastAsia="zh-CN"/>
        </w:rPr>
      </w:pPr>
      <w:r>
        <w:rPr>
          <w:rFonts w:hint="eastAsia"/>
          <w:b/>
          <w:bCs/>
          <w:lang w:val="en-US" w:eastAsia="zh-CN"/>
        </w:rPr>
        <w:t>“十四五”目标。</w:t>
      </w:r>
      <w:r>
        <w:rPr>
          <w:rFonts w:hint="eastAsia"/>
          <w:lang w:val="en-US" w:eastAsia="zh-CN"/>
        </w:rPr>
        <w:t>锚定二Ο三五年远景目标，综合考虑发展基础和发展趋势，坚持目标导向和问题导向相结合，坚持守正和创新相统一，到2025年：</w:t>
      </w:r>
    </w:p>
    <w:p>
      <w:pPr>
        <w:rPr>
          <w:rFonts w:hint="eastAsia"/>
          <w:lang w:val="en-US" w:eastAsia="zh-CN"/>
        </w:rPr>
      </w:pPr>
      <w:r>
        <w:rPr>
          <w:rFonts w:hint="eastAsia"/>
          <w:b/>
          <w:bCs/>
          <w:lang w:val="en-US" w:eastAsia="zh-CN"/>
        </w:rPr>
        <w:t>全面参与自贸港建设。</w:t>
      </w:r>
      <w:r>
        <w:rPr>
          <w:rFonts w:hint="eastAsia"/>
          <w:b w:val="0"/>
          <w:bCs w:val="0"/>
          <w:lang w:val="en-US" w:eastAsia="zh-CN"/>
        </w:rPr>
        <w:t>在省委省政府统一安排部署下，</w:t>
      </w:r>
      <w:r>
        <w:rPr>
          <w:rFonts w:hint="eastAsia"/>
          <w:lang w:val="en-US" w:eastAsia="zh-CN"/>
        </w:rPr>
        <w:t>融入自贸港政策制度体系，贸易和投资更加自由便利，硬件和软件建设满足封关运作要求，风险防控有力有效。简政放权、放管结合取得新进展，各类发展要素实现便捷高效流动，打造自贸港营商环境的“样板间”。</w:t>
      </w:r>
    </w:p>
    <w:p>
      <w:pPr>
        <w:rPr>
          <w:rFonts w:hint="eastAsia"/>
          <w:lang w:val="en-US" w:eastAsia="zh-CN"/>
        </w:rPr>
      </w:pPr>
      <w:r>
        <w:rPr>
          <w:rFonts w:hint="eastAsia"/>
          <w:b/>
          <w:bCs/>
          <w:lang w:val="en-US" w:eastAsia="zh-CN"/>
        </w:rPr>
        <w:t>综合实力迈上新台阶。</w:t>
      </w:r>
      <w:r>
        <w:rPr>
          <w:rFonts w:hint="eastAsia"/>
          <w:lang w:val="en-US" w:eastAsia="zh-CN"/>
        </w:rPr>
        <w:t>地区生产总值增速达到10%，产业结构“降一升二提三”，实体经济、消费旅游、多元投资成为发展主动力，热带高效农业、旅游+产业、新型工业、海洋经济四个百亿级产业链群基本形成，大健康、商贸物流等现代服务业同步发展，城乡建设和城镇化率跃上新台阶。</w:t>
      </w:r>
    </w:p>
    <w:p>
      <w:pPr>
        <w:rPr>
          <w:rFonts w:hint="eastAsia"/>
          <w:lang w:val="en-US" w:eastAsia="zh-CN"/>
        </w:rPr>
      </w:pPr>
      <w:r>
        <w:rPr>
          <w:rFonts w:hint="eastAsia"/>
          <w:b/>
          <w:bCs/>
          <w:lang w:val="en-US" w:eastAsia="zh-CN"/>
        </w:rPr>
        <w:t>创新驱动发展初见成效。</w:t>
      </w:r>
      <w:r>
        <w:rPr>
          <w:rFonts w:hint="eastAsia"/>
          <w:lang w:val="en-US" w:eastAsia="zh-CN"/>
        </w:rPr>
        <w:t>以创新驱动高质量发展，以创新促进产业转型升级，搭建创新研发成果转化平台，大力引入机构、人才、资金、技术、成果等创新要素，建立政产研用创新共同体，打通科技成果转化机制，围绕产业链部署创新链，围绕创新链布局产业链，营造良好的创新生态。完善科技创新投入机制，建立政府引导、企业为主、风投补充的创新投入体系，研发经费投入强度达到1%。</w:t>
      </w:r>
    </w:p>
    <w:p>
      <w:pPr>
        <w:rPr>
          <w:rFonts w:hint="eastAsia"/>
          <w:lang w:val="en-US" w:eastAsia="zh-CN"/>
        </w:rPr>
      </w:pPr>
      <w:r>
        <w:rPr>
          <w:rFonts w:hint="eastAsia"/>
          <w:b/>
          <w:bCs/>
          <w:lang w:val="en-US" w:eastAsia="zh-CN"/>
        </w:rPr>
        <w:t>民生福祉得到显著提升。</w:t>
      </w:r>
      <w:r>
        <w:rPr>
          <w:rFonts w:hint="eastAsia"/>
          <w:lang w:val="en-US" w:eastAsia="zh-CN"/>
        </w:rPr>
        <w:t>农村劳动力转移就业数量持续提升，居民收入增速快于地区生产总值增速。学前教育“两个比例”不断提升，义务教育实现优质均衡。人均预期寿命达到81岁。</w:t>
      </w:r>
      <w:r>
        <w:rPr>
          <w:rFonts w:hint="default"/>
          <w:lang w:val="en-US" w:eastAsia="zh-CN"/>
        </w:rPr>
        <w:t>城乡统筹的社会保障制度更加完善。</w:t>
      </w:r>
      <w:r>
        <w:rPr>
          <w:rFonts w:hint="eastAsia"/>
          <w:lang w:val="en-US" w:eastAsia="zh-CN"/>
        </w:rPr>
        <w:t>多层次住房保障走在全省前列，建设安居型商品房2.5万套。乡村振兴与脱贫攻坚有效衔接</w:t>
      </w:r>
      <w:r>
        <w:rPr>
          <w:rFonts w:hint="default"/>
          <w:lang w:val="en-US" w:eastAsia="zh-CN"/>
        </w:rPr>
        <w:t>，困难群众基本生活得到更好保障。</w:t>
      </w:r>
    </w:p>
    <w:p>
      <w:pPr>
        <w:rPr>
          <w:rFonts w:hint="eastAsia"/>
          <w:lang w:val="en-US" w:eastAsia="zh-CN"/>
        </w:rPr>
      </w:pPr>
      <w:r>
        <w:rPr>
          <w:rFonts w:hint="eastAsia"/>
          <w:b/>
          <w:bCs/>
          <w:lang w:val="en-US" w:eastAsia="zh-CN"/>
        </w:rPr>
        <w:t>生态文明建设实现突破。</w:t>
      </w:r>
      <w:r>
        <w:rPr>
          <w:rFonts w:hint="eastAsia"/>
          <w:lang w:val="en-US" w:eastAsia="zh-CN"/>
        </w:rPr>
        <w:t>生态文明制度体系更加完善，国土空间开发保护格局得到优化，小海环境治理取得重大成果，城乡人居环境明显改善。臭氧浓度、城镇空气质量、水体环境、森林覆盖率达到目标要求。</w:t>
      </w:r>
    </w:p>
    <w:p>
      <w:pPr>
        <w:rPr>
          <w:rFonts w:hint="eastAsia"/>
          <w:lang w:val="en-US" w:eastAsia="zh-CN"/>
        </w:rPr>
      </w:pPr>
      <w:r>
        <w:rPr>
          <w:rFonts w:hint="eastAsia"/>
          <w:b/>
          <w:bCs/>
          <w:lang w:val="en-US" w:eastAsia="zh-CN"/>
        </w:rPr>
        <w:t>精神文明程度明显提高。</w:t>
      </w:r>
      <w:r>
        <w:rPr>
          <w:rFonts w:hint="eastAsia"/>
          <w:lang w:val="en-US" w:eastAsia="zh-CN"/>
        </w:rPr>
        <w:t>社会主义核心价值观深入人心，人民思想道德素质、科学文化素质和身心健康素质明显提高。充足优质的公共文化服务体系和文体产业体系初步形成。社会文明大行动、乡风文明行动取得成效，巩固国家卫生城市成果，争创全国文明城市。绿色殡葬改革取得成效。</w:t>
      </w:r>
    </w:p>
    <w:p>
      <w:pPr>
        <w:rPr>
          <w:rFonts w:hint="eastAsia"/>
          <w:lang w:val="en-US" w:eastAsia="zh-CN"/>
        </w:rPr>
      </w:pPr>
      <w:r>
        <w:rPr>
          <w:rFonts w:hint="eastAsia"/>
          <w:b/>
          <w:bCs/>
          <w:lang w:val="en-US" w:eastAsia="zh-CN"/>
        </w:rPr>
        <w:t>社会治理效能不断提升。</w:t>
      </w:r>
      <w:r>
        <w:rPr>
          <w:rFonts w:hint="eastAsia"/>
          <w:lang w:val="en-US" w:eastAsia="zh-CN"/>
        </w:rPr>
        <w:t>融入自贸港法律法规体系，行政执法“三项制度”全覆盖，强化司法公信体系建设。深入“法律八进”，全民守法成为社会常态。</w:t>
      </w:r>
      <w:r>
        <w:rPr>
          <w:rFonts w:hint="eastAsia"/>
          <w:b w:val="0"/>
          <w:bCs w:val="0"/>
          <w:lang w:val="en-US" w:eastAsia="zh-CN"/>
        </w:rPr>
        <w:t>德润人心，</w:t>
      </w:r>
      <w:r>
        <w:rPr>
          <w:rFonts w:hint="eastAsia"/>
          <w:lang w:val="en-US" w:eastAsia="zh-CN"/>
        </w:rPr>
        <w:t>良善为治，加强诚信制度建设，全面建立市场主体信用记录，形成不敢失信、不能失信、不愿失信的社会环境。创新农村社会治理，基层党组织领导作用不断强化。积极主动防范化解自贸港建设各类风险，增强重大突发公共事件应急处置能力。人民群众获得感、幸福感、安全感明显提升。</w:t>
      </w:r>
      <w:r>
        <w:rPr>
          <w:rFonts w:hint="eastAsia"/>
          <w:lang w:val="en-US" w:eastAsia="zh-CN"/>
        </w:rPr>
        <w:br w:type="page"/>
      </w: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50"/>
        <w:gridCol w:w="3268"/>
        <w:gridCol w:w="782"/>
        <w:gridCol w:w="985"/>
        <w:gridCol w:w="985"/>
        <w:gridCol w:w="1"/>
        <w:gridCol w:w="98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 w:hRule="atLeast"/>
          <w:tblHeader/>
          <w:jc w:val="center"/>
        </w:trPr>
        <w:tc>
          <w:tcPr>
            <w:tcW w:w="8364" w:type="dxa"/>
            <w:gridSpan w:val="8"/>
            <w:shd w:val="clear" w:color="auto" w:fill="F1F1F1" w:themeFill="background1" w:themeFillShade="F2"/>
            <w:noWrap w:val="0"/>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专栏1：“十四五”时期经济社会发展目标指标表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8" w:hRule="atLeast"/>
          <w:tblHeader/>
          <w:jc w:val="center"/>
        </w:trPr>
        <w:tc>
          <w:tcPr>
            <w:tcW w:w="5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bCs/>
                <w:color w:val="auto"/>
                <w:kern w:val="2"/>
                <w:sz w:val="21"/>
                <w:szCs w:val="21"/>
                <w:highlight w:val="none"/>
                <w:lang w:val="en-US" w:eastAsia="zh-CN" w:bidi="ar-SA"/>
              </w:rPr>
            </w:pPr>
            <w:r>
              <w:rPr>
                <w:rFonts w:hint="eastAsia" w:ascii="楷体" w:hAnsi="楷体" w:eastAsia="楷体" w:cs="楷体"/>
                <w:b/>
                <w:bCs/>
                <w:color w:val="auto"/>
                <w:kern w:val="0"/>
                <w:sz w:val="21"/>
                <w:szCs w:val="21"/>
                <w:highlight w:val="none"/>
                <w:lang w:bidi="ar"/>
              </w:rPr>
              <w:t>类别</w:t>
            </w:r>
          </w:p>
        </w:tc>
        <w:tc>
          <w:tcPr>
            <w:tcW w:w="3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b/>
                <w:bCs/>
                <w:color w:val="auto"/>
                <w:kern w:val="0"/>
                <w:sz w:val="21"/>
                <w:szCs w:val="21"/>
                <w:highlight w:val="none"/>
                <w:lang w:val="en-US" w:eastAsia="zh-CN" w:bidi="ar"/>
              </w:rPr>
            </w:pPr>
            <w:r>
              <w:rPr>
                <w:rFonts w:hint="eastAsia" w:ascii="楷体" w:hAnsi="楷体" w:eastAsia="楷体" w:cs="楷体"/>
                <w:b/>
                <w:bCs/>
                <w:color w:val="auto"/>
                <w:kern w:val="0"/>
                <w:sz w:val="21"/>
                <w:szCs w:val="21"/>
                <w:highlight w:val="none"/>
                <w:lang w:bidi="ar"/>
              </w:rPr>
              <w:t>指标</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bCs/>
                <w:color w:val="auto"/>
                <w:kern w:val="2"/>
                <w:sz w:val="21"/>
                <w:szCs w:val="21"/>
                <w:highlight w:val="none"/>
                <w:lang w:val="en-US" w:eastAsia="zh-CN" w:bidi="ar-SA"/>
              </w:rPr>
            </w:pPr>
            <w:r>
              <w:rPr>
                <w:rFonts w:hint="eastAsia" w:ascii="楷体" w:hAnsi="楷体" w:eastAsia="楷体" w:cs="楷体"/>
                <w:b/>
                <w:bCs/>
                <w:color w:val="auto"/>
                <w:kern w:val="0"/>
                <w:sz w:val="21"/>
                <w:szCs w:val="21"/>
                <w:highlight w:val="none"/>
                <w:lang w:bidi="ar"/>
              </w:rPr>
              <w:t>单位</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bCs/>
                <w:color w:val="auto"/>
                <w:kern w:val="2"/>
                <w:sz w:val="21"/>
                <w:szCs w:val="21"/>
                <w:highlight w:val="none"/>
                <w:lang w:val="en-US" w:eastAsia="zh-CN" w:bidi="ar-SA"/>
              </w:rPr>
            </w:pPr>
            <w:r>
              <w:rPr>
                <w:rFonts w:hint="eastAsia" w:ascii="楷体" w:hAnsi="楷体" w:eastAsia="楷体" w:cs="楷体"/>
                <w:b/>
                <w:bCs/>
                <w:color w:val="auto"/>
                <w:sz w:val="21"/>
                <w:szCs w:val="21"/>
                <w:highlight w:val="none"/>
                <w:lang w:val="en-US" w:eastAsia="zh-CN"/>
              </w:rPr>
              <w:t>2020年</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bCs/>
                <w:color w:val="auto"/>
                <w:kern w:val="2"/>
                <w:sz w:val="21"/>
                <w:szCs w:val="21"/>
                <w:highlight w:val="none"/>
                <w:lang w:val="en-US" w:eastAsia="zh-CN" w:bidi="ar-SA"/>
              </w:rPr>
            </w:pPr>
            <w:r>
              <w:rPr>
                <w:rFonts w:hint="eastAsia" w:ascii="楷体" w:hAnsi="楷体" w:eastAsia="楷体" w:cs="楷体"/>
                <w:b/>
                <w:bCs/>
                <w:color w:val="auto"/>
                <w:sz w:val="21"/>
                <w:szCs w:val="21"/>
                <w:highlight w:val="none"/>
                <w:lang w:val="en-US" w:eastAsia="zh-CN"/>
              </w:rPr>
              <w:t>2025年</w:t>
            </w:r>
          </w:p>
        </w:tc>
        <w:tc>
          <w:tcPr>
            <w:tcW w:w="98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楷体" w:hAnsi="楷体" w:eastAsia="楷体" w:cs="楷体"/>
                <w:b/>
                <w:bCs/>
                <w:color w:val="auto"/>
                <w:kern w:val="0"/>
                <w:sz w:val="21"/>
                <w:szCs w:val="21"/>
                <w:highlight w:val="none"/>
                <w:lang w:val="en-US" w:eastAsia="zh-CN" w:bidi="ar"/>
              </w:rPr>
            </w:pPr>
            <w:r>
              <w:rPr>
                <w:rFonts w:hint="eastAsia" w:ascii="楷体" w:hAnsi="楷体" w:eastAsia="楷体" w:cs="楷体"/>
                <w:b/>
                <w:bCs/>
                <w:color w:val="auto"/>
                <w:kern w:val="0"/>
                <w:sz w:val="21"/>
                <w:szCs w:val="21"/>
                <w:highlight w:val="none"/>
                <w:lang w:bidi="ar"/>
              </w:rPr>
              <w:t>年均</w:t>
            </w:r>
            <w:r>
              <w:rPr>
                <w:rFonts w:hint="eastAsia" w:ascii="楷体" w:hAnsi="楷体" w:eastAsia="楷体" w:cs="楷体"/>
                <w:b/>
                <w:bCs/>
                <w:color w:val="auto"/>
                <w:kern w:val="0"/>
                <w:sz w:val="21"/>
                <w:szCs w:val="21"/>
                <w:highlight w:val="none"/>
                <w:lang w:val="en-US" w:eastAsia="zh-CN" w:bidi="ar"/>
              </w:rPr>
              <w:t>增长</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bCs/>
                <w:color w:val="auto"/>
                <w:kern w:val="0"/>
                <w:sz w:val="21"/>
                <w:szCs w:val="21"/>
                <w:highlight w:val="none"/>
                <w:lang w:val="en-US" w:eastAsia="zh-CN" w:bidi="ar"/>
              </w:rPr>
            </w:pPr>
            <w:r>
              <w:rPr>
                <w:rFonts w:hint="eastAsia" w:ascii="楷体" w:hAnsi="楷体" w:eastAsia="楷体" w:cs="楷体"/>
                <w:b/>
                <w:bCs/>
                <w:color w:val="auto"/>
                <w:kern w:val="0"/>
                <w:sz w:val="21"/>
                <w:szCs w:val="21"/>
                <w:highlight w:val="none"/>
                <w:lang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5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bidi="ar"/>
              </w:rPr>
            </w:pPr>
            <w:r>
              <w:rPr>
                <w:rFonts w:hint="eastAsia" w:ascii="楷体" w:hAnsi="楷体" w:eastAsia="楷体" w:cs="楷体"/>
                <w:color w:val="auto"/>
                <w:kern w:val="0"/>
                <w:sz w:val="21"/>
                <w:szCs w:val="21"/>
                <w:highlight w:val="none"/>
                <w:lang w:bidi="ar"/>
              </w:rPr>
              <w:t>经济</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kern w:val="0"/>
                <w:sz w:val="21"/>
                <w:szCs w:val="21"/>
                <w:highlight w:val="none"/>
                <w:lang w:val="en-US" w:eastAsia="zh-CN" w:bidi="ar"/>
              </w:rPr>
              <w:t>发展</w:t>
            </w: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1.地区生产总值</w:t>
            </w:r>
            <w:r>
              <w:rPr>
                <w:rFonts w:hint="eastAsia" w:ascii="楷体" w:hAnsi="楷体" w:eastAsia="楷体" w:cs="楷体"/>
                <w:color w:val="auto"/>
                <w:kern w:val="0"/>
                <w:sz w:val="21"/>
                <w:szCs w:val="21"/>
                <w:highlight w:val="none"/>
                <w:vertAlign w:val="superscript"/>
                <w:lang w:val="en-US" w:eastAsia="zh-CN" w:bidi="ar"/>
              </w:rPr>
              <w:t>注1</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kern w:val="0"/>
                <w:sz w:val="21"/>
                <w:szCs w:val="21"/>
                <w:highlight w:val="none"/>
                <w:lang w:bidi="ar"/>
              </w:rPr>
              <w:t>亿元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237.4</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450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10.0%</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2.固定资产投资</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bidi="ar"/>
              </w:rPr>
              <w:t>亿元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113.4</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200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12.0%</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3.</w:t>
            </w:r>
            <w:r>
              <w:rPr>
                <w:rFonts w:hint="eastAsia" w:ascii="楷体" w:hAnsi="楷体" w:eastAsia="楷体" w:cs="楷体"/>
                <w:color w:val="auto"/>
                <w:kern w:val="0"/>
                <w:sz w:val="21"/>
                <w:szCs w:val="21"/>
                <w:highlight w:val="none"/>
                <w:lang w:bidi="ar"/>
              </w:rPr>
              <w:t>社会消费品零售总额</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bidi="ar"/>
              </w:rPr>
              <w:t>亿元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85.6</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150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12.0%</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4.人均地区生产总值</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val="en-US" w:eastAsia="zh-CN" w:bidi="ar"/>
              </w:rPr>
              <w:t>万</w:t>
            </w:r>
            <w:r>
              <w:rPr>
                <w:rFonts w:hint="eastAsia" w:ascii="楷体" w:hAnsi="楷体" w:eastAsia="楷体" w:cs="楷体"/>
                <w:color w:val="auto"/>
                <w:kern w:val="0"/>
                <w:sz w:val="21"/>
                <w:szCs w:val="21"/>
                <w:highlight w:val="none"/>
                <w:lang w:bidi="ar"/>
              </w:rPr>
              <w:t>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4.07</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6.92</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11.2%</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lang w:eastAsia="zh-CN"/>
              </w:rPr>
              <w:t>三次产业</w:t>
            </w:r>
            <w:r>
              <w:rPr>
                <w:rFonts w:hint="eastAsia" w:ascii="楷体" w:hAnsi="楷体" w:eastAsia="楷体" w:cs="楷体"/>
                <w:color w:val="auto"/>
                <w:sz w:val="21"/>
                <w:szCs w:val="21"/>
                <w:highlight w:val="none"/>
                <w:lang w:val="en-US" w:eastAsia="zh-CN"/>
              </w:rPr>
              <w:t>结构比例</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rPr>
              <w:t>%</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28" w:rightChars="-40" w:firstLine="0" w:firstLineChars="0"/>
              <w:jc w:val="center"/>
              <w:textAlignment w:val="center"/>
              <w:rPr>
                <w:rFonts w:hint="eastAsia" w:ascii="楷体" w:hAnsi="楷体" w:eastAsia="楷体" w:cs="楷体"/>
                <w:b w:val="0"/>
                <w:bCs w:val="0"/>
                <w:color w:val="auto"/>
                <w:spacing w:val="-17"/>
                <w:kern w:val="0"/>
                <w:sz w:val="20"/>
                <w:szCs w:val="20"/>
                <w:highlight w:val="none"/>
                <w:lang w:val="en-US" w:eastAsia="zh-CN" w:bidi="ar"/>
              </w:rPr>
            </w:pPr>
            <w:r>
              <w:rPr>
                <w:rFonts w:hint="eastAsia" w:ascii="楷体" w:hAnsi="楷体" w:eastAsia="楷体" w:cs="楷体"/>
                <w:b w:val="0"/>
                <w:bCs w:val="0"/>
                <w:color w:val="auto"/>
                <w:spacing w:val="-28"/>
                <w:w w:val="85"/>
                <w:kern w:val="0"/>
                <w:sz w:val="20"/>
                <w:szCs w:val="20"/>
                <w:highlight w:val="none"/>
                <w:lang w:val="en-US" w:eastAsia="zh-CN" w:bidi="ar"/>
              </w:rPr>
              <w:t>30.6∶21.2∶48.2</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pacing w:val="-17"/>
                <w:kern w:val="0"/>
                <w:sz w:val="21"/>
                <w:szCs w:val="21"/>
                <w:highlight w:val="none"/>
                <w:lang w:val="en-US" w:eastAsia="zh-CN" w:bidi="ar"/>
              </w:rPr>
            </w:pPr>
            <w:r>
              <w:rPr>
                <w:rFonts w:hint="eastAsia" w:ascii="楷体" w:hAnsi="楷体" w:eastAsia="楷体" w:cs="楷体"/>
                <w:b w:val="0"/>
                <w:bCs w:val="0"/>
                <w:color w:val="auto"/>
                <w:spacing w:val="-17"/>
                <w:kern w:val="0"/>
                <w:sz w:val="21"/>
                <w:szCs w:val="21"/>
                <w:highlight w:val="none"/>
                <w:lang w:val="en-US" w:eastAsia="zh-CN" w:bidi="ar"/>
              </w:rPr>
              <w:t>25∶25∶50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default"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6.</w:t>
            </w:r>
            <w:r>
              <w:rPr>
                <w:rFonts w:hint="eastAsia" w:ascii="楷体" w:hAnsi="楷体" w:eastAsia="楷体" w:cs="楷体"/>
                <w:color w:val="auto"/>
                <w:kern w:val="0"/>
                <w:sz w:val="21"/>
                <w:szCs w:val="21"/>
                <w:highlight w:val="none"/>
                <w:lang w:bidi="ar"/>
              </w:rPr>
              <w:t>旅游过夜人数</w:t>
            </w:r>
            <w:r>
              <w:rPr>
                <w:rFonts w:hint="eastAsia" w:ascii="楷体" w:hAnsi="楷体" w:eastAsia="楷体" w:cs="楷体"/>
                <w:color w:val="auto"/>
                <w:kern w:val="0"/>
                <w:sz w:val="21"/>
                <w:szCs w:val="21"/>
                <w:highlight w:val="none"/>
                <w:vertAlign w:val="superscript"/>
                <w:lang w:val="en-US" w:eastAsia="zh-CN" w:bidi="ar"/>
              </w:rPr>
              <w:t>注2</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bidi="ar"/>
              </w:rPr>
              <w:t>万人次</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250</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yellow"/>
                <w:lang w:val="en-US" w:eastAsia="zh-CN" w:bidi="ar"/>
              </w:rPr>
            </w:pPr>
            <w:r>
              <w:rPr>
                <w:rFonts w:hint="eastAsia" w:ascii="楷体" w:hAnsi="楷体" w:eastAsia="楷体" w:cs="楷体"/>
                <w:b w:val="0"/>
                <w:bCs w:val="0"/>
                <w:color w:val="auto"/>
                <w:kern w:val="0"/>
                <w:sz w:val="21"/>
                <w:szCs w:val="21"/>
                <w:highlight w:val="none"/>
                <w:lang w:val="en-US" w:eastAsia="zh-CN" w:bidi="ar"/>
              </w:rPr>
              <w:t>800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26.0%</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7.旅游总收入</w:t>
            </w:r>
            <w:r>
              <w:rPr>
                <w:rFonts w:hint="eastAsia" w:ascii="楷体" w:hAnsi="楷体" w:eastAsia="楷体" w:cs="楷体"/>
                <w:color w:val="auto"/>
                <w:kern w:val="0"/>
                <w:sz w:val="21"/>
                <w:szCs w:val="21"/>
                <w:highlight w:val="none"/>
                <w:vertAlign w:val="superscript"/>
                <w:lang w:val="en-US" w:eastAsia="zh-CN" w:bidi="ar"/>
              </w:rPr>
              <w:t>注2</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亿元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24</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kern w:val="0"/>
                <w:sz w:val="21"/>
                <w:szCs w:val="21"/>
                <w:highlight w:val="yellow"/>
                <w:lang w:val="en-US" w:eastAsia="zh-CN" w:bidi="ar"/>
              </w:rPr>
            </w:pPr>
            <w:r>
              <w:rPr>
                <w:rFonts w:hint="eastAsia" w:ascii="楷体" w:hAnsi="楷体" w:eastAsia="楷体" w:cs="楷体"/>
                <w:b w:val="0"/>
                <w:bCs w:val="0"/>
                <w:color w:val="auto"/>
                <w:kern w:val="0"/>
                <w:sz w:val="21"/>
                <w:szCs w:val="21"/>
                <w:highlight w:val="none"/>
                <w:lang w:val="en-US" w:eastAsia="zh-CN" w:bidi="ar"/>
              </w:rPr>
              <w:t>100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33.0%</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8.工业增加值占地区生产总值比重和增速</w:t>
            </w:r>
            <w:r>
              <w:rPr>
                <w:rFonts w:hint="eastAsia" w:ascii="楷体" w:hAnsi="楷体" w:eastAsia="楷体" w:cs="楷体"/>
                <w:color w:val="auto"/>
                <w:kern w:val="0"/>
                <w:sz w:val="21"/>
                <w:szCs w:val="21"/>
                <w:highlight w:val="none"/>
                <w:vertAlign w:val="superscript"/>
                <w:lang w:val="en-US" w:eastAsia="zh-CN" w:bidi="ar"/>
              </w:rPr>
              <w:t>注3</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5.4</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10.0</w:t>
            </w:r>
          </w:p>
        </w:tc>
        <w:tc>
          <w:tcPr>
            <w:tcW w:w="98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14.0%</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9.常住人口</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万人</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59.0</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65.0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1.96%</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10.</w:t>
            </w:r>
            <w:r>
              <w:rPr>
                <w:rFonts w:hint="eastAsia" w:ascii="楷体" w:hAnsi="楷体" w:eastAsia="楷体" w:cs="楷体"/>
                <w:color w:val="auto"/>
                <w:sz w:val="21"/>
                <w:szCs w:val="21"/>
                <w:highlight w:val="none"/>
                <w:lang w:eastAsia="zh-CN"/>
              </w:rPr>
              <w:t>常住人口城镇化率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bidi="ar"/>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51.3</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61.0</w:t>
            </w:r>
          </w:p>
        </w:tc>
        <w:tc>
          <w:tcPr>
            <w:tcW w:w="987" w:type="dxa"/>
            <w:gridSpan w:val="2"/>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807" w:type="dxa"/>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开放</w:t>
            </w:r>
          </w:p>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创新</w:t>
            </w: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11.实际利用外资总额</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亿美元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0.55</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29.5%</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12.货物贸易</w:t>
            </w:r>
            <w:r>
              <w:rPr>
                <w:rFonts w:hint="eastAsia" w:ascii="楷体" w:hAnsi="楷体" w:eastAsia="楷体" w:cs="楷体"/>
                <w:color w:val="auto"/>
                <w:sz w:val="21"/>
                <w:szCs w:val="21"/>
                <w:highlight w:val="none"/>
                <w:lang w:eastAsia="zh-CN"/>
              </w:rPr>
              <w:t>进出口总额</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亿元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1.13</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12.1%</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13.研发经费投入强度</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0.5</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bidi="ar"/>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14.</w:t>
            </w:r>
            <w:r>
              <w:rPr>
                <w:rFonts w:hint="eastAsia" w:ascii="楷体" w:hAnsi="楷体" w:eastAsia="楷体" w:cs="楷体"/>
                <w:color w:val="auto"/>
                <w:sz w:val="21"/>
                <w:szCs w:val="21"/>
                <w:highlight w:val="none"/>
                <w:lang w:eastAsia="zh-CN"/>
              </w:rPr>
              <w:t>每万人口发明专利拥有量</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件</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1.1</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2</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bidi="ar"/>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15.自贸港各类人才累计总量</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人</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1766</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10000</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民生</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福祉</w:t>
            </w: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16.</w:t>
            </w:r>
            <w:r>
              <w:rPr>
                <w:rFonts w:hint="eastAsia" w:ascii="楷体" w:hAnsi="楷体" w:eastAsia="楷体" w:cs="楷体"/>
                <w:color w:val="auto"/>
                <w:sz w:val="21"/>
                <w:szCs w:val="21"/>
                <w:highlight w:val="none"/>
                <w:lang w:eastAsia="zh-CN"/>
              </w:rPr>
              <w:t>城镇常住居民</w:t>
            </w:r>
            <w:r>
              <w:rPr>
                <w:rFonts w:hint="eastAsia" w:ascii="楷体" w:hAnsi="楷体" w:eastAsia="楷体" w:cs="楷体"/>
                <w:color w:val="auto"/>
                <w:sz w:val="21"/>
                <w:szCs w:val="21"/>
                <w:highlight w:val="none"/>
                <w:lang w:val="en-US" w:eastAsia="zh-CN"/>
              </w:rPr>
              <w:t>人均可支配收入</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35931</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55285</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9%</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17.农村常住居民人均可支配收入</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元</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17259</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30417</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楷体" w:hAnsi="楷体" w:eastAsia="楷体" w:cs="楷体"/>
                <w:b w:val="0"/>
                <w:bCs w:val="0"/>
                <w:color w:val="auto"/>
                <w:kern w:val="0"/>
                <w:sz w:val="21"/>
                <w:szCs w:val="21"/>
                <w:highlight w:val="none"/>
                <w:lang w:val="en-US" w:eastAsia="zh-CN" w:bidi="ar"/>
              </w:rPr>
            </w:pPr>
            <w:r>
              <w:rPr>
                <w:rFonts w:hint="eastAsia" w:ascii="楷体" w:hAnsi="楷体" w:eastAsia="楷体" w:cs="楷体"/>
                <w:b w:val="0"/>
                <w:bCs w:val="0"/>
                <w:color w:val="auto"/>
                <w:kern w:val="0"/>
                <w:sz w:val="21"/>
                <w:szCs w:val="21"/>
                <w:highlight w:val="none"/>
                <w:lang w:val="en-US" w:eastAsia="zh-CN" w:bidi="ar"/>
              </w:rPr>
              <w:t>12%</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eastAsia="zh-CN"/>
              </w:rPr>
            </w:pPr>
            <w:r>
              <w:rPr>
                <w:rFonts w:hint="eastAsia" w:ascii="楷体" w:hAnsi="楷体" w:eastAsia="楷体" w:cs="楷体"/>
                <w:color w:val="auto"/>
                <w:kern w:val="2"/>
                <w:sz w:val="21"/>
                <w:szCs w:val="21"/>
                <w:highlight w:val="none"/>
                <w:lang w:val="en-US" w:eastAsia="zh-CN" w:bidi="ar-SA"/>
              </w:rPr>
              <w:t>18.城镇调查失业率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＜5</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19.学前教育毛入园率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93</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95</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20.</w:t>
            </w:r>
            <w:r>
              <w:rPr>
                <w:rFonts w:hint="eastAsia" w:ascii="楷体" w:hAnsi="楷体" w:eastAsia="楷体" w:cs="楷体"/>
                <w:color w:val="auto"/>
                <w:kern w:val="0"/>
                <w:sz w:val="21"/>
                <w:szCs w:val="21"/>
                <w:highlight w:val="none"/>
                <w:lang w:bidi="ar"/>
              </w:rPr>
              <w:t>高中阶段教育</w:t>
            </w:r>
            <w:r>
              <w:rPr>
                <w:rFonts w:hint="eastAsia" w:ascii="楷体" w:hAnsi="楷体" w:eastAsia="楷体" w:cs="楷体"/>
                <w:color w:val="auto"/>
                <w:kern w:val="0"/>
                <w:sz w:val="21"/>
                <w:szCs w:val="21"/>
                <w:highlight w:val="none"/>
                <w:lang w:val="en-US" w:eastAsia="zh-CN" w:bidi="ar"/>
              </w:rPr>
              <w:t>毛</w:t>
            </w:r>
            <w:r>
              <w:rPr>
                <w:rFonts w:hint="eastAsia" w:ascii="楷体" w:hAnsi="楷体" w:eastAsia="楷体" w:cs="楷体"/>
                <w:color w:val="auto"/>
                <w:kern w:val="0"/>
                <w:sz w:val="21"/>
                <w:szCs w:val="21"/>
                <w:highlight w:val="none"/>
                <w:lang w:bidi="ar"/>
              </w:rPr>
              <w:t>入学率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93</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94</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21.</w:t>
            </w:r>
            <w:r>
              <w:rPr>
                <w:rFonts w:hint="eastAsia" w:ascii="楷体" w:hAnsi="楷体" w:eastAsia="楷体" w:cs="楷体"/>
                <w:color w:val="auto"/>
                <w:sz w:val="21"/>
                <w:szCs w:val="21"/>
                <w:highlight w:val="none"/>
                <w:lang w:eastAsia="zh-CN"/>
              </w:rPr>
              <w:t>人均预期寿命</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岁</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79.85</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81</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22.</w:t>
            </w:r>
            <w:r>
              <w:rPr>
                <w:rFonts w:hint="eastAsia" w:ascii="楷体" w:hAnsi="楷体" w:eastAsia="楷体" w:cs="楷体"/>
                <w:color w:val="auto"/>
                <w:sz w:val="21"/>
                <w:szCs w:val="21"/>
                <w:highlight w:val="none"/>
                <w:lang w:eastAsia="zh-CN"/>
              </w:rPr>
              <w:t>每千</w:t>
            </w:r>
            <w:r>
              <w:rPr>
                <w:rFonts w:hint="eastAsia" w:ascii="楷体" w:hAnsi="楷体" w:eastAsia="楷体" w:cs="楷体"/>
                <w:color w:val="auto"/>
                <w:sz w:val="21"/>
                <w:szCs w:val="21"/>
                <w:highlight w:val="none"/>
                <w:lang w:val="en-US" w:eastAsia="zh-CN"/>
              </w:rPr>
              <w:t>人常住人口</w:t>
            </w:r>
            <w:r>
              <w:rPr>
                <w:rFonts w:hint="eastAsia" w:ascii="楷体" w:hAnsi="楷体" w:eastAsia="楷体" w:cs="楷体"/>
                <w:color w:val="auto"/>
                <w:sz w:val="21"/>
                <w:szCs w:val="21"/>
                <w:highlight w:val="none"/>
                <w:lang w:eastAsia="zh-CN"/>
              </w:rPr>
              <w:t>拥有执业（</w:t>
            </w:r>
            <w:r>
              <w:rPr>
                <w:rFonts w:hint="eastAsia" w:ascii="楷体" w:hAnsi="楷体" w:eastAsia="楷体" w:cs="楷体"/>
                <w:color w:val="auto"/>
                <w:sz w:val="21"/>
                <w:szCs w:val="21"/>
                <w:highlight w:val="none"/>
                <w:lang w:val="en-US" w:eastAsia="zh-CN"/>
              </w:rPr>
              <w:t>助理</w:t>
            </w:r>
            <w:r>
              <w:rPr>
                <w:rFonts w:hint="eastAsia" w:ascii="楷体" w:hAnsi="楷体" w:eastAsia="楷体" w:cs="楷体"/>
                <w:color w:val="auto"/>
                <w:sz w:val="21"/>
                <w:szCs w:val="21"/>
                <w:highlight w:val="none"/>
                <w:lang w:eastAsia="zh-CN"/>
              </w:rPr>
              <w:t>）医师</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人</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2.65</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3.1</w:t>
            </w:r>
          </w:p>
        </w:tc>
        <w:tc>
          <w:tcPr>
            <w:tcW w:w="987"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sz w:val="21"/>
                <w:szCs w:val="21"/>
                <w:highlight w:val="none"/>
                <w:lang w:val="en-US" w:eastAsia="zh-CN"/>
              </w:rPr>
              <w:t>-</w:t>
            </w:r>
          </w:p>
        </w:tc>
        <w:tc>
          <w:tcPr>
            <w:tcW w:w="80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23.基本养老保险参保率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96</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sz w:val="21"/>
                <w:szCs w:val="21"/>
                <w:highlight w:val="none"/>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24.</w:t>
            </w:r>
            <w:r>
              <w:rPr>
                <w:rFonts w:hint="eastAsia" w:ascii="楷体" w:hAnsi="楷体" w:eastAsia="楷体" w:cs="楷体"/>
                <w:color w:val="auto"/>
                <w:sz w:val="21"/>
                <w:szCs w:val="21"/>
                <w:highlight w:val="none"/>
                <w:lang w:eastAsia="zh-CN"/>
              </w:rPr>
              <w:t>安居型商品房建设（</w:t>
            </w:r>
            <w:r>
              <w:rPr>
                <w:rFonts w:hint="eastAsia" w:ascii="楷体" w:hAnsi="楷体" w:eastAsia="楷体" w:cs="楷体"/>
                <w:color w:val="auto"/>
                <w:sz w:val="21"/>
                <w:szCs w:val="21"/>
                <w:highlight w:val="none"/>
                <w:lang w:val="en-US" w:eastAsia="zh-CN"/>
              </w:rPr>
              <w:t>累计</w:t>
            </w:r>
            <w:r>
              <w:rPr>
                <w:rFonts w:hint="eastAsia" w:ascii="楷体" w:hAnsi="楷体" w:eastAsia="楷体" w:cs="楷体"/>
                <w:color w:val="auto"/>
                <w:sz w:val="21"/>
                <w:szCs w:val="21"/>
                <w:highlight w:val="none"/>
                <w:lang w:eastAsia="zh-CN"/>
              </w:rPr>
              <w:t>）</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万套</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kern w:val="2"/>
                <w:sz w:val="21"/>
                <w:szCs w:val="21"/>
                <w:highlight w:val="none"/>
                <w:lang w:val="en-US" w:eastAsia="zh-CN" w:bidi="ar-SA"/>
              </w:rPr>
            </w:pPr>
            <w:r>
              <w:rPr>
                <w:rFonts w:hint="eastAsia" w:ascii="楷体" w:hAnsi="楷体" w:eastAsia="楷体" w:cs="楷体"/>
                <w:b w:val="0"/>
                <w:bCs w:val="0"/>
                <w:color w:val="auto"/>
                <w:kern w:val="2"/>
                <w:sz w:val="21"/>
                <w:szCs w:val="21"/>
                <w:highlight w:val="none"/>
                <w:lang w:val="en-US" w:eastAsia="zh-CN" w:bidi="ar-SA"/>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2.5</w:t>
            </w:r>
          </w:p>
        </w:tc>
        <w:tc>
          <w:tcPr>
            <w:tcW w:w="987" w:type="dxa"/>
            <w:gridSpan w:val="2"/>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w:t>
            </w: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绿色</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生态</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vertAlign w:val="superscript"/>
                <w:lang w:val="en-US" w:eastAsia="zh-CN"/>
              </w:rPr>
              <w:t>注4</w:t>
            </w: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25.单位地区生产总值能耗降低</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完成</w:t>
            </w:r>
          </w:p>
        </w:tc>
        <w:tc>
          <w:tcPr>
            <w:tcW w:w="9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完成上级下达目标</w:t>
            </w:r>
          </w:p>
        </w:tc>
        <w:tc>
          <w:tcPr>
            <w:tcW w:w="9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26.单位地区生产总值二氧化碳排放降低</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完成</w:t>
            </w:r>
          </w:p>
        </w:tc>
        <w:tc>
          <w:tcPr>
            <w:tcW w:w="986"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完成上级下达目标</w:t>
            </w:r>
          </w:p>
        </w:tc>
        <w:tc>
          <w:tcPr>
            <w:tcW w:w="9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27.细颗粒度（PM</w:t>
            </w:r>
            <w:r>
              <w:rPr>
                <w:rFonts w:hint="eastAsia" w:ascii="楷体" w:hAnsi="楷体" w:eastAsia="楷体" w:cs="楷体"/>
                <w:color w:val="auto"/>
                <w:kern w:val="0"/>
                <w:sz w:val="21"/>
                <w:szCs w:val="21"/>
                <w:highlight w:val="none"/>
                <w:vertAlign w:val="subscript"/>
                <w:lang w:val="en-US" w:eastAsia="zh-CN" w:bidi="ar"/>
              </w:rPr>
              <w:t>2.5</w:t>
            </w:r>
            <w:r>
              <w:rPr>
                <w:rFonts w:hint="eastAsia" w:ascii="楷体" w:hAnsi="楷体" w:eastAsia="楷体" w:cs="楷体"/>
                <w:color w:val="auto"/>
                <w:kern w:val="0"/>
                <w:sz w:val="21"/>
                <w:szCs w:val="21"/>
                <w:highlight w:val="none"/>
                <w:lang w:val="en-US" w:eastAsia="zh-CN" w:bidi="ar"/>
              </w:rPr>
              <w:t>）浓度</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微克/立方米</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12</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11</w:t>
            </w:r>
          </w:p>
        </w:tc>
        <w:tc>
          <w:tcPr>
            <w:tcW w:w="987"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28.臭氧第90百分位数浓度</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微克/立方米</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101</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≤120</w:t>
            </w:r>
          </w:p>
        </w:tc>
        <w:tc>
          <w:tcPr>
            <w:tcW w:w="987"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29.城镇空气质量优良天数比例</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bidi="ar"/>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99.4</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＞98</w:t>
            </w:r>
          </w:p>
        </w:tc>
        <w:tc>
          <w:tcPr>
            <w:tcW w:w="987" w:type="dxa"/>
            <w:gridSpan w:val="2"/>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w:t>
            </w:r>
          </w:p>
        </w:tc>
        <w:tc>
          <w:tcPr>
            <w:tcW w:w="807" w:type="dxa"/>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30.地表水达到或好于Ⅲ类水体比例（省控地表水水质优良比例）</w:t>
            </w:r>
          </w:p>
        </w:tc>
        <w:tc>
          <w:tcPr>
            <w:tcW w:w="78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90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≥95</w:t>
            </w:r>
          </w:p>
        </w:tc>
        <w:tc>
          <w:tcPr>
            <w:tcW w:w="987"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w:t>
            </w:r>
          </w:p>
        </w:tc>
        <w:tc>
          <w:tcPr>
            <w:tcW w:w="80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 w:hRule="atLeast"/>
          <w:jc w:val="center"/>
        </w:trPr>
        <w:tc>
          <w:tcPr>
            <w:tcW w:w="55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sz w:val="21"/>
                <w:szCs w:val="21"/>
                <w:highlight w:val="none"/>
                <w:lang w:val="en-US" w:eastAsia="zh-CN"/>
              </w:rPr>
            </w:pPr>
          </w:p>
        </w:tc>
        <w:tc>
          <w:tcPr>
            <w:tcW w:w="326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center"/>
              <w:rPr>
                <w:rFonts w:hint="eastAsia" w:ascii="楷体" w:hAnsi="楷体" w:eastAsia="楷体" w:cs="楷体"/>
                <w:color w:val="auto"/>
                <w:kern w:val="0"/>
                <w:sz w:val="21"/>
                <w:szCs w:val="21"/>
                <w:highlight w:val="none"/>
                <w:lang w:val="en-US" w:eastAsia="zh-CN" w:bidi="ar"/>
              </w:rPr>
            </w:pPr>
            <w:r>
              <w:rPr>
                <w:rFonts w:hint="eastAsia" w:ascii="楷体" w:hAnsi="楷体" w:eastAsia="楷体" w:cs="楷体"/>
                <w:color w:val="auto"/>
                <w:kern w:val="0"/>
                <w:sz w:val="21"/>
                <w:szCs w:val="21"/>
                <w:highlight w:val="none"/>
                <w:lang w:val="en-US" w:eastAsia="zh-CN" w:bidi="ar"/>
              </w:rPr>
              <w:t>31.</w:t>
            </w:r>
            <w:r>
              <w:rPr>
                <w:rFonts w:hint="eastAsia" w:ascii="楷体" w:hAnsi="楷体" w:eastAsia="楷体" w:cs="楷体"/>
                <w:color w:val="auto"/>
                <w:kern w:val="0"/>
                <w:sz w:val="21"/>
                <w:szCs w:val="21"/>
                <w:highlight w:val="none"/>
                <w:lang w:bidi="ar"/>
              </w:rPr>
              <w:t>森林覆盖率</w:t>
            </w:r>
          </w:p>
        </w:tc>
        <w:tc>
          <w:tcPr>
            <w:tcW w:w="782"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bidi="ar"/>
              </w:rPr>
              <w:t>%</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66.1</w:t>
            </w:r>
          </w:p>
        </w:tc>
        <w:tc>
          <w:tcPr>
            <w:tcW w:w="985" w:type="dxa"/>
            <w:noWrap w:val="0"/>
            <w:vAlign w:val="top"/>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≥66.1</w:t>
            </w:r>
          </w:p>
        </w:tc>
        <w:tc>
          <w:tcPr>
            <w:tcW w:w="987" w:type="dxa"/>
            <w:gridSpan w:val="2"/>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righ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w:t>
            </w:r>
          </w:p>
        </w:tc>
        <w:tc>
          <w:tcPr>
            <w:tcW w:w="807" w:type="dxa"/>
            <w:noWrap w:val="0"/>
            <w:vAlign w:val="top"/>
          </w:tcPr>
          <w:p>
            <w:pPr>
              <w:keepNext w:val="0"/>
              <w:keepLines w:val="0"/>
              <w:pageBreakBefore w:val="0"/>
              <w:kinsoku/>
              <w:wordWrap/>
              <w:overflowPunct/>
              <w:topLinePunct w:val="0"/>
              <w:autoSpaceDE/>
              <w:autoSpaceDN/>
              <w:bidi w:val="0"/>
              <w:adjustRightInd/>
              <w:snapToGrid/>
              <w:spacing w:line="240" w:lineRule="exact"/>
              <w:ind w:firstLine="0" w:firstLineChars="0"/>
              <w:jc w:val="center"/>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0"/>
                <w:sz w:val="21"/>
                <w:szCs w:val="21"/>
                <w:highlight w:val="none"/>
                <w:lang w:val="en-US" w:eastAsia="zh-CN" w:bidi="ar"/>
              </w:rPr>
              <w:t>约束性</w:t>
            </w:r>
          </w:p>
        </w:tc>
      </w:tr>
    </w:tbl>
    <w:p>
      <w:pPr>
        <w:keepNext w:val="0"/>
        <w:keepLines w:val="0"/>
        <w:pageBreakBefore w:val="0"/>
        <w:widowControl w:val="0"/>
        <w:kinsoku/>
        <w:wordWrap/>
        <w:overflowPunct/>
        <w:topLinePunct w:val="0"/>
        <w:autoSpaceDE/>
        <w:autoSpaceDN/>
        <w:bidi w:val="0"/>
        <w:adjustRightInd/>
        <w:snapToGrid/>
        <w:spacing w:line="240" w:lineRule="auto"/>
        <w:ind w:left="537" w:leftChars="0" w:hanging="537" w:hangingChars="256"/>
        <w:textAlignment w:val="auto"/>
        <w:rPr>
          <w:rFonts w:hint="eastAsia" w:ascii="楷体" w:hAnsi="楷体" w:eastAsia="楷体" w:cs="楷体"/>
          <w:sz w:val="21"/>
          <w:szCs w:val="18"/>
          <w:lang w:val="en-US" w:eastAsia="zh-CN"/>
        </w:rPr>
      </w:pPr>
      <w:bookmarkStart w:id="10" w:name="_Toc12638"/>
      <w:r>
        <w:rPr>
          <w:rFonts w:hint="eastAsia" w:ascii="楷体" w:hAnsi="楷体" w:eastAsia="楷体" w:cs="楷体"/>
          <w:sz w:val="21"/>
          <w:szCs w:val="18"/>
          <w:lang w:val="en-US" w:eastAsia="zh-CN"/>
        </w:rPr>
        <w:t>注1：参考省定口径，2025年地区生产总值为当年价，增速为可比价。</w:t>
      </w:r>
    </w:p>
    <w:p>
      <w:pPr>
        <w:keepNext w:val="0"/>
        <w:keepLines w:val="0"/>
        <w:pageBreakBefore w:val="0"/>
        <w:widowControl w:val="0"/>
        <w:kinsoku/>
        <w:wordWrap/>
        <w:overflowPunct/>
        <w:topLinePunct w:val="0"/>
        <w:autoSpaceDE/>
        <w:autoSpaceDN/>
        <w:bidi w:val="0"/>
        <w:adjustRightInd/>
        <w:snapToGrid/>
        <w:spacing w:line="240" w:lineRule="auto"/>
        <w:ind w:left="537" w:leftChars="0" w:hanging="537" w:hangingChars="256"/>
        <w:textAlignment w:val="auto"/>
        <w:rPr>
          <w:rFonts w:hint="default" w:ascii="楷体" w:hAnsi="楷体" w:eastAsia="楷体" w:cs="楷体"/>
          <w:sz w:val="21"/>
          <w:szCs w:val="18"/>
          <w:lang w:val="en-US" w:eastAsia="zh-CN"/>
        </w:rPr>
      </w:pPr>
      <w:r>
        <w:rPr>
          <w:rFonts w:hint="eastAsia" w:ascii="楷体" w:hAnsi="楷体" w:eastAsia="楷体" w:cs="楷体"/>
          <w:sz w:val="21"/>
          <w:szCs w:val="18"/>
          <w:lang w:val="en-US" w:eastAsia="zh-CN"/>
        </w:rPr>
        <w:t>注2：受新冠疫情影响，2020年旅游过夜人数和旅游总收入低于正常水平，2025年目标的比较基数较低，因此“十四五”期间年均增速的数值较高。</w:t>
      </w:r>
    </w:p>
    <w:p>
      <w:pPr>
        <w:keepNext w:val="0"/>
        <w:keepLines w:val="0"/>
        <w:pageBreakBefore w:val="0"/>
        <w:widowControl w:val="0"/>
        <w:kinsoku/>
        <w:wordWrap/>
        <w:overflowPunct/>
        <w:topLinePunct w:val="0"/>
        <w:autoSpaceDE/>
        <w:autoSpaceDN/>
        <w:bidi w:val="0"/>
        <w:adjustRightInd/>
        <w:snapToGrid/>
        <w:spacing w:line="240" w:lineRule="auto"/>
        <w:ind w:left="537" w:leftChars="0" w:hanging="537" w:hangingChars="256"/>
        <w:textAlignment w:val="auto"/>
        <w:rPr>
          <w:rFonts w:hint="eastAsia" w:ascii="楷体" w:hAnsi="楷体" w:eastAsia="楷体" w:cs="楷体"/>
          <w:sz w:val="21"/>
          <w:szCs w:val="18"/>
          <w:lang w:val="en-US" w:eastAsia="zh-CN"/>
        </w:rPr>
      </w:pPr>
      <w:r>
        <w:rPr>
          <w:rFonts w:hint="eastAsia" w:ascii="楷体" w:hAnsi="楷体" w:eastAsia="楷体" w:cs="楷体"/>
          <w:sz w:val="21"/>
          <w:szCs w:val="18"/>
          <w:lang w:val="en-US" w:eastAsia="zh-CN"/>
        </w:rPr>
        <w:t>注3：工业增加值占GDP比重由5.4%提升至10%，工业增加值规模年均增速目标为14.0%。</w:t>
      </w:r>
    </w:p>
    <w:p>
      <w:pPr>
        <w:keepNext w:val="0"/>
        <w:keepLines w:val="0"/>
        <w:pageBreakBefore w:val="0"/>
        <w:widowControl w:val="0"/>
        <w:kinsoku/>
        <w:wordWrap/>
        <w:overflowPunct/>
        <w:topLinePunct w:val="0"/>
        <w:autoSpaceDE/>
        <w:autoSpaceDN/>
        <w:bidi w:val="0"/>
        <w:adjustRightInd/>
        <w:snapToGrid/>
        <w:spacing w:line="240" w:lineRule="auto"/>
        <w:ind w:left="537" w:leftChars="0" w:hanging="537" w:hangingChars="256"/>
        <w:textAlignment w:val="auto"/>
        <w:rPr>
          <w:rFonts w:hint="default" w:ascii="楷体" w:hAnsi="楷体" w:eastAsia="楷体" w:cs="楷体"/>
          <w:sz w:val="21"/>
          <w:szCs w:val="18"/>
          <w:lang w:val="en-US" w:eastAsia="zh-CN"/>
        </w:rPr>
      </w:pPr>
      <w:r>
        <w:rPr>
          <w:rFonts w:hint="eastAsia" w:ascii="楷体" w:hAnsi="楷体" w:eastAsia="楷体" w:cs="楷体"/>
          <w:sz w:val="21"/>
          <w:szCs w:val="18"/>
          <w:lang w:val="en-US" w:eastAsia="zh-CN"/>
        </w:rPr>
        <w:t>注4：第25项至第30项根据省定目标设定，第31项根据环境质量不下降原则设定。</w:t>
      </w:r>
    </w:p>
    <w:p>
      <w:pPr>
        <w:pStyle w:val="2"/>
        <w:bidi w:val="0"/>
        <w:rPr>
          <w:rFonts w:hint="eastAsia"/>
          <w:lang w:val="en-US" w:eastAsia="zh-CN"/>
        </w:rPr>
      </w:pPr>
      <w:bookmarkStart w:id="11" w:name="_Toc21498"/>
      <w:r>
        <w:rPr>
          <w:rFonts w:hint="eastAsia"/>
          <w:lang w:val="en-US" w:eastAsia="zh-CN"/>
        </w:rPr>
        <w:t>第二章  落实自贸港政策，推进改革开放创新</w:t>
      </w:r>
      <w:bookmarkEnd w:id="10"/>
      <w:bookmarkEnd w:id="11"/>
    </w:p>
    <w:p>
      <w:pPr>
        <w:rPr>
          <w:rFonts w:hint="eastAsia"/>
          <w:lang w:val="en-US" w:eastAsia="zh-CN"/>
        </w:rPr>
      </w:pPr>
      <w:r>
        <w:rPr>
          <w:rFonts w:hint="eastAsia"/>
          <w:lang w:val="en-US" w:eastAsia="zh-CN"/>
        </w:rPr>
        <w:t>主动承接落实自贸港分步骤分阶段安排，敢于刀刃向内、自我革命，小步快跑、蹄疾步稳推动改革开放，以开放倒逼改革，以改革促进开放，继续深化关键环节和重点领域改革，构建开放型经济体系，大力提高科技创新能力，努力荟聚各方各类人才，争取实现更多早期收获。</w:t>
      </w:r>
    </w:p>
    <w:p>
      <w:pPr>
        <w:pStyle w:val="3"/>
        <w:bidi w:val="0"/>
        <w:rPr>
          <w:rFonts w:hint="eastAsia"/>
          <w:lang w:val="en-US" w:eastAsia="zh-CN"/>
        </w:rPr>
      </w:pPr>
      <w:bookmarkStart w:id="12" w:name="_Toc23395"/>
      <w:r>
        <w:rPr>
          <w:rFonts w:hint="eastAsia"/>
          <w:lang w:val="en-US" w:eastAsia="zh-CN"/>
        </w:rPr>
        <w:t>第一节  承接落实好自贸港政策</w:t>
      </w:r>
      <w:bookmarkEnd w:id="12"/>
    </w:p>
    <w:p>
      <w:pPr>
        <w:rPr>
          <w:rFonts w:hint="eastAsia"/>
          <w:lang w:val="en-US" w:eastAsia="zh-CN"/>
        </w:rPr>
      </w:pPr>
      <w:r>
        <w:rPr>
          <w:rFonts w:hint="eastAsia"/>
          <w:b/>
          <w:bCs/>
          <w:lang w:val="en-US" w:eastAsia="zh-CN"/>
        </w:rPr>
        <w:t>承接税收政策，实施“鲲鹏”行动。</w:t>
      </w:r>
      <w:r>
        <w:rPr>
          <w:rFonts w:hint="eastAsia"/>
          <w:b w:val="0"/>
          <w:bCs w:val="0"/>
          <w:lang w:val="en-US" w:eastAsia="zh-CN"/>
        </w:rPr>
        <w:t>用足用好自贸港早期安排政策，加快</w:t>
      </w:r>
      <w:r>
        <w:rPr>
          <w:rFonts w:hint="eastAsia"/>
          <w:lang w:val="en-US" w:eastAsia="zh-CN"/>
        </w:rPr>
        <w:t>旅客离岛免税店和岛内居民消费品免税店早日落户万宁，形成免税店与折扣店共同发展的高端购物消费业态。实施“鲲鹏”企业引入培育行动，用好原产地加工增值30%免关税政策，落地10家以上国内外知名大中型企业，发展“两头在外”现代制造业，助力打造百亿级新型工业集群；用好企业和个人两个“百分之十五”所得税政策，引入20家以上实力雄厚的现代服务业、科技型企业落户。</w:t>
      </w:r>
    </w:p>
    <w:p>
      <w:pPr>
        <w:rPr>
          <w:rFonts w:hint="eastAsia"/>
          <w:lang w:val="en-US" w:eastAsia="zh-CN"/>
        </w:rPr>
      </w:pPr>
      <w:r>
        <w:rPr>
          <w:rFonts w:hint="eastAsia"/>
          <w:b/>
          <w:bCs/>
          <w:lang w:val="en-US" w:eastAsia="zh-CN"/>
        </w:rPr>
        <w:t>落实贸易投资自由化便利化，打造高端要素汇聚地。</w:t>
      </w:r>
      <w:r>
        <w:rPr>
          <w:rFonts w:hint="eastAsia"/>
          <w:lang w:val="en-US" w:eastAsia="zh-CN"/>
        </w:rPr>
        <w:t>设立对外开放口岸平台，主动融入全球产业分工，扩大利用外资和对外贸易规模，构建开放型经济体系。完善行政审批、行政执法领域体制机制改革，争取率先全面实行以过程监管为重点的投资便利制度，建立健全设立、经营、注销、破产全周期投资便利制度。认真落实自贸港投资贸易及人员进出自由便利化政策，争取大幅度放宽市场准入，健全公平竞争制度，推进生产要素自由流动，进一步激发各类市场主体活力</w:t>
      </w:r>
    </w:p>
    <w:p>
      <w:pPr>
        <w:rPr>
          <w:rFonts w:hint="eastAsia"/>
          <w:lang w:val="en-US" w:eastAsia="zh-CN"/>
        </w:rPr>
      </w:pPr>
      <w:r>
        <w:rPr>
          <w:rFonts w:hint="eastAsia"/>
          <w:b/>
          <w:bCs/>
          <w:lang w:val="en-US" w:eastAsia="zh-CN"/>
        </w:rPr>
        <w:t>配合建立封关管控体系，支撑2025年前全岛封关运作。</w:t>
      </w:r>
      <w:r>
        <w:rPr>
          <w:rFonts w:hint="eastAsia"/>
          <w:lang w:val="en-US" w:eastAsia="zh-CN"/>
        </w:rPr>
        <w:t>配合上级有关部门建立自贸港边际管控体系，有效管控近海、岸线、岛内三道防控圈，筑牢人流、物流、资金流三道防线。参与海南社会管理信息化平台建设和运营。落实“一线”放开、“二线”管住进出口管理制度。</w:t>
      </w:r>
    </w:p>
    <w:p>
      <w:pPr>
        <w:pStyle w:val="3"/>
        <w:bidi w:val="0"/>
        <w:rPr>
          <w:rFonts w:hint="eastAsia"/>
          <w:lang w:val="en-US" w:eastAsia="zh-CN"/>
        </w:rPr>
      </w:pPr>
      <w:bookmarkStart w:id="13" w:name="_Toc5384"/>
      <w:r>
        <w:rPr>
          <w:rFonts w:hint="eastAsia"/>
          <w:lang w:val="en-US" w:eastAsia="zh-CN"/>
        </w:rPr>
        <w:t>第二节  深化重点领域改革</w:t>
      </w:r>
      <w:bookmarkEnd w:id="13"/>
    </w:p>
    <w:p>
      <w:pPr>
        <w:rPr>
          <w:rFonts w:hint="default"/>
          <w:lang w:val="en-US" w:eastAsia="zh-CN"/>
        </w:rPr>
      </w:pPr>
      <w:r>
        <w:rPr>
          <w:rFonts w:hint="eastAsia"/>
          <w:b/>
          <w:bCs/>
          <w:lang w:val="en-US" w:eastAsia="zh-CN"/>
        </w:rPr>
        <w:t>加快</w:t>
      </w:r>
      <w:r>
        <w:rPr>
          <w:rFonts w:hint="default"/>
          <w:b/>
          <w:bCs/>
          <w:lang w:val="en-US" w:eastAsia="zh-CN"/>
        </w:rPr>
        <w:t>财政金融改革</w:t>
      </w:r>
      <w:r>
        <w:rPr>
          <w:rFonts w:hint="eastAsia"/>
          <w:b/>
          <w:bCs/>
          <w:lang w:val="en-US" w:eastAsia="zh-CN"/>
        </w:rPr>
        <w:t>步伐</w:t>
      </w:r>
      <w:r>
        <w:rPr>
          <w:rFonts w:hint="default"/>
          <w:b/>
          <w:bCs/>
          <w:lang w:val="en-US" w:eastAsia="zh-CN"/>
        </w:rPr>
        <w:t>。</w:t>
      </w:r>
      <w:r>
        <w:rPr>
          <w:rFonts w:hint="default"/>
          <w:lang w:val="en-US" w:eastAsia="zh-CN"/>
        </w:rPr>
        <w:t>构建政府举债融资机制，规范运用政府和社会资本合作模式，引导社会资本参与基础设施和民生事业</w:t>
      </w:r>
      <w:r>
        <w:rPr>
          <w:rFonts w:hint="eastAsia"/>
          <w:lang w:val="en-US" w:eastAsia="zh-CN"/>
        </w:rPr>
        <w:t>。</w:t>
      </w:r>
      <w:r>
        <w:rPr>
          <w:rFonts w:hint="default"/>
          <w:lang w:val="en-US" w:eastAsia="zh-CN"/>
        </w:rPr>
        <w:t>提升产业园区投融资能力。建立规范透明、标准科学、约束有力的预算制度，加强专项资金管理改革，全面实施绩效管理。</w:t>
      </w:r>
      <w:r>
        <w:rPr>
          <w:rFonts w:hint="eastAsia"/>
          <w:lang w:val="en-US" w:eastAsia="zh-CN"/>
        </w:rPr>
        <w:t>设立</w:t>
      </w:r>
      <w:r>
        <w:rPr>
          <w:rFonts w:hint="default"/>
          <w:lang w:val="en-US" w:eastAsia="zh-CN"/>
        </w:rPr>
        <w:t>国有资本综合性投资运营公司</w:t>
      </w:r>
      <w:r>
        <w:rPr>
          <w:rFonts w:hint="eastAsia"/>
          <w:lang w:val="en-US" w:eastAsia="zh-CN"/>
        </w:rPr>
        <w:t>。</w:t>
      </w:r>
    </w:p>
    <w:p>
      <w:pPr>
        <w:bidi w:val="0"/>
        <w:rPr>
          <w:rFonts w:hint="eastAsia" w:ascii="仿宋_GB2312" w:eastAsia="仿宋_GB2312"/>
          <w:lang w:val="en-US" w:eastAsia="zh-CN"/>
        </w:rPr>
      </w:pPr>
      <w:r>
        <w:rPr>
          <w:rFonts w:hint="eastAsia" w:ascii="仿宋_GB2312" w:eastAsia="仿宋_GB2312"/>
          <w:b/>
          <w:bCs/>
          <w:u w:val="none"/>
          <w:lang w:val="en-US" w:eastAsia="zh-CN"/>
        </w:rPr>
        <w:t>推进国资国企改革</w:t>
      </w:r>
      <w:r>
        <w:rPr>
          <w:rFonts w:hint="eastAsia" w:ascii="仿宋_GB2312" w:eastAsia="仿宋_GB2312"/>
          <w:b/>
          <w:bCs/>
          <w:lang w:val="en-US" w:eastAsia="zh-CN"/>
        </w:rPr>
        <w:t>。</w:t>
      </w:r>
      <w:r>
        <w:rPr>
          <w:rFonts w:hint="eastAsia" w:ascii="仿宋_GB2312" w:eastAsia="仿宋_GB2312"/>
          <w:lang w:val="en-US" w:eastAsia="zh-CN"/>
        </w:rPr>
        <w:t>完善以管资本为主的国有资产监管体制，推进市属国有资产优化整合。完成市属僵尸企业处置工作，积极解决国企改革历史遗留问题。突出</w:t>
      </w:r>
      <w:r>
        <w:rPr>
          <w:rFonts w:hint="eastAsia"/>
          <w:lang w:val="en-US" w:eastAsia="zh-CN"/>
        </w:rPr>
        <w:t>国资国企</w:t>
      </w:r>
      <w:r>
        <w:rPr>
          <w:rFonts w:hint="eastAsia" w:ascii="仿宋_GB2312" w:eastAsia="仿宋_GB2312"/>
          <w:lang w:val="en-US" w:eastAsia="zh-CN"/>
        </w:rPr>
        <w:t>服务全局的战略作用，在园区开发、产业</w:t>
      </w:r>
      <w:r>
        <w:rPr>
          <w:rFonts w:hint="eastAsia"/>
          <w:lang w:val="en-US" w:eastAsia="zh-CN"/>
        </w:rPr>
        <w:t>引</w:t>
      </w:r>
      <w:r>
        <w:rPr>
          <w:rFonts w:hint="eastAsia" w:ascii="仿宋_GB2312" w:eastAsia="仿宋_GB2312"/>
          <w:lang w:val="en-US" w:eastAsia="zh-CN"/>
        </w:rPr>
        <w:t>导、科技创新、基础设施、公共治理方面主动作为、发挥作用。</w:t>
      </w:r>
    </w:p>
    <w:p>
      <w:pPr>
        <w:bidi w:val="0"/>
        <w:rPr>
          <w:rFonts w:hint="default"/>
          <w:lang w:val="en-US" w:eastAsia="zh-CN"/>
        </w:rPr>
      </w:pPr>
      <w:r>
        <w:rPr>
          <w:rFonts w:hint="eastAsia" w:ascii="仿宋_GB2312" w:eastAsia="仿宋_GB2312"/>
          <w:b/>
          <w:bCs/>
          <w:u w:val="none"/>
          <w:lang w:val="en-US" w:eastAsia="zh-CN"/>
        </w:rPr>
        <w:t>推进</w:t>
      </w:r>
      <w:r>
        <w:rPr>
          <w:rFonts w:hint="default"/>
          <w:b/>
          <w:bCs/>
          <w:u w:val="none"/>
          <w:lang w:val="en-US" w:eastAsia="zh-CN"/>
        </w:rPr>
        <w:t>农垦改革</w:t>
      </w:r>
      <w:r>
        <w:rPr>
          <w:rFonts w:hint="default"/>
          <w:b/>
          <w:bCs/>
          <w:lang w:val="en-US" w:eastAsia="zh-CN"/>
        </w:rPr>
        <w:t>。</w:t>
      </w:r>
      <w:r>
        <w:rPr>
          <w:rFonts w:hint="eastAsia"/>
          <w:b w:val="0"/>
          <w:bCs w:val="0"/>
          <w:lang w:val="en-US" w:eastAsia="zh-CN"/>
        </w:rPr>
        <w:t>建立垦地联动机制，</w:t>
      </w:r>
      <w:r>
        <w:rPr>
          <w:rFonts w:hint="eastAsia" w:ascii="仿宋_GB2312" w:eastAsia="仿宋_GB2312"/>
          <w:lang w:val="en-US" w:eastAsia="zh-CN"/>
        </w:rPr>
        <w:t>推动垦地土地规划、基础设施、产业谋划、社会管理深度融合</w:t>
      </w:r>
      <w:r>
        <w:rPr>
          <w:rFonts w:hint="eastAsia"/>
          <w:lang w:val="en-US" w:eastAsia="zh-CN"/>
        </w:rPr>
        <w:t>，实现</w:t>
      </w:r>
      <w:r>
        <w:rPr>
          <w:rFonts w:hint="eastAsia" w:ascii="仿宋_GB2312" w:eastAsia="仿宋_GB2312"/>
          <w:lang w:val="en-US" w:eastAsia="zh-CN"/>
        </w:rPr>
        <w:t>垦地融合发展。</w:t>
      </w:r>
      <w:r>
        <w:rPr>
          <w:rFonts w:hint="eastAsia"/>
          <w:lang w:val="en-US" w:eastAsia="zh-CN"/>
        </w:rPr>
        <w:t>妥善解决“一地两证”垦区土地被占用问题</w:t>
      </w:r>
      <w:r>
        <w:rPr>
          <w:rFonts w:hint="eastAsia" w:ascii="仿宋_GB2312" w:eastAsia="仿宋_GB2312"/>
          <w:lang w:val="en-US" w:eastAsia="zh-CN"/>
        </w:rPr>
        <w:t>。探索垦区用地新模式，健全土地资源市场化配置机制</w:t>
      </w:r>
      <w:r>
        <w:rPr>
          <w:rFonts w:hint="eastAsia"/>
          <w:lang w:val="en-US" w:eastAsia="zh-CN"/>
        </w:rPr>
        <w:t>，</w:t>
      </w:r>
      <w:r>
        <w:rPr>
          <w:rFonts w:hint="eastAsia" w:ascii="仿宋_GB2312" w:eastAsia="仿宋_GB2312"/>
          <w:lang w:val="en-US" w:eastAsia="zh-CN"/>
        </w:rPr>
        <w:t>探索土地资源资本化。</w:t>
      </w:r>
    </w:p>
    <w:p>
      <w:pPr>
        <w:pStyle w:val="3"/>
        <w:bidi w:val="0"/>
        <w:rPr>
          <w:rFonts w:hint="default"/>
          <w:lang w:val="en-US" w:eastAsia="zh-CN"/>
        </w:rPr>
      </w:pPr>
      <w:bookmarkStart w:id="14" w:name="_Toc10792"/>
      <w:r>
        <w:rPr>
          <w:rFonts w:hint="eastAsia"/>
          <w:lang w:val="en-US" w:eastAsia="zh-CN"/>
        </w:rPr>
        <w:t>第三节  构建开放型经济体系</w:t>
      </w:r>
      <w:bookmarkEnd w:id="14"/>
    </w:p>
    <w:p>
      <w:pPr>
        <w:rPr>
          <w:rFonts w:hint="default"/>
          <w:lang w:val="en-US" w:eastAsia="zh-CN"/>
        </w:rPr>
      </w:pPr>
      <w:r>
        <w:rPr>
          <w:rFonts w:hint="eastAsia" w:ascii="仿宋_GB2312" w:eastAsia="仿宋_GB2312"/>
          <w:b/>
          <w:bCs/>
          <w:lang w:val="en-US" w:eastAsia="zh-CN"/>
        </w:rPr>
        <w:t>构建开放型经济</w:t>
      </w:r>
      <w:r>
        <w:rPr>
          <w:rFonts w:hint="eastAsia"/>
          <w:b/>
          <w:bCs/>
          <w:lang w:val="en-US" w:eastAsia="zh-CN"/>
        </w:rPr>
        <w:t>体系，融入全球产业链供应链</w:t>
      </w:r>
      <w:r>
        <w:rPr>
          <w:rFonts w:hint="eastAsia" w:ascii="仿宋_GB2312" w:eastAsia="仿宋_GB2312"/>
          <w:b/>
          <w:bCs/>
          <w:lang w:val="en-US" w:eastAsia="zh-CN"/>
        </w:rPr>
        <w:t>。</w:t>
      </w:r>
      <w:r>
        <w:rPr>
          <w:rFonts w:hint="eastAsia" w:ascii="仿宋_GB2312" w:eastAsia="仿宋_GB2312"/>
          <w:lang w:val="en-US" w:eastAsia="zh-CN"/>
        </w:rPr>
        <w:t>打造对外开放口岸平台，积极争取乌场港成为国家对外开放海港一类口岸。设立海关口岸货仓，为折扣店</w:t>
      </w:r>
      <w:r>
        <w:rPr>
          <w:rFonts w:hint="eastAsia"/>
          <w:lang w:val="en-US" w:eastAsia="zh-CN"/>
        </w:rPr>
        <w:t>、免税店</w:t>
      </w:r>
      <w:r>
        <w:rPr>
          <w:rFonts w:hint="eastAsia" w:ascii="仿宋_GB2312" w:eastAsia="仿宋_GB2312"/>
          <w:lang w:val="en-US" w:eastAsia="zh-CN"/>
        </w:rPr>
        <w:t>进口</w:t>
      </w:r>
      <w:r>
        <w:rPr>
          <w:rFonts w:hint="eastAsia"/>
          <w:lang w:val="en-US" w:eastAsia="zh-CN"/>
        </w:rPr>
        <w:t>商品</w:t>
      </w:r>
      <w:r>
        <w:rPr>
          <w:rFonts w:hint="eastAsia" w:ascii="仿宋_GB2312" w:eastAsia="仿宋_GB2312"/>
          <w:lang w:val="en-US" w:eastAsia="zh-CN"/>
        </w:rPr>
        <w:t>提供便利。推进石梅湾游艇水上保税仓项目，开展游艇贸易。融入《区域全面经济伙伴关系协定》（RCEP）</w:t>
      </w:r>
      <w:r>
        <w:rPr>
          <w:rFonts w:hint="eastAsia"/>
          <w:lang w:val="en-US" w:eastAsia="zh-CN"/>
        </w:rPr>
        <w:t>，与东南亚、非洲等</w:t>
      </w:r>
      <w:r>
        <w:rPr>
          <w:rFonts w:hint="eastAsia" w:ascii="仿宋_GB2312" w:eastAsia="仿宋_GB2312"/>
          <w:lang w:val="en-US" w:eastAsia="zh-CN"/>
        </w:rPr>
        <w:t>“一带一路”沿线</w:t>
      </w:r>
      <w:r>
        <w:rPr>
          <w:rFonts w:hint="eastAsia"/>
          <w:lang w:val="en-US" w:eastAsia="zh-CN"/>
        </w:rPr>
        <w:t>热带地区</w:t>
      </w:r>
      <w:r>
        <w:rPr>
          <w:rFonts w:hint="eastAsia" w:ascii="仿宋_GB2312" w:eastAsia="仿宋_GB2312"/>
          <w:lang w:val="en-US" w:eastAsia="zh-CN"/>
        </w:rPr>
        <w:t>国家</w:t>
      </w:r>
      <w:r>
        <w:rPr>
          <w:rFonts w:hint="eastAsia"/>
          <w:lang w:val="en-US" w:eastAsia="zh-CN"/>
        </w:rPr>
        <w:t>开展</w:t>
      </w:r>
      <w:r>
        <w:rPr>
          <w:rFonts w:hint="eastAsia" w:ascii="仿宋_GB2312" w:eastAsia="仿宋_GB2312"/>
          <w:lang w:val="en-US" w:eastAsia="zh-CN"/>
        </w:rPr>
        <w:t>槟榔、咖啡</w:t>
      </w:r>
      <w:r>
        <w:rPr>
          <w:rFonts w:hint="eastAsia"/>
          <w:lang w:val="en-US" w:eastAsia="zh-CN"/>
        </w:rPr>
        <w:t>商贸合作，融入全球热作产业链供应链。融入粤港澳大湾区，挖掘港澳台侨资源，加大与港澳台地区交流力度，建设面向大湾区、服务国内国际双循环的设计中心。与内地省份、市县建立合作，与一线城市建立政商互动合作关系，引入各方资源力量建设万宁。</w:t>
      </w:r>
    </w:p>
    <w:p>
      <w:pPr>
        <w:rPr>
          <w:rFonts w:hint="eastAsia"/>
          <w:lang w:val="en-US" w:eastAsia="zh-CN"/>
        </w:rPr>
      </w:pPr>
      <w:r>
        <w:rPr>
          <w:rFonts w:hint="eastAsia"/>
          <w:b/>
          <w:bCs/>
          <w:lang w:val="en-US" w:eastAsia="zh-CN"/>
        </w:rPr>
        <w:t>发展“零关税”货物贸易，实施贸易倍增计划。</w:t>
      </w:r>
      <w:r>
        <w:rPr>
          <w:rFonts w:hint="eastAsia"/>
          <w:lang w:val="en-US" w:eastAsia="zh-CN"/>
        </w:rPr>
        <w:t>利用加工增值、原辅料“零关税”政策优势，发展农渔产品、工业原材料、免税消费品、游艇等贸易。用好“一负三正”清单政策，促进离岛免税品、游艇、无动力航空器等进口，促进槟榔、咖啡等原料进口，支持芦荟加工品、槟榔加工品、鱼苗、水产、橡胶、胡椒、热带水果出口。货物贸易进出口达到2亿元，实现翻番的目标。</w:t>
      </w:r>
    </w:p>
    <w:p>
      <w:pPr>
        <w:rPr>
          <w:rFonts w:hint="eastAsia" w:ascii="仿宋_GB2312" w:eastAsia="仿宋_GB2312"/>
          <w:lang w:val="en-US" w:eastAsia="zh-CN"/>
        </w:rPr>
      </w:pPr>
      <w:r>
        <w:rPr>
          <w:rFonts w:hint="eastAsia" w:ascii="仿宋_GB2312" w:eastAsia="仿宋_GB2312"/>
          <w:b/>
          <w:bCs/>
          <w:lang w:val="en-US" w:eastAsia="zh-CN"/>
        </w:rPr>
        <w:t>扩大外资</w:t>
      </w:r>
      <w:r>
        <w:rPr>
          <w:rFonts w:hint="eastAsia"/>
          <w:b/>
          <w:bCs/>
          <w:lang w:val="en-US" w:eastAsia="zh-CN"/>
        </w:rPr>
        <w:t>利用</w:t>
      </w:r>
      <w:r>
        <w:rPr>
          <w:rFonts w:hint="eastAsia" w:ascii="仿宋_GB2312" w:eastAsia="仿宋_GB2312"/>
          <w:b/>
          <w:bCs/>
          <w:lang w:val="en-US" w:eastAsia="zh-CN"/>
        </w:rPr>
        <w:t>规模</w:t>
      </w:r>
      <w:r>
        <w:rPr>
          <w:rFonts w:hint="eastAsia"/>
          <w:b/>
          <w:bCs/>
          <w:lang w:val="en-US" w:eastAsia="zh-CN"/>
        </w:rPr>
        <w:t>，实施外资倍增计划</w:t>
      </w:r>
      <w:r>
        <w:rPr>
          <w:rFonts w:hint="eastAsia" w:ascii="仿宋_GB2312" w:eastAsia="仿宋_GB2312"/>
          <w:b/>
          <w:bCs/>
          <w:lang w:val="en-US" w:eastAsia="zh-CN"/>
        </w:rPr>
        <w:t>。</w:t>
      </w:r>
      <w:r>
        <w:rPr>
          <w:rFonts w:hint="eastAsia" w:ascii="仿宋_GB2312" w:eastAsia="仿宋_GB2312"/>
          <w:b w:val="0"/>
          <w:bCs w:val="0"/>
          <w:lang w:val="en-US" w:eastAsia="zh-CN"/>
        </w:rPr>
        <w:t>编织具有华侨特色的全球招商网络，采取产业链招商、供应链招商、价值链招商等模式，吸引外资进入万宁，吸引万籍华人华侨回乡投资创业</w:t>
      </w:r>
      <w:r>
        <w:rPr>
          <w:rFonts w:hint="eastAsia"/>
          <w:b w:val="0"/>
          <w:bCs w:val="0"/>
          <w:lang w:val="en-US" w:eastAsia="zh-CN"/>
        </w:rPr>
        <w:t>，</w:t>
      </w:r>
      <w:r>
        <w:rPr>
          <w:rFonts w:hint="eastAsia" w:ascii="仿宋_GB2312" w:eastAsia="仿宋_GB2312"/>
          <w:b w:val="0"/>
          <w:bCs w:val="0"/>
          <w:lang w:val="en-US" w:eastAsia="zh-CN"/>
        </w:rPr>
        <w:t>引导外资投向</w:t>
      </w:r>
      <w:r>
        <w:rPr>
          <w:rFonts w:hint="eastAsia"/>
          <w:b w:val="0"/>
          <w:bCs w:val="0"/>
          <w:lang w:val="en-US" w:eastAsia="zh-CN"/>
        </w:rPr>
        <w:t>热带高效农业、农产品深加工、新型工业、</w:t>
      </w:r>
      <w:r>
        <w:rPr>
          <w:rFonts w:hint="eastAsia" w:ascii="仿宋_GB2312" w:eastAsia="仿宋_GB2312"/>
          <w:b w:val="0"/>
          <w:bCs w:val="0"/>
          <w:lang w:val="en-US" w:eastAsia="zh-CN"/>
        </w:rPr>
        <w:t>旅游</w:t>
      </w:r>
      <w:r>
        <w:rPr>
          <w:rFonts w:hint="eastAsia"/>
          <w:b w:val="0"/>
          <w:bCs w:val="0"/>
          <w:lang w:val="en-US" w:eastAsia="zh-CN"/>
        </w:rPr>
        <w:t>+产业、大健康、海洋经济等领域。</w:t>
      </w:r>
      <w:r>
        <w:rPr>
          <w:rFonts w:hint="eastAsia" w:ascii="仿宋_GB2312" w:eastAsia="仿宋_GB2312"/>
          <w:lang w:val="en-US" w:eastAsia="zh-CN"/>
        </w:rPr>
        <w:t>实际利用外资达到</w:t>
      </w:r>
      <w:r>
        <w:rPr>
          <w:rFonts w:hint="eastAsia"/>
          <w:lang w:val="en-US" w:eastAsia="zh-CN"/>
        </w:rPr>
        <w:t>2</w:t>
      </w:r>
      <w:r>
        <w:rPr>
          <w:rFonts w:hint="eastAsia" w:ascii="仿宋_GB2312" w:eastAsia="仿宋_GB2312"/>
          <w:lang w:val="en-US" w:eastAsia="zh-CN"/>
        </w:rPr>
        <w:t>亿美元</w:t>
      </w:r>
      <w:r>
        <w:rPr>
          <w:rFonts w:hint="eastAsia"/>
          <w:lang w:val="en-US" w:eastAsia="zh-CN"/>
        </w:rPr>
        <w:t>，实现翻两番的目标</w:t>
      </w:r>
      <w:r>
        <w:rPr>
          <w:rFonts w:hint="eastAsia" w:ascii="仿宋_GB2312" w:eastAsia="仿宋_GB2312"/>
          <w:lang w:val="en-US" w:eastAsia="zh-CN"/>
        </w:rPr>
        <w:t>。</w:t>
      </w:r>
    </w:p>
    <w:p>
      <w:pPr>
        <w:rPr>
          <w:rFonts w:hint="eastAsia" w:ascii="仿宋_GB2312" w:eastAsia="仿宋_GB2312"/>
          <w:lang w:val="en-US" w:eastAsia="zh-CN"/>
        </w:rPr>
      </w:pPr>
      <w:r>
        <w:rPr>
          <w:rFonts w:hint="eastAsia" w:ascii="仿宋_GB2312" w:eastAsia="仿宋_GB2312"/>
          <w:b/>
          <w:bCs/>
          <w:lang w:val="en-US" w:eastAsia="zh-CN"/>
        </w:rPr>
        <w:t>扩大对外文化交流</w:t>
      </w:r>
      <w:r>
        <w:rPr>
          <w:rFonts w:hint="eastAsia"/>
          <w:b/>
          <w:bCs/>
          <w:lang w:val="en-US" w:eastAsia="zh-CN"/>
        </w:rPr>
        <w:t>，打造标志性项目</w:t>
      </w:r>
      <w:r>
        <w:rPr>
          <w:rFonts w:hint="eastAsia" w:ascii="仿宋_GB2312" w:eastAsia="仿宋_GB2312"/>
          <w:b/>
          <w:bCs/>
          <w:lang w:val="en-US" w:eastAsia="zh-CN"/>
        </w:rPr>
        <w:t>。</w:t>
      </w:r>
      <w:r>
        <w:rPr>
          <w:rFonts w:hint="eastAsia"/>
          <w:b w:val="0"/>
          <w:bCs w:val="0"/>
          <w:lang w:val="en-US" w:eastAsia="zh-CN"/>
        </w:rPr>
        <w:t>继续</w:t>
      </w:r>
      <w:r>
        <w:rPr>
          <w:rFonts w:hint="eastAsia" w:ascii="仿宋_GB2312" w:eastAsia="仿宋_GB2312"/>
          <w:lang w:val="en-US" w:eastAsia="zh-CN"/>
        </w:rPr>
        <w:t>办好中国（海南）万宁国际冲浪赛</w:t>
      </w:r>
      <w:r>
        <w:rPr>
          <w:rFonts w:hint="eastAsia"/>
          <w:lang w:val="en-US" w:eastAsia="zh-CN"/>
        </w:rPr>
        <w:t>、</w:t>
      </w:r>
      <w:r>
        <w:rPr>
          <w:rFonts w:hint="eastAsia" w:ascii="仿宋_GB2312" w:eastAsia="仿宋_GB2312"/>
          <w:lang w:val="en-US" w:eastAsia="zh-CN"/>
        </w:rPr>
        <w:t>环岛自行车赛、国际马拉松赛、环岛国际大帆船赛、国际海钓节</w:t>
      </w:r>
      <w:r>
        <w:rPr>
          <w:rFonts w:hint="eastAsia"/>
          <w:lang w:val="en-US" w:eastAsia="zh-CN"/>
        </w:rPr>
        <w:t>等国际赛事，</w:t>
      </w:r>
      <w:r>
        <w:rPr>
          <w:rFonts w:hint="eastAsia" w:ascii="仿宋_GB2312" w:eastAsia="仿宋_GB2312"/>
          <w:lang w:val="en-US" w:eastAsia="zh-CN"/>
        </w:rPr>
        <w:t>提升万宁形象和影响力。</w:t>
      </w:r>
      <w:r>
        <w:rPr>
          <w:rFonts w:hint="eastAsia"/>
          <w:lang w:val="en-US" w:eastAsia="zh-CN"/>
        </w:rPr>
        <w:t>支持世界华人华侨论坛及永久会址落地，</w:t>
      </w:r>
      <w:r>
        <w:rPr>
          <w:rFonts w:hint="eastAsia" w:ascii="仿宋_GB2312" w:eastAsia="仿宋_GB2312"/>
          <w:lang w:val="en-US" w:eastAsia="zh-CN"/>
        </w:rPr>
        <w:t>汇聚侨心侨智侨力。适时重启境外侨团、华人商会、青年组织、非政府组织、社会团体等国际友好交流活动，加强与东南亚国家</w:t>
      </w:r>
      <w:r>
        <w:rPr>
          <w:rFonts w:hint="eastAsia"/>
          <w:lang w:val="en-US" w:eastAsia="zh-CN"/>
        </w:rPr>
        <w:t>在热带高效农业</w:t>
      </w:r>
      <w:r>
        <w:rPr>
          <w:rFonts w:hint="eastAsia" w:ascii="仿宋_GB2312" w:eastAsia="仿宋_GB2312"/>
          <w:lang w:val="en-US" w:eastAsia="zh-CN"/>
        </w:rPr>
        <w:t>、农产品加工、文化艺术、体育运动等领域交流合作。提高友好城市的缔结数量，深化友好城市交往。</w:t>
      </w:r>
    </w:p>
    <w:p>
      <w:pPr>
        <w:pStyle w:val="3"/>
        <w:bidi w:val="0"/>
        <w:rPr>
          <w:rFonts w:hint="eastAsia"/>
          <w:lang w:val="en-US" w:eastAsia="zh-CN"/>
        </w:rPr>
      </w:pPr>
      <w:bookmarkStart w:id="15" w:name="_Toc20367"/>
      <w:r>
        <w:rPr>
          <w:rFonts w:hint="eastAsia"/>
          <w:lang w:val="en-US" w:eastAsia="zh-CN"/>
        </w:rPr>
        <w:t>第四节  提高科技创新能力</w:t>
      </w:r>
      <w:bookmarkEnd w:id="15"/>
    </w:p>
    <w:p>
      <w:pPr>
        <w:rPr>
          <w:rFonts w:hint="eastAsia" w:ascii="仿宋_GB2312" w:eastAsia="仿宋_GB2312"/>
          <w:b w:val="0"/>
          <w:bCs w:val="0"/>
          <w:lang w:val="en-US" w:eastAsia="zh-CN"/>
        </w:rPr>
      </w:pPr>
      <w:r>
        <w:rPr>
          <w:rFonts w:hint="eastAsia"/>
          <w:b/>
          <w:bCs/>
          <w:lang w:val="en-US" w:eastAsia="zh-CN"/>
        </w:rPr>
        <w:t>引进</w:t>
      </w:r>
      <w:r>
        <w:rPr>
          <w:rFonts w:hint="eastAsia" w:ascii="仿宋_GB2312" w:eastAsia="仿宋_GB2312"/>
          <w:b/>
          <w:bCs/>
          <w:lang w:val="en-US" w:eastAsia="zh-CN"/>
        </w:rPr>
        <w:t>搭建创新平台</w:t>
      </w:r>
      <w:r>
        <w:rPr>
          <w:rFonts w:hint="eastAsia"/>
          <w:b/>
          <w:bCs/>
          <w:lang w:val="en-US" w:eastAsia="zh-CN"/>
        </w:rPr>
        <w:t>，打造科技创新策源地</w:t>
      </w:r>
      <w:r>
        <w:rPr>
          <w:rFonts w:hint="eastAsia" w:ascii="仿宋_GB2312" w:eastAsia="仿宋_GB2312"/>
          <w:b/>
          <w:bCs/>
          <w:lang w:val="en-US" w:eastAsia="zh-CN"/>
        </w:rPr>
        <w:t>。</w:t>
      </w:r>
      <w:r>
        <w:rPr>
          <w:rFonts w:hint="eastAsia"/>
          <w:b w:val="0"/>
          <w:bCs w:val="0"/>
          <w:lang w:val="en-US" w:eastAsia="zh-CN"/>
        </w:rPr>
        <w:t>围绕产业链部署创新链，围绕创新链布局产业链，大力</w:t>
      </w:r>
      <w:r>
        <w:rPr>
          <w:rFonts w:hint="eastAsia" w:ascii="仿宋_GB2312" w:eastAsia="仿宋_GB2312"/>
          <w:b w:val="0"/>
          <w:bCs w:val="0"/>
          <w:lang w:val="en-US" w:eastAsia="zh-CN"/>
        </w:rPr>
        <w:t>引</w:t>
      </w:r>
      <w:r>
        <w:rPr>
          <w:rFonts w:hint="eastAsia"/>
          <w:b w:val="0"/>
          <w:bCs w:val="0"/>
          <w:lang w:val="en-US" w:eastAsia="zh-CN"/>
        </w:rPr>
        <w:t>吸引</w:t>
      </w:r>
      <w:r>
        <w:rPr>
          <w:rFonts w:hint="eastAsia" w:ascii="仿宋_GB2312" w:eastAsia="仿宋_GB2312"/>
          <w:b w:val="0"/>
          <w:bCs w:val="0"/>
          <w:lang w:val="en-US" w:eastAsia="zh-CN"/>
        </w:rPr>
        <w:t>国内外、岛内外</w:t>
      </w:r>
      <w:r>
        <w:rPr>
          <w:rFonts w:hint="eastAsia"/>
          <w:b w:val="0"/>
          <w:bCs w:val="0"/>
          <w:lang w:val="en-US" w:eastAsia="zh-CN"/>
        </w:rPr>
        <w:t>科技研发</w:t>
      </w:r>
      <w:r>
        <w:rPr>
          <w:rFonts w:hint="eastAsia" w:ascii="仿宋_GB2312" w:eastAsia="仿宋_GB2312"/>
          <w:b w:val="0"/>
          <w:bCs w:val="0"/>
          <w:lang w:val="en-US" w:eastAsia="zh-CN"/>
        </w:rPr>
        <w:t>机构</w:t>
      </w:r>
      <w:r>
        <w:rPr>
          <w:rFonts w:hint="eastAsia"/>
          <w:b w:val="0"/>
          <w:bCs w:val="0"/>
          <w:lang w:val="en-US" w:eastAsia="zh-CN"/>
        </w:rPr>
        <w:t>进入</w:t>
      </w:r>
      <w:r>
        <w:rPr>
          <w:rFonts w:hint="eastAsia" w:ascii="仿宋_GB2312" w:eastAsia="仿宋_GB2312"/>
          <w:b w:val="0"/>
          <w:bCs w:val="0"/>
          <w:lang w:val="en-US" w:eastAsia="zh-CN"/>
        </w:rPr>
        <w:t>，共建海南大学海洋科学实验中心，推进南海海洋资源利用国家重点实验室建设</w:t>
      </w:r>
      <w:r>
        <w:rPr>
          <w:rFonts w:hint="eastAsia"/>
          <w:b w:val="0"/>
          <w:bCs w:val="0"/>
          <w:lang w:val="en-US" w:eastAsia="zh-CN"/>
        </w:rPr>
        <w:t>，支持建设新</w:t>
      </w:r>
      <w:r>
        <w:rPr>
          <w:rFonts w:hint="eastAsia" w:ascii="仿宋_GB2312" w:eastAsia="仿宋_GB2312"/>
          <w:b w:val="0"/>
          <w:bCs w:val="0"/>
          <w:lang w:val="en-US" w:eastAsia="zh-CN"/>
        </w:rPr>
        <w:t>咖啡研究院</w:t>
      </w:r>
      <w:r>
        <w:rPr>
          <w:rFonts w:hint="eastAsia"/>
          <w:b w:val="0"/>
          <w:bCs w:val="0"/>
          <w:lang w:val="en-US" w:eastAsia="zh-CN"/>
        </w:rPr>
        <w:t>、</w:t>
      </w:r>
      <w:r>
        <w:rPr>
          <w:rFonts w:hint="eastAsia" w:ascii="仿宋_GB2312" w:eastAsia="仿宋_GB2312"/>
          <w:b w:val="0"/>
          <w:bCs w:val="0"/>
          <w:lang w:val="en-US" w:eastAsia="zh-CN"/>
        </w:rPr>
        <w:t>槟榔研究院</w:t>
      </w:r>
      <w:r>
        <w:rPr>
          <w:rFonts w:hint="eastAsia"/>
          <w:b w:val="0"/>
          <w:bCs w:val="0"/>
          <w:lang w:val="en-US" w:eastAsia="zh-CN"/>
        </w:rPr>
        <w:t>、诺丽研究院、沉香研究院等</w:t>
      </w:r>
      <w:r>
        <w:rPr>
          <w:rFonts w:hint="eastAsia" w:ascii="仿宋_GB2312" w:eastAsia="仿宋_GB2312"/>
          <w:b w:val="0"/>
          <w:bCs w:val="0"/>
          <w:lang w:val="en-US" w:eastAsia="zh-CN"/>
        </w:rPr>
        <w:t>，</w:t>
      </w:r>
      <w:r>
        <w:rPr>
          <w:rFonts w:hint="eastAsia"/>
          <w:b w:val="0"/>
          <w:bCs w:val="0"/>
          <w:lang w:val="en-US" w:eastAsia="zh-CN"/>
        </w:rPr>
        <w:t>支持</w:t>
      </w:r>
      <w:r>
        <w:rPr>
          <w:rFonts w:hint="eastAsia" w:ascii="仿宋_GB2312" w:eastAsia="仿宋_GB2312"/>
          <w:b w:val="0"/>
          <w:bCs w:val="0"/>
          <w:lang w:val="en-US" w:eastAsia="zh-CN"/>
        </w:rPr>
        <w:t>药植所</w:t>
      </w:r>
      <w:r>
        <w:rPr>
          <w:rFonts w:hint="eastAsia"/>
          <w:b w:val="0"/>
          <w:bCs w:val="0"/>
          <w:lang w:val="en-US" w:eastAsia="zh-CN"/>
        </w:rPr>
        <w:t>、</w:t>
      </w:r>
      <w:r>
        <w:rPr>
          <w:rFonts w:hint="eastAsia" w:ascii="仿宋_GB2312" w:eastAsia="仿宋_GB2312"/>
          <w:b w:val="0"/>
          <w:bCs w:val="0"/>
          <w:lang w:val="en-US" w:eastAsia="zh-CN"/>
        </w:rPr>
        <w:t>香饮所</w:t>
      </w:r>
      <w:r>
        <w:rPr>
          <w:rFonts w:hint="eastAsia"/>
          <w:b w:val="0"/>
          <w:bCs w:val="0"/>
          <w:lang w:val="en-US" w:eastAsia="zh-CN"/>
        </w:rPr>
        <w:t>发挥更大</w:t>
      </w:r>
      <w:r>
        <w:rPr>
          <w:rFonts w:hint="eastAsia" w:ascii="仿宋_GB2312" w:eastAsia="仿宋_GB2312"/>
          <w:b w:val="0"/>
          <w:bCs w:val="0"/>
          <w:lang w:val="en-US" w:eastAsia="zh-CN"/>
        </w:rPr>
        <w:t>作用</w:t>
      </w:r>
      <w:r>
        <w:rPr>
          <w:rFonts w:hint="eastAsia"/>
          <w:b w:val="0"/>
          <w:bCs w:val="0"/>
          <w:lang w:val="en-US" w:eastAsia="zh-CN"/>
        </w:rPr>
        <w:t>。依托科技部国家热带植物种质资源库平台，推进特色热带作物种业科技创新发展。</w:t>
      </w:r>
      <w:r>
        <w:rPr>
          <w:rFonts w:hint="eastAsia" w:ascii="仿宋_GB2312" w:eastAsia="仿宋_GB2312"/>
          <w:b w:val="0"/>
          <w:bCs w:val="0"/>
          <w:lang w:val="en-US" w:eastAsia="zh-CN"/>
        </w:rPr>
        <w:t>鼓励技术成果就近落地转化为产业项目</w:t>
      </w:r>
      <w:r>
        <w:rPr>
          <w:rFonts w:hint="eastAsia"/>
          <w:b w:val="0"/>
          <w:bCs w:val="0"/>
          <w:lang w:val="en-US" w:eastAsia="zh-CN"/>
        </w:rPr>
        <w:t>，</w:t>
      </w:r>
      <w:r>
        <w:rPr>
          <w:rFonts w:hint="eastAsia" w:ascii="仿宋_GB2312" w:eastAsia="仿宋_GB2312"/>
          <w:b w:val="0"/>
          <w:bCs w:val="0"/>
          <w:lang w:val="en-US" w:eastAsia="zh-CN"/>
        </w:rPr>
        <w:t>打造全国热带作物、南药等创新成果转化高地。</w:t>
      </w:r>
      <w:r>
        <w:rPr>
          <w:rFonts w:hint="eastAsia"/>
          <w:b w:val="0"/>
          <w:bCs w:val="0"/>
          <w:lang w:val="en-US" w:eastAsia="zh-CN"/>
        </w:rPr>
        <w:t>围绕热带高效农业、农产品深加工等领域亟需突破的重点难题，政府发包推出一批“揭榜挂帅”技术研发课题项目，在</w:t>
      </w:r>
      <w:r>
        <w:rPr>
          <w:rFonts w:hint="eastAsia" w:ascii="仿宋_GB2312" w:eastAsia="仿宋_GB2312"/>
          <w:b w:val="0"/>
          <w:bCs w:val="0"/>
          <w:lang w:val="en-US" w:eastAsia="zh-CN"/>
        </w:rPr>
        <w:t>槟榔黄化病</w:t>
      </w:r>
      <w:r>
        <w:rPr>
          <w:rFonts w:hint="eastAsia"/>
          <w:b w:val="0"/>
          <w:bCs w:val="0"/>
          <w:lang w:val="en-US" w:eastAsia="zh-CN"/>
        </w:rPr>
        <w:t>防治</w:t>
      </w:r>
      <w:r>
        <w:rPr>
          <w:rFonts w:hint="eastAsia" w:ascii="仿宋_GB2312" w:eastAsia="仿宋_GB2312"/>
          <w:b w:val="0"/>
          <w:bCs w:val="0"/>
          <w:lang w:val="en-US" w:eastAsia="zh-CN"/>
        </w:rPr>
        <w:t>、槟榔多功能产品开发</w:t>
      </w:r>
      <w:r>
        <w:rPr>
          <w:rFonts w:hint="eastAsia"/>
          <w:b w:val="0"/>
          <w:bCs w:val="0"/>
          <w:lang w:val="en-US" w:eastAsia="zh-CN"/>
        </w:rPr>
        <w:t>、槟榔</w:t>
      </w:r>
      <w:r>
        <w:rPr>
          <w:rFonts w:hint="eastAsia" w:ascii="仿宋_GB2312" w:eastAsia="仿宋_GB2312"/>
          <w:b w:val="0"/>
          <w:bCs w:val="0"/>
          <w:lang w:val="en-US" w:eastAsia="zh-CN"/>
        </w:rPr>
        <w:t>药用价值开发、咖啡新产品</w:t>
      </w:r>
      <w:r>
        <w:rPr>
          <w:rFonts w:hint="eastAsia"/>
          <w:b w:val="0"/>
          <w:bCs w:val="0"/>
          <w:lang w:val="en-US" w:eastAsia="zh-CN"/>
        </w:rPr>
        <w:t>开发</w:t>
      </w:r>
      <w:r>
        <w:rPr>
          <w:rFonts w:hint="eastAsia" w:ascii="仿宋_GB2312" w:eastAsia="仿宋_GB2312"/>
          <w:b w:val="0"/>
          <w:bCs w:val="0"/>
          <w:lang w:val="en-US" w:eastAsia="zh-CN"/>
        </w:rPr>
        <w:t>、南药引种栽培、南药</w:t>
      </w:r>
      <w:r>
        <w:rPr>
          <w:rFonts w:hint="eastAsia"/>
          <w:b w:val="0"/>
          <w:bCs w:val="0"/>
          <w:lang w:val="en-US" w:eastAsia="zh-CN"/>
        </w:rPr>
        <w:t>开发</w:t>
      </w:r>
      <w:r>
        <w:rPr>
          <w:rFonts w:hint="eastAsia" w:ascii="仿宋_GB2312" w:eastAsia="仿宋_GB2312"/>
          <w:b w:val="0"/>
          <w:bCs w:val="0"/>
          <w:lang w:val="en-US" w:eastAsia="zh-CN"/>
        </w:rPr>
        <w:t>应用、沉香药用开发、热带水果引种栽培、气电循环经济、装配式建筑</w:t>
      </w:r>
      <w:r>
        <w:rPr>
          <w:rFonts w:hint="eastAsia"/>
          <w:b w:val="0"/>
          <w:bCs w:val="0"/>
          <w:lang w:val="en-US" w:eastAsia="zh-CN"/>
        </w:rPr>
        <w:t>、专用车设计</w:t>
      </w:r>
      <w:r>
        <w:rPr>
          <w:rFonts w:hint="eastAsia" w:ascii="仿宋_GB2312" w:eastAsia="仿宋_GB2312"/>
          <w:b w:val="0"/>
          <w:bCs w:val="0"/>
          <w:lang w:val="en-US" w:eastAsia="zh-CN"/>
        </w:rPr>
        <w:t>等领域</w:t>
      </w:r>
      <w:r>
        <w:rPr>
          <w:rFonts w:hint="eastAsia"/>
          <w:b w:val="0"/>
          <w:bCs w:val="0"/>
          <w:lang w:val="en-US" w:eastAsia="zh-CN"/>
        </w:rPr>
        <w:t>取得创新突破，解决产业发展中的现实问题。</w:t>
      </w:r>
    </w:p>
    <w:p>
      <w:pPr>
        <w:rPr>
          <w:rFonts w:hint="eastAsia" w:ascii="仿宋_GB2312" w:eastAsia="仿宋_GB2312"/>
          <w:b w:val="0"/>
          <w:bCs w:val="0"/>
          <w:lang w:val="en-US" w:eastAsia="zh-CN"/>
        </w:rPr>
      </w:pPr>
      <w:r>
        <w:rPr>
          <w:rFonts w:hint="eastAsia"/>
          <w:b/>
          <w:bCs/>
          <w:lang w:val="en-US" w:eastAsia="zh-CN"/>
        </w:rPr>
        <w:t>启动“雏鹰”计划，打造“未来产业”先导区。</w:t>
      </w:r>
      <w:r>
        <w:rPr>
          <w:rFonts w:hint="eastAsia" w:ascii="仿宋_GB2312" w:eastAsia="仿宋_GB2312"/>
          <w:b w:val="0"/>
          <w:bCs w:val="0"/>
          <w:lang w:val="en-US" w:eastAsia="zh-CN"/>
        </w:rPr>
        <w:t>建设重点实验室、工程技术研究中心、科技孵化器、众创空间、星创天地、科普基地等产学研用创新创业平台，优选生物医药、生物技术、海洋</w:t>
      </w:r>
      <w:r>
        <w:rPr>
          <w:rFonts w:hint="eastAsia"/>
          <w:b w:val="0"/>
          <w:bCs w:val="0"/>
          <w:lang w:val="en-US" w:eastAsia="zh-CN"/>
        </w:rPr>
        <w:t>资源开发</w:t>
      </w:r>
      <w:r>
        <w:rPr>
          <w:rFonts w:hint="eastAsia" w:ascii="仿宋_GB2312" w:eastAsia="仿宋_GB2312"/>
          <w:b w:val="0"/>
          <w:bCs w:val="0"/>
          <w:lang w:val="en-US" w:eastAsia="zh-CN"/>
        </w:rPr>
        <w:t>利用、低碳发展、</w:t>
      </w:r>
      <w:r>
        <w:rPr>
          <w:rFonts w:hint="eastAsia"/>
          <w:b w:val="0"/>
          <w:bCs w:val="0"/>
          <w:lang w:val="en-US" w:eastAsia="zh-CN"/>
        </w:rPr>
        <w:t>生态价值转化、</w:t>
      </w:r>
      <w:r>
        <w:rPr>
          <w:rFonts w:hint="eastAsia" w:ascii="仿宋_GB2312" w:eastAsia="仿宋_GB2312"/>
          <w:b w:val="0"/>
          <w:bCs w:val="0"/>
          <w:lang w:val="en-US" w:eastAsia="zh-CN"/>
        </w:rPr>
        <w:t>新能源、设计</w:t>
      </w:r>
      <w:r>
        <w:rPr>
          <w:rFonts w:hint="eastAsia"/>
          <w:b w:val="0"/>
          <w:bCs w:val="0"/>
          <w:lang w:val="en-US" w:eastAsia="zh-CN"/>
        </w:rPr>
        <w:t>咨询</w:t>
      </w:r>
      <w:r>
        <w:rPr>
          <w:rFonts w:hint="eastAsia" w:ascii="仿宋_GB2312" w:eastAsia="仿宋_GB2312"/>
          <w:b w:val="0"/>
          <w:bCs w:val="0"/>
          <w:lang w:val="en-US" w:eastAsia="zh-CN"/>
        </w:rPr>
        <w:t>、</w:t>
      </w:r>
      <w:r>
        <w:rPr>
          <w:rFonts w:hint="eastAsia"/>
          <w:b w:val="0"/>
          <w:bCs w:val="0"/>
          <w:lang w:val="en-US" w:eastAsia="zh-CN"/>
        </w:rPr>
        <w:t>大健康</w:t>
      </w:r>
      <w:r>
        <w:rPr>
          <w:rFonts w:hint="eastAsia" w:ascii="仿宋_GB2312" w:eastAsia="仿宋_GB2312"/>
          <w:b w:val="0"/>
          <w:bCs w:val="0"/>
          <w:lang w:val="en-US" w:eastAsia="zh-CN"/>
        </w:rPr>
        <w:t>等“未来项目”，启动“雏鹰”计划</w:t>
      </w:r>
      <w:r>
        <w:rPr>
          <w:rFonts w:hint="eastAsia"/>
          <w:b w:val="0"/>
          <w:bCs w:val="0"/>
          <w:lang w:val="en-US" w:eastAsia="zh-CN"/>
        </w:rPr>
        <w:t>，引育结合集聚一批创业创新型“雏鹰”企业。</w:t>
      </w:r>
      <w:r>
        <w:rPr>
          <w:rFonts w:hint="eastAsia" w:ascii="仿宋_GB2312" w:eastAsia="仿宋_GB2312"/>
          <w:b w:val="0"/>
          <w:bCs w:val="0"/>
          <w:lang w:val="en-US" w:eastAsia="zh-CN"/>
        </w:rPr>
        <w:t>积极谋划万宁高科技产业园，探索与国内外高科技园合作嫁接</w:t>
      </w:r>
      <w:r>
        <w:rPr>
          <w:rFonts w:hint="eastAsia"/>
          <w:b w:val="0"/>
          <w:bCs w:val="0"/>
          <w:lang w:val="en-US" w:eastAsia="zh-CN"/>
        </w:rPr>
        <w:t>园区</w:t>
      </w:r>
      <w:r>
        <w:rPr>
          <w:rFonts w:hint="eastAsia" w:ascii="仿宋_GB2312" w:eastAsia="仿宋_GB2312"/>
          <w:b w:val="0"/>
          <w:bCs w:val="0"/>
          <w:lang w:val="en-US" w:eastAsia="zh-CN"/>
        </w:rPr>
        <w:t>管理</w:t>
      </w:r>
      <w:r>
        <w:rPr>
          <w:rFonts w:hint="eastAsia"/>
          <w:b w:val="0"/>
          <w:bCs w:val="0"/>
          <w:lang w:val="en-US" w:eastAsia="zh-CN"/>
        </w:rPr>
        <w:t>、创投资本、经营团队、招商资源等要素</w:t>
      </w:r>
      <w:r>
        <w:rPr>
          <w:rFonts w:hint="eastAsia" w:ascii="仿宋_GB2312" w:eastAsia="仿宋_GB2312"/>
          <w:b w:val="0"/>
          <w:bCs w:val="0"/>
          <w:lang w:val="en-US" w:eastAsia="zh-CN"/>
        </w:rPr>
        <w:t>，创建国家创新型县市</w:t>
      </w:r>
      <w:r>
        <w:rPr>
          <w:rFonts w:hint="eastAsia"/>
          <w:b w:val="0"/>
          <w:bCs w:val="0"/>
          <w:lang w:val="en-US" w:eastAsia="zh-CN"/>
        </w:rPr>
        <w:t>、</w:t>
      </w:r>
      <w:r>
        <w:rPr>
          <w:rFonts w:hint="eastAsia" w:ascii="仿宋_GB2312" w:eastAsia="仿宋_GB2312"/>
          <w:b w:val="0"/>
          <w:bCs w:val="0"/>
          <w:lang w:val="en-US" w:eastAsia="zh-CN"/>
        </w:rPr>
        <w:t>自贸港科技创新新高地</w:t>
      </w:r>
      <w:r>
        <w:rPr>
          <w:rFonts w:hint="eastAsia"/>
          <w:b w:val="0"/>
          <w:bCs w:val="0"/>
          <w:lang w:val="en-US" w:eastAsia="zh-CN"/>
        </w:rPr>
        <w:t>、</w:t>
      </w:r>
      <w:r>
        <w:rPr>
          <w:rFonts w:hint="eastAsia" w:ascii="仿宋_GB2312" w:eastAsia="仿宋_GB2312"/>
          <w:b w:val="0"/>
          <w:bCs w:val="0"/>
          <w:lang w:val="en-US" w:eastAsia="zh-CN"/>
        </w:rPr>
        <w:t>“未来产业”</w:t>
      </w:r>
      <w:r>
        <w:rPr>
          <w:rFonts w:hint="eastAsia"/>
          <w:b w:val="0"/>
          <w:bCs w:val="0"/>
          <w:lang w:val="en-US" w:eastAsia="zh-CN"/>
        </w:rPr>
        <w:t>先导区</w:t>
      </w:r>
      <w:r>
        <w:rPr>
          <w:rFonts w:hint="eastAsia" w:ascii="仿宋_GB2312" w:eastAsia="仿宋_GB2312"/>
          <w:b w:val="0"/>
          <w:bCs w:val="0"/>
          <w:lang w:val="en-US" w:eastAsia="zh-CN"/>
        </w:rPr>
        <w:t>。</w:t>
      </w:r>
    </w:p>
    <w:p>
      <w:pPr>
        <w:rPr>
          <w:rFonts w:hint="eastAsia"/>
          <w:lang w:val="en-US" w:eastAsia="zh-CN"/>
        </w:rPr>
      </w:pPr>
      <w:r>
        <w:rPr>
          <w:rFonts w:hint="eastAsia"/>
          <w:b/>
          <w:bCs/>
          <w:lang w:val="en-US" w:eastAsia="zh-CN"/>
        </w:rPr>
        <w:t>启动“小巨人”计划，培育“单打冠军”。</w:t>
      </w:r>
      <w:r>
        <w:rPr>
          <w:rFonts w:hint="eastAsia"/>
          <w:lang w:val="en-US" w:eastAsia="zh-CN"/>
        </w:rPr>
        <w:t>发挥企业在科技创新和成果转化中的主力军作用，在槟榔、咖啡、诺丽、面包果、南药、香料、种苗、养殖等领域培育一批“单项冠军”“小巨人”企业，占领细分行业“赛道”。发挥财政资金杠杆作用，强化财政资金和金融手段协同配合，建立以财政投入为引导、企业投入为主体、风险投资为补充的科研投入体系。落实企业研发费用加计扣除、固定资产加速折旧等政策，探索科技型企业贷款风险补偿制度。出台高新技术企业入户、申报、认定等鼓励政策。研发经费投入强度达到1%、新增12家高新技术企业，每万人口拥有2件发明专利。</w:t>
      </w:r>
    </w:p>
    <w:p>
      <w:pPr>
        <w:rPr>
          <w:rFonts w:hint="eastAsia" w:ascii="仿宋_GB2312" w:eastAsia="仿宋_GB2312"/>
          <w:lang w:val="en-US" w:eastAsia="zh-CN"/>
        </w:rPr>
      </w:pPr>
      <w:r>
        <w:rPr>
          <w:rFonts w:hint="eastAsia"/>
          <w:b/>
          <w:bCs/>
          <w:lang w:val="en-US" w:eastAsia="zh-CN"/>
        </w:rPr>
        <w:t>做大流量变现，打造“网红城市”</w:t>
      </w:r>
      <w:r>
        <w:rPr>
          <w:rFonts w:hint="eastAsia" w:ascii="仿宋_GB2312" w:eastAsia="仿宋_GB2312"/>
          <w:b/>
          <w:bCs/>
          <w:lang w:val="en-US" w:eastAsia="zh-CN"/>
        </w:rPr>
        <w:t>。</w:t>
      </w:r>
      <w:r>
        <w:rPr>
          <w:rFonts w:hint="eastAsia" w:ascii="仿宋_GB2312" w:eastAsia="仿宋_GB2312"/>
          <w:b w:val="0"/>
          <w:bCs w:val="0"/>
          <w:lang w:val="en-US" w:eastAsia="zh-CN"/>
        </w:rPr>
        <w:t>深化电商渠道合作，完善电商线上线下运营平台建设</w:t>
      </w:r>
      <w:r>
        <w:rPr>
          <w:rFonts w:hint="eastAsia"/>
          <w:b w:val="0"/>
          <w:bCs w:val="0"/>
          <w:lang w:val="en-US" w:eastAsia="zh-CN"/>
        </w:rPr>
        <w:t>，深入实施“村播计划”，</w:t>
      </w:r>
      <w:r>
        <w:rPr>
          <w:rFonts w:hint="eastAsia" w:ascii="仿宋_GB2312" w:eastAsia="仿宋_GB2312"/>
          <w:b w:val="0"/>
          <w:bCs w:val="0"/>
          <w:lang w:val="en-US" w:eastAsia="zh-CN"/>
        </w:rPr>
        <w:t>鼓励农产品销售试水5G时代VR、AR等表达形式。</w:t>
      </w:r>
      <w:r>
        <w:rPr>
          <w:rFonts w:hint="eastAsia" w:ascii="仿宋_GB2312" w:eastAsia="仿宋_GB2312"/>
          <w:lang w:val="en-US" w:eastAsia="zh-CN"/>
        </w:rPr>
        <w:t>与OTA、移动新媒体、社交软件、短视频、UGC、PGC</w:t>
      </w:r>
      <w:r>
        <w:rPr>
          <w:rFonts w:hint="eastAsia"/>
          <w:lang w:val="en-US" w:eastAsia="zh-CN"/>
        </w:rPr>
        <w:t>等</w:t>
      </w:r>
      <w:r>
        <w:rPr>
          <w:rFonts w:hint="eastAsia" w:ascii="仿宋_GB2312" w:eastAsia="仿宋_GB2312"/>
          <w:lang w:val="en-US" w:eastAsia="zh-CN"/>
        </w:rPr>
        <w:t>互联网平台合作推介</w:t>
      </w:r>
      <w:r>
        <w:rPr>
          <w:rFonts w:hint="eastAsia"/>
          <w:lang w:val="en-US" w:eastAsia="zh-CN"/>
        </w:rPr>
        <w:t>宣传</w:t>
      </w:r>
      <w:r>
        <w:rPr>
          <w:rFonts w:hint="eastAsia" w:ascii="仿宋_GB2312" w:eastAsia="仿宋_GB2312"/>
          <w:lang w:val="en-US" w:eastAsia="zh-CN"/>
        </w:rPr>
        <w:t>万宁特色景点，支持短视频团队、旅游达人创作万宁“海陆空”体育旅游、</w:t>
      </w:r>
      <w:r>
        <w:rPr>
          <w:rFonts w:hint="eastAsia"/>
          <w:lang w:val="en-US" w:eastAsia="zh-CN"/>
        </w:rPr>
        <w:t>生态体验游、文化体验游、免税折扣购物游</w:t>
      </w:r>
      <w:r>
        <w:rPr>
          <w:rFonts w:hint="eastAsia" w:ascii="仿宋_GB2312" w:eastAsia="仿宋_GB2312"/>
          <w:lang w:val="en-US" w:eastAsia="zh-CN"/>
        </w:rPr>
        <w:t>等内容产品</w:t>
      </w:r>
      <w:r>
        <w:rPr>
          <w:rFonts w:hint="eastAsia" w:ascii="仿宋_GB2312" w:eastAsia="仿宋_GB2312"/>
          <w:b w:val="0"/>
          <w:bCs w:val="0"/>
          <w:lang w:val="en-US" w:eastAsia="zh-CN"/>
        </w:rPr>
        <w:t>，打造万宁互联网流量IP</w:t>
      </w:r>
      <w:r>
        <w:rPr>
          <w:rFonts w:hint="eastAsia" w:ascii="仿宋_GB2312" w:eastAsia="仿宋_GB2312"/>
          <w:lang w:val="en-US" w:eastAsia="zh-CN"/>
        </w:rPr>
        <w:t>，占领互联网导流入口，成为网络时代主角</w:t>
      </w:r>
      <w:r>
        <w:rPr>
          <w:rFonts w:hint="eastAsia"/>
          <w:lang w:val="en-US" w:eastAsia="zh-CN"/>
        </w:rPr>
        <w:t>。</w:t>
      </w:r>
      <w:r>
        <w:rPr>
          <w:rFonts w:hint="eastAsia" w:ascii="仿宋_GB2312" w:eastAsia="仿宋_GB2312"/>
          <w:b w:val="0"/>
          <w:bCs w:val="0"/>
          <w:lang w:val="en-US" w:eastAsia="zh-CN"/>
        </w:rPr>
        <w:t>围绕冲浪、</w:t>
      </w:r>
      <w:r>
        <w:rPr>
          <w:rFonts w:hint="default"/>
          <w:b w:val="0"/>
          <w:bCs w:val="0"/>
          <w:lang w:val="en-US" w:eastAsia="zh-CN"/>
        </w:rPr>
        <w:t>马拉松、龙舟、帆船、自行车</w:t>
      </w:r>
      <w:r>
        <w:rPr>
          <w:rFonts w:hint="eastAsia" w:ascii="仿宋_GB2312" w:eastAsia="仿宋_GB2312"/>
          <w:b w:val="0"/>
          <w:bCs w:val="0"/>
          <w:lang w:val="en-US" w:eastAsia="zh-CN"/>
        </w:rPr>
        <w:t>等体育赛事开展话题营销，策划咖啡节、可可节等节庆营销，</w:t>
      </w:r>
      <w:r>
        <w:rPr>
          <w:rFonts w:hint="eastAsia" w:ascii="仿宋_GB2312" w:eastAsia="仿宋_GB2312"/>
          <w:lang w:val="en-US" w:eastAsia="zh-CN"/>
        </w:rPr>
        <w:t>提升万宁城市知名度、美誉度。</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专栏2：科技创新重点推进和积极谋划项目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新咖啡研究院、槟榔研究院、诺丽研究院、沉香研究院等产学研用平台。海南大学海洋科学实验中心。南海海洋资源利用国家重点实验室。科技孵化器和众创空间项目。政府发包技术公关“揭榜挂帅”课题项目（槟榔黄化病防治、槟榔多功能产品开发、槟榔药用价值开发、咖啡新品开发、南药引种栽培、南药开发应用、沉香药用开发、装配式建筑等）。兴隆设计产业园。汽车等设备“四高”（高温高盐高湿高辐射）测试认证产业。</w:t>
            </w:r>
          </w:p>
        </w:tc>
      </w:tr>
    </w:tbl>
    <w:p>
      <w:pPr>
        <w:pStyle w:val="3"/>
        <w:bidi w:val="0"/>
        <w:rPr>
          <w:rFonts w:hint="eastAsia"/>
          <w:lang w:val="en-US" w:eastAsia="zh-CN"/>
        </w:rPr>
      </w:pPr>
      <w:bookmarkStart w:id="16" w:name="_Toc28727"/>
      <w:r>
        <w:rPr>
          <w:rFonts w:hint="eastAsia"/>
          <w:lang w:val="en-US" w:eastAsia="zh-CN"/>
        </w:rPr>
        <w:t>第五节  荟聚各方各类人才</w:t>
      </w:r>
      <w:bookmarkEnd w:id="16"/>
    </w:p>
    <w:p>
      <w:pPr>
        <w:rPr>
          <w:rFonts w:hint="eastAsia"/>
          <w:lang w:val="en-US" w:eastAsia="zh-CN"/>
        </w:rPr>
      </w:pPr>
      <w:r>
        <w:rPr>
          <w:rFonts w:hint="eastAsia"/>
          <w:b/>
          <w:bCs/>
          <w:lang w:val="en-US" w:eastAsia="zh-CN"/>
        </w:rPr>
        <w:t>创新人才引进和培养机制，打造万人体量人才队伍</w:t>
      </w:r>
      <w:r>
        <w:rPr>
          <w:rFonts w:hint="eastAsia" w:ascii="仿宋_GB2312" w:eastAsia="仿宋_GB2312"/>
          <w:b/>
          <w:bCs/>
          <w:lang w:val="en-US" w:eastAsia="zh-CN"/>
        </w:rPr>
        <w:t>。</w:t>
      </w:r>
      <w:r>
        <w:rPr>
          <w:rFonts w:hint="eastAsia" w:ascii="仿宋_GB2312" w:eastAsia="仿宋_GB2312"/>
          <w:b w:val="0"/>
          <w:bCs w:val="0"/>
          <w:lang w:val="en-US" w:eastAsia="zh-CN"/>
        </w:rPr>
        <w:t>落实“百万人才进海南”行动计划，</w:t>
      </w:r>
      <w:r>
        <w:rPr>
          <w:rFonts w:hint="eastAsia" w:ascii="仿宋_GB2312" w:eastAsia="仿宋_GB2312"/>
          <w:lang w:val="en-US" w:eastAsia="zh-CN"/>
        </w:rPr>
        <w:t>引进</w:t>
      </w:r>
      <w:r>
        <w:rPr>
          <w:rFonts w:hint="eastAsia"/>
          <w:lang w:val="en-US" w:eastAsia="zh-CN"/>
        </w:rPr>
        <w:t>农业科技研发和农产品深加工</w:t>
      </w:r>
      <w:r>
        <w:rPr>
          <w:rFonts w:hint="eastAsia" w:ascii="仿宋_GB2312" w:eastAsia="仿宋_GB2312"/>
          <w:lang w:val="en-US" w:eastAsia="zh-CN"/>
        </w:rPr>
        <w:t>人才，引进体育运动、商贸零售、现代物流、健康产业等领域经营管理型和市场开拓型人才，实施教育、医疗卫生人才引进计划</w:t>
      </w:r>
      <w:r>
        <w:rPr>
          <w:rFonts w:hint="eastAsia"/>
          <w:lang w:val="en-US" w:eastAsia="zh-CN"/>
        </w:rPr>
        <w:t>，</w:t>
      </w:r>
      <w:r>
        <w:rPr>
          <w:rFonts w:hint="eastAsia" w:ascii="仿宋_GB2312" w:eastAsia="仿宋_GB2312"/>
          <w:lang w:val="en-US" w:eastAsia="zh-CN"/>
        </w:rPr>
        <w:t>深入实施“好校长、好教师”培养工程。</w:t>
      </w:r>
      <w:r>
        <w:rPr>
          <w:rFonts w:hint="eastAsia"/>
          <w:lang w:val="en-US" w:eastAsia="zh-CN"/>
        </w:rPr>
        <w:t>建立</w:t>
      </w:r>
      <w:r>
        <w:rPr>
          <w:rFonts w:hint="eastAsia" w:ascii="仿宋_GB2312" w:eastAsia="仿宋_GB2312"/>
          <w:lang w:val="en-US" w:eastAsia="zh-CN"/>
        </w:rPr>
        <w:t>人才教育培训和培养体系，推进人才与产业深度融合发展，实施知识更新工程、技能提升行动，壮大高水平</w:t>
      </w:r>
      <w:r>
        <w:rPr>
          <w:rFonts w:hint="eastAsia"/>
          <w:lang w:val="en-US" w:eastAsia="zh-CN"/>
        </w:rPr>
        <w:t>技术人员</w:t>
      </w:r>
      <w:r>
        <w:rPr>
          <w:rFonts w:hint="eastAsia" w:ascii="仿宋_GB2312" w:eastAsia="仿宋_GB2312"/>
          <w:lang w:val="en-US" w:eastAsia="zh-CN"/>
        </w:rPr>
        <w:t>和高技能人才队伍</w:t>
      </w:r>
      <w:r>
        <w:rPr>
          <w:rFonts w:hint="eastAsia"/>
          <w:lang w:val="en-US" w:eastAsia="zh-CN"/>
        </w:rPr>
        <w:t>。支持教育、卫健等领域机构自主联系引进急需紧缺人才，实行承诺制和招聘结果备案制，推动中小学教师“县管校聘”管理改革。完善旅居</w:t>
      </w:r>
      <w:r>
        <w:rPr>
          <w:rFonts w:hint="eastAsia" w:ascii="仿宋_GB2312" w:eastAsia="仿宋_GB2312"/>
          <w:lang w:val="en-US" w:eastAsia="zh-CN"/>
        </w:rPr>
        <w:t>人才</w:t>
      </w:r>
      <w:r>
        <w:rPr>
          <w:rFonts w:hint="eastAsia"/>
          <w:lang w:val="en-US" w:eastAsia="zh-CN"/>
        </w:rPr>
        <w:t>柔性</w:t>
      </w:r>
      <w:r>
        <w:rPr>
          <w:rFonts w:hint="eastAsia" w:ascii="仿宋_GB2312" w:eastAsia="仿宋_GB2312"/>
          <w:lang w:val="en-US" w:eastAsia="zh-CN"/>
        </w:rPr>
        <w:t>使用机制</w:t>
      </w:r>
      <w:r>
        <w:rPr>
          <w:rFonts w:hint="eastAsia"/>
          <w:lang w:val="en-US" w:eastAsia="zh-CN"/>
        </w:rPr>
        <w:t>，让“候鸟”变“留鸟”建设“第二故乡”</w:t>
      </w:r>
      <w:r>
        <w:rPr>
          <w:rFonts w:hint="eastAsia" w:ascii="仿宋_GB2312" w:eastAsia="仿宋_GB2312"/>
          <w:lang w:val="en-US" w:eastAsia="zh-CN"/>
        </w:rPr>
        <w:t>。</w:t>
      </w:r>
      <w:r>
        <w:rPr>
          <w:rFonts w:hint="eastAsia"/>
          <w:lang w:val="en-US" w:eastAsia="zh-CN"/>
        </w:rPr>
        <w:t>拥有自贸港各类人才1万人。</w:t>
      </w:r>
    </w:p>
    <w:p>
      <w:pPr>
        <w:rPr>
          <w:rFonts w:hint="default"/>
          <w:lang w:val="en-US" w:eastAsia="zh-CN"/>
        </w:rPr>
      </w:pPr>
      <w:r>
        <w:rPr>
          <w:rFonts w:hint="eastAsia"/>
          <w:b/>
          <w:bCs/>
          <w:lang w:val="en-US" w:eastAsia="zh-CN"/>
        </w:rPr>
        <w:t>健全</w:t>
      </w:r>
      <w:r>
        <w:rPr>
          <w:rFonts w:hint="eastAsia" w:ascii="仿宋_GB2312" w:eastAsia="仿宋_GB2312"/>
          <w:b/>
          <w:bCs/>
          <w:lang w:val="en-US" w:eastAsia="zh-CN"/>
        </w:rPr>
        <w:t>人才服务</w:t>
      </w:r>
      <w:r>
        <w:rPr>
          <w:rFonts w:hint="eastAsia"/>
          <w:b/>
          <w:bCs/>
          <w:lang w:val="en-US" w:eastAsia="zh-CN"/>
        </w:rPr>
        <w:t>保障</w:t>
      </w:r>
      <w:r>
        <w:rPr>
          <w:rFonts w:hint="eastAsia" w:ascii="仿宋_GB2312" w:eastAsia="仿宋_GB2312"/>
          <w:b/>
          <w:bCs/>
          <w:lang w:val="en-US" w:eastAsia="zh-CN"/>
        </w:rPr>
        <w:t>机制</w:t>
      </w:r>
      <w:r>
        <w:rPr>
          <w:rFonts w:hint="eastAsia"/>
          <w:b/>
          <w:bCs/>
          <w:lang w:val="en-US" w:eastAsia="zh-CN"/>
        </w:rPr>
        <w:t>，做到人才办事“零跑动”</w:t>
      </w:r>
      <w:r>
        <w:rPr>
          <w:rFonts w:hint="eastAsia" w:ascii="仿宋_GB2312" w:eastAsia="仿宋_GB2312"/>
          <w:b/>
          <w:bCs/>
          <w:lang w:val="en-US" w:eastAsia="zh-CN"/>
        </w:rPr>
        <w:t>。</w:t>
      </w:r>
      <w:r>
        <w:rPr>
          <w:rFonts w:hint="eastAsia"/>
          <w:b w:val="0"/>
          <w:bCs w:val="0"/>
          <w:lang w:val="en-US" w:eastAsia="zh-CN"/>
        </w:rPr>
        <w:t>既要引得进、更要留得住</w:t>
      </w:r>
      <w:r>
        <w:rPr>
          <w:rFonts w:hint="eastAsia" w:ascii="仿宋_GB2312" w:eastAsia="仿宋_GB2312"/>
          <w:lang w:val="en-US" w:eastAsia="zh-CN"/>
        </w:rPr>
        <w:t>、用得好</w:t>
      </w:r>
      <w:r>
        <w:rPr>
          <w:rFonts w:hint="eastAsia"/>
          <w:b w:val="0"/>
          <w:bCs w:val="0"/>
          <w:lang w:val="en-US" w:eastAsia="zh-CN"/>
        </w:rPr>
        <w:t>，大力</w:t>
      </w:r>
      <w:r>
        <w:rPr>
          <w:rFonts w:hint="eastAsia" w:ascii="仿宋_GB2312" w:eastAsia="仿宋_GB2312"/>
          <w:lang w:val="en-US" w:eastAsia="zh-CN"/>
        </w:rPr>
        <w:t>推进人才服务管理改革，在住房、子女入学、医疗保障、职称评定、配偶就业等方面提供更加周到细致快捷的服务，</w:t>
      </w:r>
      <w:r>
        <w:rPr>
          <w:rFonts w:hint="eastAsia"/>
          <w:lang w:val="en-US" w:eastAsia="zh-CN"/>
        </w:rPr>
        <w:t>优先向引进人才提供安居型商品住房，围绕优秀人才的个性化需求“特事特办”。</w:t>
      </w:r>
      <w:r>
        <w:rPr>
          <w:rFonts w:hint="eastAsia" w:ascii="仿宋_GB2312" w:eastAsia="仿宋_GB2312"/>
          <w:lang w:val="en-US" w:eastAsia="zh-CN"/>
        </w:rPr>
        <w:t>健全完善人才服务“零跑动”</w:t>
      </w:r>
      <w:r>
        <w:rPr>
          <w:rFonts w:hint="eastAsia"/>
          <w:lang w:val="en-US" w:eastAsia="zh-CN"/>
        </w:rPr>
        <w:t>，优化</w:t>
      </w:r>
      <w:r>
        <w:rPr>
          <w:rFonts w:hint="eastAsia" w:ascii="仿宋_GB2312" w:eastAsia="仿宋_GB2312"/>
          <w:lang w:val="en-US" w:eastAsia="zh-CN"/>
        </w:rPr>
        <w:t>“单一窗口”</w:t>
      </w:r>
      <w:r>
        <w:rPr>
          <w:rFonts w:hint="eastAsia"/>
          <w:lang w:val="en-US" w:eastAsia="zh-CN"/>
        </w:rPr>
        <w:t>，</w:t>
      </w:r>
      <w:r>
        <w:rPr>
          <w:rFonts w:hint="eastAsia" w:ascii="仿宋_GB2312" w:eastAsia="仿宋_GB2312"/>
          <w:lang w:val="en-US" w:eastAsia="zh-CN"/>
        </w:rPr>
        <w:t>推行人才公共服务“马上办、网上办、就近办、一次办”，提升“互联网+</w:t>
      </w:r>
      <w:r>
        <w:rPr>
          <w:rFonts w:hint="eastAsia"/>
          <w:lang w:val="en-US" w:eastAsia="zh-CN"/>
        </w:rPr>
        <w:t>”</w:t>
      </w:r>
      <w:r>
        <w:rPr>
          <w:rFonts w:hint="eastAsia" w:ascii="仿宋_GB2312" w:eastAsia="仿宋_GB2312"/>
          <w:lang w:val="en-US" w:eastAsia="zh-CN"/>
        </w:rPr>
        <w:t>人才服务水平。</w:t>
      </w:r>
    </w:p>
    <w:p>
      <w:pPr>
        <w:pStyle w:val="2"/>
        <w:bidi w:val="0"/>
        <w:rPr>
          <w:rFonts w:hint="eastAsia"/>
          <w:lang w:val="en-US" w:eastAsia="zh-CN"/>
        </w:rPr>
      </w:pPr>
      <w:bookmarkStart w:id="17" w:name="_Toc24087"/>
      <w:r>
        <w:rPr>
          <w:rFonts w:hint="eastAsia"/>
          <w:lang w:val="en-US" w:eastAsia="zh-CN"/>
        </w:rPr>
        <w:t>第三章  对标自贸港要求，打造营商环境“样板间”</w:t>
      </w:r>
      <w:bookmarkEnd w:id="17"/>
    </w:p>
    <w:p>
      <w:pPr>
        <w:rPr>
          <w:rFonts w:hint="eastAsia"/>
          <w:lang w:val="en-US" w:eastAsia="zh-CN"/>
        </w:rPr>
      </w:pPr>
      <w:r>
        <w:rPr>
          <w:rFonts w:hint="eastAsia"/>
          <w:lang w:val="en-US" w:eastAsia="zh-CN"/>
        </w:rPr>
        <w:t>坚持法治化、国际化、便利化原则，深入学习贯彻落实《海南自由贸易港法》，以转变政府职能为核心，以提升市场主体获得感为导向，对标国际最高水准推进商事制度改革，形成稳定、公平、透明、可预期的营商环境，在行政审批、综合执法等领域改革中树立标杆，努力打造自贸港营商环境最优市县、市场机制最活市县。</w:t>
      </w:r>
    </w:p>
    <w:p>
      <w:pPr>
        <w:pStyle w:val="3"/>
        <w:bidi w:val="0"/>
        <w:rPr>
          <w:rFonts w:hint="eastAsia"/>
          <w:lang w:val="en-US" w:eastAsia="zh-CN"/>
        </w:rPr>
      </w:pPr>
      <w:bookmarkStart w:id="18" w:name="_Toc23970"/>
      <w:r>
        <w:rPr>
          <w:rFonts w:hint="eastAsia"/>
          <w:lang w:val="en-US" w:eastAsia="zh-CN"/>
        </w:rPr>
        <w:t>第一节  打造“零跑动”的政务环境</w:t>
      </w:r>
      <w:bookmarkEnd w:id="18"/>
    </w:p>
    <w:p>
      <w:pPr>
        <w:bidi w:val="0"/>
        <w:rPr>
          <w:rFonts w:hint="eastAsia"/>
          <w:b w:val="0"/>
          <w:bCs w:val="0"/>
          <w:lang w:val="en-US" w:eastAsia="zh-CN"/>
        </w:rPr>
      </w:pPr>
      <w:r>
        <w:rPr>
          <w:rFonts w:hint="default"/>
          <w:b/>
          <w:bCs/>
          <w:lang w:val="en-US" w:eastAsia="zh-CN"/>
        </w:rPr>
        <w:t>深化行政审批制度改革</w:t>
      </w:r>
      <w:r>
        <w:rPr>
          <w:rFonts w:hint="eastAsia"/>
          <w:b/>
          <w:bCs/>
          <w:lang w:val="en-US" w:eastAsia="zh-CN"/>
        </w:rPr>
        <w:t>，实现真正“零跑动”</w:t>
      </w:r>
      <w:r>
        <w:rPr>
          <w:rFonts w:hint="default"/>
          <w:b/>
          <w:bCs/>
          <w:lang w:val="en-US" w:eastAsia="zh-CN"/>
        </w:rPr>
        <w:t>。</w:t>
      </w:r>
      <w:r>
        <w:rPr>
          <w:rFonts w:hint="default"/>
          <w:b w:val="0"/>
          <w:bCs w:val="0"/>
          <w:lang w:val="en-US" w:eastAsia="zh-CN"/>
        </w:rPr>
        <w:t>坚持三级书记抓优化营商环境，健全党委领导、政府负责、各方参与、社会监督工作机制。</w:t>
      </w:r>
      <w:r>
        <w:rPr>
          <w:rFonts w:hint="eastAsia"/>
          <w:b w:val="0"/>
          <w:bCs w:val="0"/>
          <w:lang w:val="en-US" w:eastAsia="zh-CN"/>
        </w:rPr>
        <w:t>精简行政审批事项，消减申请材料、审批办理环节，整合涉企审批事项流程。优化“单一窗口、集成服务”协调机制，开展政策兑现集成服务，拓宽政务服务触角。深化落实首问负责、一次性告知、预约服务、帮办代办、当场办结、限时办结等制度。做好重大项目台账管理，设立重大项目工作专班，实行“首席服务制”。建立“承诺准入”经营许可制度，</w:t>
      </w:r>
      <w:r>
        <w:rPr>
          <w:rFonts w:hint="default"/>
          <w:b w:val="0"/>
          <w:bCs w:val="0"/>
          <w:lang w:val="en-US" w:eastAsia="zh-CN"/>
        </w:rPr>
        <w:t>扩大行业综合许可“一证化”范围，在具备条件的行业实现全覆盖</w:t>
      </w:r>
      <w:r>
        <w:rPr>
          <w:rFonts w:hint="eastAsia"/>
          <w:b w:val="0"/>
          <w:bCs w:val="0"/>
          <w:lang w:val="en-US" w:eastAsia="zh-CN"/>
        </w:rPr>
        <w:t>。对标世界银行营商环境评价标准，重点破除企业在注册财产、获得信贷、投资者保护、缴纳税款、合同执行方面隐形藩篱，提高中小企业信贷规模和比重，加强企业产权保护，增强企业预期。推进工程建设项目审批制度改革，取消施工图审查，实行告知承诺制和设计人员终身负责制。</w:t>
      </w:r>
    </w:p>
    <w:p>
      <w:pPr>
        <w:bidi w:val="0"/>
        <w:rPr>
          <w:rFonts w:hint="eastAsia"/>
          <w:lang w:val="en-US" w:eastAsia="zh-CN"/>
        </w:rPr>
      </w:pPr>
      <w:r>
        <w:rPr>
          <w:rFonts w:hint="eastAsia"/>
          <w:b/>
          <w:bCs/>
          <w:lang w:val="en-US" w:eastAsia="zh-CN"/>
        </w:rPr>
        <w:t>构建“亲”“清”新型政商关系。</w:t>
      </w:r>
      <w:r>
        <w:rPr>
          <w:rFonts w:hint="eastAsia"/>
          <w:lang w:val="en-US" w:eastAsia="zh-CN"/>
        </w:rPr>
        <w:t>健全党政领导和企业家常态化沟通联系机制，健全企业家参与涉企政策制定机制。坚持“六要六不准”，切实帮助企业解决好经营实际困难。健全各类市场主体评价反馈机制，动员人大代表、政协委员、民主党派、人民群众和新闻媒体参与营商环境监督。</w:t>
      </w:r>
    </w:p>
    <w:p>
      <w:pPr>
        <w:pStyle w:val="3"/>
        <w:bidi w:val="0"/>
        <w:rPr>
          <w:rFonts w:hint="default"/>
          <w:lang w:val="en-US" w:eastAsia="zh-CN"/>
        </w:rPr>
      </w:pPr>
      <w:bookmarkStart w:id="19" w:name="_Toc6507"/>
      <w:r>
        <w:rPr>
          <w:rFonts w:hint="eastAsia"/>
          <w:lang w:val="en-US" w:eastAsia="zh-CN"/>
        </w:rPr>
        <w:t>第二节  建设“可预期”的市场环境</w:t>
      </w:r>
      <w:bookmarkEnd w:id="19"/>
    </w:p>
    <w:p>
      <w:pPr>
        <w:bidi w:val="0"/>
        <w:rPr>
          <w:rFonts w:hint="eastAsia"/>
          <w:b w:val="0"/>
          <w:bCs w:val="0"/>
          <w:lang w:val="en-US" w:eastAsia="zh-CN"/>
        </w:rPr>
      </w:pPr>
      <w:r>
        <w:rPr>
          <w:rFonts w:hint="eastAsia"/>
          <w:b/>
          <w:bCs/>
          <w:lang w:val="en-US" w:eastAsia="zh-CN"/>
        </w:rPr>
        <w:t>依法保护投资者权益，稳定企业预期</w:t>
      </w:r>
      <w:r>
        <w:rPr>
          <w:rFonts w:hint="eastAsia" w:ascii="仿宋_GB2312" w:eastAsia="仿宋_GB2312"/>
          <w:b/>
          <w:bCs/>
          <w:lang w:val="en-US" w:eastAsia="zh-CN"/>
        </w:rPr>
        <w:t>。</w:t>
      </w:r>
      <w:r>
        <w:rPr>
          <w:rFonts w:hint="eastAsia" w:ascii="仿宋_GB2312" w:eastAsia="仿宋_GB2312"/>
          <w:b w:val="0"/>
          <w:bCs w:val="0"/>
          <w:lang w:val="en-US" w:eastAsia="zh-CN"/>
        </w:rPr>
        <w:t>充分发挥市场在资源配置中的决定性作用，坚持权利平等、机会平等、规则平等，确保各类市场主体在要素获取、标准制定、准入许可、经营运营、优惠政策、政府采购和招投标等方面享受平等待遇。全面落实市场准入承诺即入制，在万宁槟榔产业园、兴隆健康旅游产业园、礼纪新型工业产业园等产业功能区试点“非禁即入”与“极简审批”。健全发展规划、空间规划、产业政策、环保安全等公众决策机制，保障各类市场主体依法平等使用土地使用权等生产要素和公共服务资源。</w:t>
      </w:r>
    </w:p>
    <w:p>
      <w:pPr>
        <w:bidi w:val="0"/>
        <w:rPr>
          <w:rFonts w:hint="eastAsia"/>
          <w:b w:val="0"/>
          <w:bCs w:val="0"/>
          <w:lang w:val="en-US" w:eastAsia="zh-CN"/>
        </w:rPr>
      </w:pPr>
      <w:r>
        <w:rPr>
          <w:rFonts w:hint="eastAsia" w:ascii="仿宋_GB2312" w:eastAsia="仿宋_GB2312"/>
          <w:b/>
          <w:bCs/>
          <w:lang w:val="en-US" w:eastAsia="zh-CN"/>
        </w:rPr>
        <w:t>健全市场监管机制</w:t>
      </w:r>
      <w:r>
        <w:rPr>
          <w:rFonts w:hint="eastAsia"/>
          <w:b/>
          <w:bCs/>
          <w:lang w:val="en-US" w:eastAsia="zh-CN"/>
        </w:rPr>
        <w:t>，打造公平执法标杆</w:t>
      </w:r>
      <w:r>
        <w:rPr>
          <w:rFonts w:hint="eastAsia" w:ascii="仿宋_GB2312" w:eastAsia="仿宋_GB2312"/>
          <w:b/>
          <w:bCs/>
          <w:lang w:val="en-US" w:eastAsia="zh-CN"/>
        </w:rPr>
        <w:t>。</w:t>
      </w:r>
      <w:r>
        <w:rPr>
          <w:rFonts w:hint="eastAsia" w:ascii="仿宋_GB2312" w:eastAsia="仿宋_GB2312"/>
          <w:b w:val="0"/>
          <w:bCs w:val="0"/>
          <w:lang w:val="en-US" w:eastAsia="zh-CN"/>
        </w:rPr>
        <w:t>建立健全贯穿市场主体全生命周期，衔接事前、事中、事后全监管环节的新型监管机制。健全以“双随机、一公开”监管为基本手段、以重点监管为补充、以信用监管为基础的新型监管体制，对新技术、新产业、新业态、新模式等实行包容审慎监管。加强综合行政执法队伍建设，实现机构整合、业务磨合、人员融合，推进线索源头与收尾工作有效衔接等执法制度集成创新，改革“市-镇（区）-村”三级网格员制度，综合行政执法能力水平得到显著提高</w:t>
      </w:r>
      <w:r>
        <w:rPr>
          <w:rFonts w:hint="eastAsia"/>
          <w:b w:val="0"/>
          <w:bCs w:val="0"/>
          <w:lang w:val="en-US" w:eastAsia="zh-CN"/>
        </w:rPr>
        <w:t>，行政复议数量显著下降</w:t>
      </w:r>
      <w:r>
        <w:rPr>
          <w:rFonts w:hint="eastAsia" w:ascii="仿宋_GB2312" w:eastAsia="仿宋_GB2312"/>
          <w:b w:val="0"/>
          <w:bCs w:val="0"/>
          <w:lang w:val="en-US" w:eastAsia="zh-CN"/>
        </w:rPr>
        <w:t>，行政执法改革</w:t>
      </w:r>
      <w:r>
        <w:rPr>
          <w:rFonts w:hint="eastAsia"/>
          <w:b w:val="0"/>
          <w:bCs w:val="0"/>
          <w:lang w:val="en-US" w:eastAsia="zh-CN"/>
        </w:rPr>
        <w:t>成为</w:t>
      </w:r>
      <w:r>
        <w:rPr>
          <w:rFonts w:hint="eastAsia" w:ascii="仿宋_GB2312" w:eastAsia="仿宋_GB2312"/>
          <w:b w:val="0"/>
          <w:bCs w:val="0"/>
          <w:lang w:val="en-US" w:eastAsia="zh-CN"/>
        </w:rPr>
        <w:t>全省</w:t>
      </w:r>
      <w:r>
        <w:rPr>
          <w:rFonts w:hint="eastAsia"/>
          <w:b w:val="0"/>
          <w:bCs w:val="0"/>
          <w:lang w:val="en-US" w:eastAsia="zh-CN"/>
        </w:rPr>
        <w:t>示范</w:t>
      </w:r>
      <w:r>
        <w:rPr>
          <w:rFonts w:hint="eastAsia" w:ascii="仿宋_GB2312" w:eastAsia="仿宋_GB2312"/>
          <w:b w:val="0"/>
          <w:bCs w:val="0"/>
          <w:lang w:val="en-US" w:eastAsia="zh-CN"/>
        </w:rPr>
        <w:t>标杆。</w:t>
      </w:r>
    </w:p>
    <w:p>
      <w:pPr>
        <w:pStyle w:val="3"/>
        <w:bidi w:val="0"/>
        <w:rPr>
          <w:rFonts w:hint="eastAsia"/>
          <w:lang w:val="en-US" w:eastAsia="zh-CN"/>
        </w:rPr>
      </w:pPr>
      <w:bookmarkStart w:id="20" w:name="_Toc13572"/>
      <w:r>
        <w:rPr>
          <w:rFonts w:hint="eastAsia"/>
          <w:lang w:val="en-US" w:eastAsia="zh-CN"/>
        </w:rPr>
        <w:t>第三节  完善良善为治的社会信用体系</w:t>
      </w:r>
      <w:bookmarkEnd w:id="20"/>
    </w:p>
    <w:p>
      <w:pPr>
        <w:bidi w:val="0"/>
        <w:rPr>
          <w:rFonts w:hint="eastAsia"/>
          <w:lang w:val="en-US" w:eastAsia="zh-CN"/>
        </w:rPr>
      </w:pPr>
      <w:r>
        <w:rPr>
          <w:rFonts w:hint="eastAsia"/>
          <w:b/>
          <w:bCs/>
          <w:lang w:val="en-US" w:eastAsia="zh-CN"/>
        </w:rPr>
        <w:t>强化诚信制度建设。</w:t>
      </w:r>
      <w:r>
        <w:rPr>
          <w:rFonts w:hint="eastAsia"/>
          <w:lang w:val="en-US" w:eastAsia="zh-CN"/>
        </w:rPr>
        <w:t>建立市场主体信用记录，及时、准确、全面记录市场主体信用行为。在通信网络诈骗、互联网传播有害不良信息、法院判决不执行、旅游服务欺诈、骗取医保基金、污染生态环境、恶意闹访、交通违法行为等诚信缺失问题易发生的领域建立治理长效机制。建立健全失信联合惩戒对象名单制度，依法追究违法失信责任，形成扬善抑恶的制度机制，营造不敢失信、不能失信、不愿失信的社会环境。</w:t>
      </w:r>
    </w:p>
    <w:p>
      <w:pPr>
        <w:bidi w:val="0"/>
        <w:rPr>
          <w:rFonts w:hint="eastAsia"/>
          <w:lang w:val="en-US" w:eastAsia="zh-CN"/>
        </w:rPr>
      </w:pPr>
      <w:r>
        <w:rPr>
          <w:rFonts w:hint="eastAsia"/>
          <w:b/>
          <w:bCs/>
          <w:lang w:val="en-US" w:eastAsia="zh-CN"/>
        </w:rPr>
        <w:t>加强重点领域诚信体系建设。</w:t>
      </w:r>
      <w:r>
        <w:rPr>
          <w:rFonts w:hint="eastAsia"/>
          <w:lang w:val="en-US" w:eastAsia="zh-CN"/>
        </w:rPr>
        <w:t>加强公共信用和市场信用数据资源建设，推动市场和金融信用数据共享应用。推进政务诚信体系建设，完善政府信息公开机制。强化司法公信体系建设，提高司法工作的科学化、规范化、信息化水平。完善个人诚信体系建设，依法有序推进个人信用信息的采集。引导企业建立和完善企业内部信用管理制度。</w:t>
      </w:r>
    </w:p>
    <w:p>
      <w:pPr>
        <w:bidi w:val="0"/>
        <w:rPr>
          <w:rFonts w:hint="eastAsia"/>
          <w:lang w:val="en-US" w:eastAsia="zh-CN"/>
        </w:rPr>
      </w:pPr>
      <w:r>
        <w:rPr>
          <w:rFonts w:hint="eastAsia" w:ascii="仿宋_GB2312" w:eastAsia="仿宋_GB2312"/>
          <w:b/>
          <w:bCs/>
          <w:lang w:val="en-US" w:eastAsia="zh-CN"/>
        </w:rPr>
        <w:t>建立以信用监管为基础的过程监管体系。</w:t>
      </w:r>
      <w:r>
        <w:rPr>
          <w:rFonts w:hint="eastAsia" w:ascii="仿宋_GB2312" w:eastAsia="仿宋_GB2312"/>
          <w:lang w:val="en-US" w:eastAsia="zh-CN"/>
        </w:rPr>
        <w:t>推广实施信用承诺制度</w:t>
      </w:r>
      <w:r>
        <w:rPr>
          <w:rFonts w:hint="eastAsia"/>
          <w:lang w:val="en-US" w:eastAsia="zh-CN"/>
        </w:rPr>
        <w:t>，</w:t>
      </w:r>
      <w:r>
        <w:rPr>
          <w:rFonts w:hint="eastAsia" w:ascii="仿宋_GB2312" w:eastAsia="仿宋_GB2312"/>
          <w:lang w:val="en-US" w:eastAsia="zh-CN"/>
        </w:rPr>
        <w:t>优化完善信用查验机制。</w:t>
      </w:r>
      <w:r>
        <w:rPr>
          <w:rFonts w:hint="eastAsia"/>
          <w:lang w:val="en-US" w:eastAsia="zh-CN"/>
        </w:rPr>
        <w:t>将企业、社会团体、事业单位、个体工商户及个人纳入信用监管范围，巩固和规范市场经济秩序成果，营造诚实、守信、自律、互信的社会信用环境。强化“诚信商家”管理，给予守法者“诚信红利”。</w:t>
      </w:r>
    </w:p>
    <w:p>
      <w:pPr>
        <w:pStyle w:val="3"/>
        <w:bidi w:val="0"/>
        <w:rPr>
          <w:rFonts w:hint="eastAsia"/>
          <w:lang w:val="en-US" w:eastAsia="zh-CN"/>
        </w:rPr>
      </w:pPr>
      <w:bookmarkStart w:id="21" w:name="_Toc15057"/>
      <w:r>
        <w:rPr>
          <w:rFonts w:hint="eastAsia"/>
          <w:lang w:val="en-US" w:eastAsia="zh-CN"/>
        </w:rPr>
        <w:t>第四节  健全公正透明的法治环境</w:t>
      </w:r>
      <w:bookmarkEnd w:id="21"/>
    </w:p>
    <w:p>
      <w:pPr>
        <w:rPr>
          <w:rFonts w:hint="eastAsia"/>
          <w:b w:val="0"/>
          <w:bCs w:val="0"/>
          <w:lang w:val="en-US" w:eastAsia="zh-CN"/>
        </w:rPr>
      </w:pPr>
      <w:r>
        <w:rPr>
          <w:rFonts w:hint="eastAsia"/>
          <w:b/>
          <w:bCs/>
          <w:lang w:val="en-US" w:eastAsia="zh-CN"/>
        </w:rPr>
        <w:t>提升依法治市水平。</w:t>
      </w:r>
      <w:r>
        <w:rPr>
          <w:rFonts w:hint="eastAsia"/>
          <w:lang w:val="en-US" w:eastAsia="zh-CN"/>
        </w:rPr>
        <w:t>推进法治政府建设，加强依法决策、依法行政。坚持严格规范公正文明执法，深化行政执法公示制度、执法全过程记录制度、重大执法决定法制审核制度全覆盖。完善行政执法程序，规范行政执法行为，整合优化执法队伍，实行“一支队伍”管执法。实施综合行政执法“红黑名单”制度，建立综合行政执法信用体系。</w:t>
      </w:r>
      <w:r>
        <w:rPr>
          <w:rFonts w:hint="eastAsia"/>
          <w:b w:val="0"/>
          <w:bCs w:val="0"/>
          <w:lang w:val="en-US" w:eastAsia="zh-CN"/>
        </w:rPr>
        <w:t>落实“谁执法、谁普法”普法责任制，推动全社会形成尊法、学法、手法、用法的良好氛围。强化司法公信体系建设，</w:t>
      </w:r>
      <w:bookmarkStart w:id="22" w:name="_Toc48345419"/>
      <w:r>
        <w:rPr>
          <w:rFonts w:hint="eastAsia"/>
          <w:b w:val="0"/>
          <w:bCs w:val="0"/>
          <w:lang w:val="en-US" w:eastAsia="zh-CN"/>
        </w:rPr>
        <w:t>坚守公正司法底线</w:t>
      </w:r>
      <w:bookmarkEnd w:id="22"/>
      <w:r>
        <w:rPr>
          <w:rFonts w:hint="eastAsia"/>
          <w:b w:val="0"/>
          <w:bCs w:val="0"/>
          <w:lang w:val="en-US" w:eastAsia="zh-CN"/>
        </w:rPr>
        <w:t>。</w:t>
      </w:r>
    </w:p>
    <w:p>
      <w:pPr>
        <w:bidi w:val="0"/>
        <w:rPr>
          <w:rFonts w:hint="eastAsia"/>
          <w:lang w:val="en-US" w:eastAsia="zh-CN"/>
        </w:rPr>
      </w:pPr>
      <w:bookmarkStart w:id="23" w:name="_Toc48345420"/>
      <w:r>
        <w:rPr>
          <w:rFonts w:hint="eastAsia"/>
          <w:b/>
          <w:bCs/>
          <w:lang w:val="en-US" w:eastAsia="zh-CN"/>
        </w:rPr>
        <w:t>增强全民法治观念。</w:t>
      </w:r>
      <w:r>
        <w:rPr>
          <w:rFonts w:hint="eastAsia"/>
          <w:b w:val="0"/>
          <w:bCs w:val="0"/>
          <w:lang w:val="en-US" w:eastAsia="zh-CN"/>
        </w:rPr>
        <w:t>倡导全民守法新风，</w:t>
      </w:r>
      <w:r>
        <w:rPr>
          <w:rFonts w:hint="eastAsia"/>
          <w:lang w:val="en-US" w:eastAsia="zh-CN"/>
        </w:rPr>
        <w:t>提升公民守法意识，</w:t>
      </w:r>
      <w:r>
        <w:rPr>
          <w:rFonts w:hint="eastAsia"/>
          <w:b w:val="0"/>
          <w:bCs w:val="0"/>
          <w:lang w:val="en-US" w:eastAsia="zh-CN"/>
        </w:rPr>
        <w:t>加强法治宣传教育，解决群众信访不信法、法治观念淡薄问题。</w:t>
      </w:r>
      <w:bookmarkEnd w:id="23"/>
      <w:r>
        <w:rPr>
          <w:rFonts w:hint="eastAsia"/>
          <w:b w:val="0"/>
          <w:bCs w:val="0"/>
          <w:lang w:val="en-US" w:eastAsia="zh-CN"/>
        </w:rPr>
        <w:t>建成覆盖城乡、便捷高效、均等普惠、</w:t>
      </w:r>
      <w:r>
        <w:rPr>
          <w:rFonts w:hint="eastAsia"/>
          <w:lang w:val="en-US" w:eastAsia="zh-CN"/>
        </w:rPr>
        <w:t>与自贸港相适应的</w:t>
      </w:r>
      <w:r>
        <w:rPr>
          <w:rFonts w:hint="eastAsia"/>
          <w:b w:val="0"/>
          <w:bCs w:val="0"/>
          <w:lang w:val="en-US" w:eastAsia="zh-CN"/>
        </w:rPr>
        <w:t>现代公共法律服务体系</w:t>
      </w:r>
      <w:r>
        <w:rPr>
          <w:rFonts w:hint="eastAsia"/>
          <w:lang w:val="en-US" w:eastAsia="zh-CN"/>
        </w:rPr>
        <w:t>，推动高水平律师业务发展。实施“八五”普法规划</w:t>
      </w:r>
      <w:r>
        <w:rPr>
          <w:rFonts w:hint="eastAsia"/>
          <w:b w:val="0"/>
          <w:bCs w:val="0"/>
          <w:lang w:val="en-US" w:eastAsia="zh-CN"/>
        </w:rPr>
        <w:t>。</w:t>
      </w:r>
    </w:p>
    <w:p>
      <w:pPr>
        <w:pStyle w:val="2"/>
        <w:bidi w:val="0"/>
        <w:rPr>
          <w:rFonts w:hint="eastAsia"/>
          <w:lang w:val="en-US" w:eastAsia="zh-CN"/>
        </w:rPr>
      </w:pPr>
      <w:bookmarkStart w:id="24" w:name="_Toc2122"/>
      <w:bookmarkStart w:id="25" w:name="_Toc3921"/>
      <w:r>
        <w:rPr>
          <w:rFonts w:hint="eastAsia"/>
          <w:lang w:val="en-US" w:eastAsia="zh-CN"/>
        </w:rPr>
        <w:t>第四章  利用自贸港优势，构建现代产业体系</w:t>
      </w:r>
      <w:bookmarkEnd w:id="24"/>
      <w:bookmarkEnd w:id="25"/>
    </w:p>
    <w:p>
      <w:pPr>
        <w:rPr>
          <w:rFonts w:hint="eastAsia"/>
          <w:lang w:val="en-US" w:eastAsia="zh-CN"/>
        </w:rPr>
      </w:pPr>
      <w:r>
        <w:rPr>
          <w:rFonts w:hint="eastAsia"/>
          <w:lang w:val="en-US" w:eastAsia="zh-CN"/>
        </w:rPr>
        <w:t>用好自贸港政策和万宁产业资源禀赋，坚持发展绿色、高效实体产业，创新实施“链长制”，打造热带高效农业、旅游+产业、新型工业、海洋经济四个百亿级产业链群，实现一二三次产业互补融合发展，支持大健康、商贸物流等现代服务业齐头并进，推进农业供给侧结构性改革，融入以国内大循环为主体、国内国际双循环相互促进的新发展格局。</w:t>
      </w:r>
    </w:p>
    <w:p>
      <w:pPr>
        <w:pStyle w:val="3"/>
        <w:bidi w:val="0"/>
        <w:rPr>
          <w:rFonts w:hint="eastAsia"/>
          <w:lang w:val="en-US" w:eastAsia="zh-CN"/>
        </w:rPr>
      </w:pPr>
      <w:bookmarkStart w:id="26" w:name="_Toc20745"/>
      <w:r>
        <w:rPr>
          <w:rFonts w:hint="eastAsia"/>
          <w:lang w:val="en-US" w:eastAsia="zh-CN"/>
        </w:rPr>
        <w:t>第一节  做优做强热带高效农业</w:t>
      </w:r>
      <w:bookmarkEnd w:id="26"/>
    </w:p>
    <w:p>
      <w:pPr>
        <w:rPr>
          <w:rFonts w:hint="eastAsia"/>
          <w:lang w:val="en-US" w:eastAsia="zh-CN"/>
        </w:rPr>
      </w:pPr>
      <w:r>
        <w:rPr>
          <w:rFonts w:hint="eastAsia"/>
          <w:lang w:val="en-US" w:eastAsia="zh-CN"/>
        </w:rPr>
        <w:t>以调优品种结构、调精品质结构为引领，实施热作、水果、蔬菜、养殖四大特色优势农业提升工程，聚焦种苗和精深加工农业“微笑曲线”两端，构建“种苗繁育-规模化种植-初加工-精深加工-商贸物流”产业链。</w:t>
      </w:r>
    </w:p>
    <w:p>
      <w:pPr>
        <w:rPr>
          <w:rFonts w:hint="eastAsia" w:ascii="仿宋_GB2312" w:eastAsia="仿宋_GB2312"/>
          <w:b w:val="0"/>
          <w:bCs w:val="0"/>
          <w:lang w:val="en-US" w:eastAsia="zh-CN"/>
        </w:rPr>
      </w:pPr>
      <w:r>
        <w:rPr>
          <w:rFonts w:hint="eastAsia"/>
          <w:b/>
          <w:bCs/>
          <w:lang w:val="en-US" w:eastAsia="zh-CN"/>
        </w:rPr>
        <w:t>提升热带特色作物种植。</w:t>
      </w:r>
      <w:r>
        <w:rPr>
          <w:rFonts w:hint="eastAsia" w:ascii="仿宋_GB2312" w:eastAsia="仿宋_GB2312"/>
          <w:b w:val="0"/>
          <w:bCs w:val="0"/>
          <w:lang w:val="en-US" w:eastAsia="zh-CN"/>
        </w:rPr>
        <w:t>改造低效槟榔种植园，完善农田水肥一体基础设施。推广优质咖啡</w:t>
      </w:r>
      <w:r>
        <w:rPr>
          <w:rFonts w:hint="eastAsia"/>
          <w:b w:val="0"/>
          <w:bCs w:val="0"/>
          <w:lang w:val="en-US" w:eastAsia="zh-CN"/>
        </w:rPr>
        <w:t>种植</w:t>
      </w:r>
      <w:r>
        <w:rPr>
          <w:rFonts w:hint="eastAsia" w:ascii="仿宋_GB2312" w:eastAsia="仿宋_GB2312"/>
          <w:b w:val="0"/>
          <w:bCs w:val="0"/>
          <w:lang w:val="en-US" w:eastAsia="zh-CN"/>
        </w:rPr>
        <w:t>，</w:t>
      </w:r>
      <w:r>
        <w:rPr>
          <w:rFonts w:hint="eastAsia"/>
          <w:b w:val="0"/>
          <w:bCs w:val="0"/>
          <w:lang w:val="en-US" w:eastAsia="zh-CN"/>
        </w:rPr>
        <w:t>鼓励实施咖啡与其他作物间种，种植</w:t>
      </w:r>
      <w:r>
        <w:rPr>
          <w:rFonts w:hint="eastAsia" w:ascii="仿宋_GB2312" w:eastAsia="仿宋_GB2312"/>
          <w:b w:val="0"/>
          <w:bCs w:val="0"/>
          <w:lang w:val="en-US" w:eastAsia="zh-CN"/>
        </w:rPr>
        <w:t>面积</w:t>
      </w:r>
      <w:r>
        <w:rPr>
          <w:rFonts w:hint="eastAsia"/>
          <w:b w:val="0"/>
          <w:bCs w:val="0"/>
          <w:lang w:val="en-US" w:eastAsia="zh-CN"/>
        </w:rPr>
        <w:t>保持2</w:t>
      </w:r>
      <w:r>
        <w:rPr>
          <w:rFonts w:hint="eastAsia" w:ascii="仿宋_GB2312" w:eastAsia="仿宋_GB2312"/>
          <w:b w:val="0"/>
          <w:bCs w:val="0"/>
          <w:lang w:val="en-US" w:eastAsia="zh-CN"/>
        </w:rPr>
        <w:t>万亩</w:t>
      </w:r>
      <w:r>
        <w:rPr>
          <w:rFonts w:hint="eastAsia"/>
          <w:b w:val="0"/>
          <w:bCs w:val="0"/>
          <w:lang w:val="en-US" w:eastAsia="zh-CN"/>
        </w:rPr>
        <w:t>以上</w:t>
      </w:r>
      <w:r>
        <w:rPr>
          <w:rFonts w:hint="eastAsia" w:ascii="仿宋_GB2312" w:eastAsia="仿宋_GB2312"/>
          <w:b w:val="0"/>
          <w:bCs w:val="0"/>
          <w:lang w:val="en-US" w:eastAsia="zh-CN"/>
        </w:rPr>
        <w:t>。</w:t>
      </w:r>
      <w:r>
        <w:rPr>
          <w:rFonts w:hint="eastAsia"/>
          <w:b w:val="0"/>
          <w:bCs w:val="0"/>
          <w:lang w:val="en-US" w:eastAsia="zh-CN"/>
        </w:rPr>
        <w:t>稳步</w:t>
      </w:r>
      <w:r>
        <w:rPr>
          <w:rFonts w:hint="eastAsia" w:ascii="仿宋_GB2312" w:eastAsia="仿宋_GB2312"/>
          <w:b w:val="0"/>
          <w:bCs w:val="0"/>
          <w:lang w:val="en-US" w:eastAsia="zh-CN"/>
        </w:rPr>
        <w:t>扩大胡椒种植面积。引进和培育“名、特、优、稀”花卉品种，推进花卉设施化现代化生产。</w:t>
      </w:r>
    </w:p>
    <w:p>
      <w:pPr>
        <w:rPr>
          <w:rFonts w:hint="eastAsia"/>
          <w:b w:val="0"/>
          <w:bCs w:val="0"/>
          <w:lang w:val="en-US" w:eastAsia="zh-CN"/>
        </w:rPr>
      </w:pPr>
      <w:r>
        <w:rPr>
          <w:rFonts w:hint="eastAsia"/>
          <w:b/>
          <w:bCs/>
          <w:lang w:val="en-US" w:eastAsia="zh-CN"/>
        </w:rPr>
        <w:t>提升热带特色水果种植。</w:t>
      </w:r>
      <w:r>
        <w:rPr>
          <w:rFonts w:hint="eastAsia"/>
          <w:b w:val="0"/>
          <w:bCs w:val="0"/>
          <w:lang w:val="en-US" w:eastAsia="zh-CN"/>
        </w:rPr>
        <w:t>发展</w:t>
      </w:r>
      <w:r>
        <w:rPr>
          <w:rFonts w:hint="eastAsia" w:ascii="仿宋_GB2312" w:eastAsia="仿宋_GB2312"/>
          <w:b w:val="0"/>
          <w:bCs w:val="0"/>
          <w:lang w:val="en-US" w:eastAsia="zh-CN"/>
        </w:rPr>
        <w:t>菠萝、</w:t>
      </w:r>
      <w:r>
        <w:rPr>
          <w:rFonts w:hint="eastAsia" w:ascii="仿宋_GB2312" w:eastAsia="仿宋_GB2312"/>
          <w:lang w:val="en-US" w:eastAsia="zh-CN"/>
        </w:rPr>
        <w:t>菠萝蜜、</w:t>
      </w:r>
      <w:r>
        <w:rPr>
          <w:rFonts w:hint="eastAsia" w:ascii="仿宋_GB2312" w:eastAsia="仿宋_GB2312"/>
          <w:b w:val="0"/>
          <w:bCs w:val="0"/>
          <w:lang w:val="en-US" w:eastAsia="zh-CN"/>
        </w:rPr>
        <w:t>面包果、诺丽、金椰、莲雾等热带特色水果</w:t>
      </w:r>
      <w:r>
        <w:rPr>
          <w:rFonts w:hint="eastAsia"/>
          <w:b w:val="0"/>
          <w:bCs w:val="0"/>
          <w:lang w:val="en-US" w:eastAsia="zh-CN"/>
        </w:rPr>
        <w:t>种植，</w:t>
      </w:r>
      <w:r>
        <w:rPr>
          <w:rFonts w:hint="eastAsia" w:ascii="仿宋_GB2312" w:eastAsia="仿宋_GB2312"/>
          <w:b w:val="0"/>
          <w:bCs w:val="0"/>
          <w:lang w:val="en-US" w:eastAsia="zh-CN"/>
        </w:rPr>
        <w:t>引入牛油果、榴莲、可可、毛叶枣</w:t>
      </w:r>
      <w:r>
        <w:rPr>
          <w:rFonts w:hint="eastAsia"/>
          <w:b w:val="0"/>
          <w:bCs w:val="0"/>
          <w:lang w:val="en-US" w:eastAsia="zh-CN"/>
        </w:rPr>
        <w:t>等新品种，建设龙滚菠萝和诺丽、长丰诺丽、后安莲雾、东澳菠萝蜜、南桥柠檬、山根柠檬、礼纪香蕉、大茂荔枝等10个1000亩以上特色水果有机种植基地。</w:t>
      </w:r>
    </w:p>
    <w:p>
      <w:pPr>
        <w:rPr>
          <w:rFonts w:hint="eastAsia" w:ascii="仿宋_GB2312" w:eastAsia="仿宋_GB2312"/>
          <w:b w:val="0"/>
          <w:bCs w:val="0"/>
          <w:lang w:val="en-US" w:eastAsia="zh-CN"/>
        </w:rPr>
      </w:pPr>
      <w:r>
        <w:rPr>
          <w:rFonts w:hint="eastAsia"/>
          <w:b/>
          <w:bCs/>
          <w:lang w:val="en-US" w:eastAsia="zh-CN"/>
        </w:rPr>
        <w:t>提升“菜篮子”工程</w:t>
      </w:r>
      <w:r>
        <w:rPr>
          <w:rFonts w:hint="eastAsia" w:ascii="仿宋_GB2312" w:eastAsia="仿宋_GB2312"/>
          <w:b/>
          <w:bCs/>
          <w:lang w:val="en-US" w:eastAsia="zh-CN"/>
        </w:rPr>
        <w:t>。</w:t>
      </w:r>
      <w:r>
        <w:rPr>
          <w:rFonts w:hint="eastAsia" w:ascii="仿宋_GB2312" w:eastAsia="仿宋_GB2312"/>
          <w:b w:val="0"/>
          <w:bCs w:val="0"/>
          <w:lang w:val="en-US" w:eastAsia="zh-CN"/>
        </w:rPr>
        <w:t>强化“菜篮子”市长负责制，落实“菜十条”措施，建立保供稳价、保供降价长效机制，抓好全年蔬菜种植，发展万城、东澳、礼纪、长丰、龙滚等地菜篮子基地，常年保持8000亩蔬菜种植面积，其中大棚占10%以上。建设瓜菜良种繁育基地3000亩，种子生产能力达到</w:t>
      </w:r>
      <w:r>
        <w:rPr>
          <w:rFonts w:hint="eastAsia"/>
          <w:b w:val="0"/>
          <w:bCs w:val="0"/>
          <w:lang w:val="en-US" w:eastAsia="zh-CN"/>
        </w:rPr>
        <w:t>每年</w:t>
      </w:r>
      <w:r>
        <w:rPr>
          <w:rFonts w:hint="eastAsia" w:ascii="仿宋_GB2312" w:eastAsia="仿宋_GB2312"/>
          <w:b w:val="0"/>
          <w:bCs w:val="0"/>
          <w:lang w:val="en-US" w:eastAsia="zh-CN"/>
        </w:rPr>
        <w:t>3万公斤。加强蔬菜基地认证和产品认证，建设无公害蔬菜核心示范基地。</w:t>
      </w:r>
    </w:p>
    <w:p>
      <w:pPr>
        <w:rPr>
          <w:rFonts w:hint="eastAsia" w:ascii="仿宋_GB2312" w:eastAsia="仿宋_GB2312"/>
          <w:b w:val="0"/>
          <w:bCs w:val="0"/>
          <w:lang w:val="en-US" w:eastAsia="zh-CN"/>
        </w:rPr>
      </w:pPr>
      <w:r>
        <w:rPr>
          <w:rFonts w:hint="eastAsia"/>
          <w:b/>
          <w:bCs/>
          <w:lang w:val="en-US" w:eastAsia="zh-CN"/>
        </w:rPr>
        <w:t>提升</w:t>
      </w:r>
      <w:r>
        <w:rPr>
          <w:rFonts w:hint="eastAsia" w:ascii="仿宋_GB2312" w:eastAsia="仿宋_GB2312"/>
          <w:b/>
          <w:bCs/>
          <w:lang w:val="en-US" w:eastAsia="zh-CN"/>
        </w:rPr>
        <w:t>畜禽养殖</w:t>
      </w:r>
      <w:r>
        <w:rPr>
          <w:rFonts w:hint="eastAsia"/>
          <w:b/>
          <w:bCs/>
          <w:lang w:val="en-US" w:eastAsia="zh-CN"/>
        </w:rPr>
        <w:t>。</w:t>
      </w:r>
      <w:r>
        <w:rPr>
          <w:rFonts w:hint="eastAsia" w:ascii="仿宋_GB2312" w:eastAsia="仿宋_GB2312"/>
          <w:b w:val="0"/>
          <w:bCs w:val="0"/>
          <w:lang w:val="en-US" w:eastAsia="zh-CN"/>
        </w:rPr>
        <w:t>扩大东山羊、东澳鹅、野海鸭、山寮鸡标准化养殖规模，推进农村标准化畜禽养殖小区建设，建设东山羊、山寮鸡等地方特色畜禽良种繁育场</w:t>
      </w:r>
      <w:r>
        <w:rPr>
          <w:rFonts w:hint="eastAsia"/>
          <w:b w:val="0"/>
          <w:bCs w:val="0"/>
          <w:lang w:val="en-US" w:eastAsia="zh-CN"/>
        </w:rPr>
        <w:t>，建设</w:t>
      </w:r>
      <w:r>
        <w:rPr>
          <w:rFonts w:hint="eastAsia" w:ascii="仿宋_GB2312" w:eastAsia="仿宋_GB2312"/>
          <w:b w:val="0"/>
          <w:bCs w:val="0"/>
          <w:lang w:val="en-US" w:eastAsia="zh-CN"/>
        </w:rPr>
        <w:t>50个标准化畜禽养殖小区</w:t>
      </w:r>
      <w:r>
        <w:rPr>
          <w:rFonts w:hint="eastAsia"/>
          <w:b w:val="0"/>
          <w:bCs w:val="0"/>
          <w:lang w:val="en-US" w:eastAsia="zh-CN"/>
        </w:rPr>
        <w:t>，年</w:t>
      </w:r>
      <w:r>
        <w:rPr>
          <w:rFonts w:hint="eastAsia" w:ascii="仿宋_GB2312" w:eastAsia="仿宋_GB2312"/>
          <w:b w:val="0"/>
          <w:bCs w:val="0"/>
          <w:lang w:val="en-US" w:eastAsia="zh-CN"/>
        </w:rPr>
        <w:t>生猪</w:t>
      </w:r>
      <w:r>
        <w:rPr>
          <w:rFonts w:hint="eastAsia"/>
          <w:b w:val="0"/>
          <w:bCs w:val="0"/>
          <w:lang w:val="en-US" w:eastAsia="zh-CN"/>
        </w:rPr>
        <w:t>、羊、牛、禽类</w:t>
      </w:r>
      <w:r>
        <w:rPr>
          <w:rFonts w:hint="eastAsia" w:ascii="仿宋_GB2312" w:eastAsia="仿宋_GB2312"/>
          <w:b w:val="0"/>
          <w:bCs w:val="0"/>
          <w:lang w:val="en-US" w:eastAsia="zh-CN"/>
        </w:rPr>
        <w:t>出栏量</w:t>
      </w:r>
      <w:r>
        <w:rPr>
          <w:rFonts w:hint="eastAsia"/>
          <w:b w:val="0"/>
          <w:bCs w:val="0"/>
          <w:lang w:val="en-US" w:eastAsia="zh-CN"/>
        </w:rPr>
        <w:t>力争</w:t>
      </w:r>
      <w:r>
        <w:rPr>
          <w:rFonts w:hint="eastAsia" w:ascii="仿宋_GB2312" w:eastAsia="仿宋_GB2312"/>
          <w:b w:val="0"/>
          <w:bCs w:val="0"/>
          <w:lang w:val="en-US" w:eastAsia="zh-CN"/>
        </w:rPr>
        <w:t>达到</w:t>
      </w:r>
      <w:r>
        <w:rPr>
          <w:rFonts w:hint="eastAsia"/>
          <w:b w:val="0"/>
          <w:bCs w:val="0"/>
          <w:lang w:val="en-US" w:eastAsia="zh-CN"/>
        </w:rPr>
        <w:t>3</w:t>
      </w:r>
      <w:r>
        <w:rPr>
          <w:rFonts w:hint="eastAsia" w:ascii="仿宋_GB2312" w:eastAsia="仿宋_GB2312"/>
          <w:b w:val="0"/>
          <w:bCs w:val="0"/>
          <w:lang w:val="en-US" w:eastAsia="zh-CN"/>
        </w:rPr>
        <w:t>0万头</w:t>
      </w:r>
      <w:r>
        <w:rPr>
          <w:rFonts w:hint="eastAsia"/>
          <w:b w:val="0"/>
          <w:bCs w:val="0"/>
          <w:lang w:val="en-US" w:eastAsia="zh-CN"/>
        </w:rPr>
        <w:t>、10万头、2.8万头、900万只</w:t>
      </w:r>
      <w:r>
        <w:rPr>
          <w:rFonts w:hint="eastAsia" w:ascii="仿宋_GB2312" w:eastAsia="仿宋_GB2312"/>
          <w:b w:val="0"/>
          <w:bCs w:val="0"/>
          <w:lang w:val="en-US" w:eastAsia="zh-CN"/>
        </w:rPr>
        <w:t>。</w:t>
      </w:r>
    </w:p>
    <w:p>
      <w:pPr>
        <w:rPr>
          <w:rFonts w:hint="eastAsia" w:ascii="仿宋_GB2312" w:eastAsia="仿宋_GB2312"/>
          <w:b w:val="0"/>
          <w:bCs w:val="0"/>
          <w:lang w:val="en-US" w:eastAsia="zh-CN"/>
        </w:rPr>
      </w:pPr>
      <w:r>
        <w:rPr>
          <w:rFonts w:hint="eastAsia" w:ascii="仿宋_GB2312" w:eastAsia="仿宋_GB2312"/>
          <w:b/>
          <w:bCs/>
          <w:lang w:val="en-US" w:eastAsia="zh-CN"/>
        </w:rPr>
        <w:t>抓好“米袋子”</w:t>
      </w:r>
      <w:r>
        <w:rPr>
          <w:rFonts w:hint="eastAsia"/>
          <w:b/>
          <w:bCs/>
          <w:lang w:val="en-US" w:eastAsia="zh-CN"/>
        </w:rPr>
        <w:t>工作</w:t>
      </w:r>
      <w:r>
        <w:rPr>
          <w:rFonts w:hint="eastAsia" w:ascii="仿宋_GB2312" w:eastAsia="仿宋_GB2312"/>
          <w:b/>
          <w:bCs/>
          <w:lang w:val="en-US" w:eastAsia="zh-CN"/>
        </w:rPr>
        <w:t>。</w:t>
      </w:r>
      <w:r>
        <w:rPr>
          <w:rFonts w:hint="eastAsia" w:ascii="仿宋_GB2312" w:eastAsia="仿宋_GB2312"/>
          <w:b w:val="0"/>
          <w:bCs w:val="0"/>
          <w:lang w:val="en-US" w:eastAsia="zh-CN"/>
        </w:rPr>
        <w:t>坚持藏粮于地、藏粮于技，加强农田水利等基础设施建设，提高耕地质量和地力等级。推进粮食产能建设，推广绿色有机水稻，打造富硒大米品牌</w:t>
      </w:r>
      <w:r>
        <w:rPr>
          <w:rFonts w:hint="eastAsia"/>
          <w:b w:val="0"/>
          <w:bCs w:val="0"/>
          <w:lang w:val="en-US" w:eastAsia="zh-CN"/>
        </w:rPr>
        <w:t>。旱地改水田1000亩，确保粮食种植面积不少于28万亩，粮食产量不低于10万吨，</w:t>
      </w:r>
      <w:r>
        <w:rPr>
          <w:rFonts w:hint="eastAsia" w:ascii="仿宋_GB2312" w:eastAsia="仿宋_GB2312"/>
          <w:b w:val="0"/>
          <w:bCs w:val="0"/>
          <w:lang w:val="en-US" w:eastAsia="zh-CN"/>
        </w:rPr>
        <w:t>优质高端稻种植面积达到3.5万亩，水稻综合效益提升25%。</w:t>
      </w:r>
    </w:p>
    <w:p>
      <w:pPr>
        <w:rPr>
          <w:rFonts w:hint="eastAsia" w:ascii="仿宋_GB2312" w:eastAsia="仿宋_GB2312"/>
          <w:lang w:val="en-US" w:eastAsia="zh-CN"/>
        </w:rPr>
      </w:pPr>
      <w:r>
        <w:rPr>
          <w:rFonts w:hint="eastAsia" w:ascii="仿宋_GB2312" w:eastAsia="仿宋_GB2312"/>
          <w:b/>
          <w:bCs/>
          <w:lang w:val="en-US" w:eastAsia="zh-CN"/>
        </w:rPr>
        <w:t>推进农业品牌化</w:t>
      </w:r>
      <w:r>
        <w:rPr>
          <w:rFonts w:hint="eastAsia"/>
          <w:b/>
          <w:bCs/>
          <w:lang w:val="en-US" w:eastAsia="zh-CN"/>
        </w:rPr>
        <w:t>和绿色农业</w:t>
      </w:r>
      <w:r>
        <w:rPr>
          <w:rFonts w:hint="eastAsia" w:ascii="仿宋_GB2312" w:eastAsia="仿宋_GB2312"/>
          <w:b/>
          <w:bCs/>
          <w:lang w:val="en-US" w:eastAsia="zh-CN"/>
        </w:rPr>
        <w:t>。</w:t>
      </w:r>
      <w:r>
        <w:rPr>
          <w:rFonts w:hint="eastAsia" w:ascii="仿宋_GB2312" w:eastAsia="仿宋_GB2312"/>
          <w:lang w:val="en-US" w:eastAsia="zh-CN"/>
        </w:rPr>
        <w:t>突出原生态农产品、富硒农产品、“世界长寿之乡”特色，加强“三品一标”培育认证（登记），叫响兴隆咖啡、万宁槟榔、东山羊、和乐蟹、后安海鸭、东澳鹅、鹧鸪茶等农产品</w:t>
      </w:r>
      <w:r>
        <w:rPr>
          <w:rFonts w:hint="eastAsia"/>
          <w:lang w:val="en-US" w:eastAsia="zh-CN"/>
        </w:rPr>
        <w:t>地理标志</w:t>
      </w:r>
      <w:r>
        <w:rPr>
          <w:rFonts w:hint="eastAsia" w:ascii="仿宋_GB2312" w:eastAsia="仿宋_GB2312"/>
          <w:lang w:val="en-US" w:eastAsia="zh-CN"/>
        </w:rPr>
        <w:t>品牌。发展“一镇一业、一村一品”，每</w:t>
      </w:r>
      <w:r>
        <w:rPr>
          <w:rFonts w:hint="eastAsia"/>
          <w:lang w:val="en-US" w:eastAsia="zh-CN"/>
        </w:rPr>
        <w:t>个</w:t>
      </w:r>
      <w:r>
        <w:rPr>
          <w:rFonts w:hint="eastAsia" w:ascii="仿宋_GB2312" w:eastAsia="仿宋_GB2312"/>
          <w:lang w:val="en-US" w:eastAsia="zh-CN"/>
        </w:rPr>
        <w:t>镇（区）打造1-2个特色产业。推行标准化生产、绿色防控和健康养殖技术，完善无规定动物疫病区基础设施，建设病死畜禽无害化处理中心。</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专栏3：种植养殖重点推进和积极谋划项目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万亩规模化标准化设施化种植基地：柠檬2万亩，百香果1万亩，小棚西瓜1万亩，富硒优质水稻1万亩，10个千亩级水果有机种植基地。新建高标准农田2.5万亩。瓜菜良种繁育基地3000亩。50个标准化畜禽养殖小区（畜禽养殖示范基地），包括和乐蟹生态产业园（万城镇乌场村）、东山羊保种厂（北大镇）、东澳鹅屠宰加工厂（东澳镇）、养猪场（大茂镇袁水村、东兴农场）等。东山羊等畜禽良种繁育场和市-镇（区）两级畜禽品种改良站。万亩工厂化循环水养殖基地。深海沉浮式抗风浪网箱养殖。深海大型网箱养殖工船。洲仔岛，加井岛，甘蔗岛，日月湾海洋牧场。长丰标准屠宰场。病死畜禽无害化处理中心。智慧水产养殖云服务平台。</w:t>
            </w:r>
          </w:p>
        </w:tc>
      </w:tr>
    </w:tbl>
    <w:p>
      <w:pPr>
        <w:pStyle w:val="3"/>
        <w:bidi w:val="0"/>
        <w:rPr>
          <w:rFonts w:hint="eastAsia"/>
          <w:lang w:val="en-US" w:eastAsia="zh-CN"/>
        </w:rPr>
      </w:pPr>
      <w:bookmarkStart w:id="27" w:name="_Toc15205"/>
      <w:r>
        <w:rPr>
          <w:rFonts w:hint="eastAsia"/>
          <w:lang w:val="en-US" w:eastAsia="zh-CN"/>
        </w:rPr>
        <w:t>第二节  构建热带高效农业产业链</w:t>
      </w:r>
      <w:bookmarkEnd w:id="27"/>
    </w:p>
    <w:p>
      <w:pPr>
        <w:rPr>
          <w:rFonts w:hint="eastAsia" w:ascii="仿宋_GB2312" w:eastAsia="仿宋_GB2312"/>
          <w:lang w:val="en-US" w:eastAsia="zh-CN"/>
        </w:rPr>
      </w:pPr>
      <w:r>
        <w:rPr>
          <w:rFonts w:hint="eastAsia"/>
          <w:lang w:val="en-US" w:eastAsia="zh-CN"/>
        </w:rPr>
        <w:t>推动种植业养殖业向规模化现代化发展、食品加工业向精细化功能化发展、服务业向农产品商贸农旅融合发展，构建槟榔百亿级种植加工贸易产业链条，构建咖啡、热带水果十亿级三产融合产业链条，</w:t>
      </w:r>
      <w:r>
        <w:rPr>
          <w:rFonts w:hint="eastAsia" w:ascii="仿宋_GB2312" w:eastAsia="仿宋_GB2312"/>
          <w:lang w:val="en-US" w:eastAsia="zh-CN"/>
        </w:rPr>
        <w:t>占领槟榔、咖啡</w:t>
      </w:r>
      <w:r>
        <w:rPr>
          <w:rFonts w:hint="eastAsia"/>
          <w:lang w:val="en-US" w:eastAsia="zh-CN"/>
        </w:rPr>
        <w:t>、</w:t>
      </w:r>
      <w:r>
        <w:rPr>
          <w:rFonts w:hint="eastAsia" w:ascii="仿宋_GB2312" w:eastAsia="仿宋_GB2312"/>
          <w:lang w:val="en-US" w:eastAsia="zh-CN"/>
        </w:rPr>
        <w:t>诺丽、</w:t>
      </w:r>
      <w:r>
        <w:rPr>
          <w:rFonts w:hint="eastAsia"/>
          <w:lang w:val="en-US" w:eastAsia="zh-CN"/>
        </w:rPr>
        <w:t>菠萝、菠萝蜜、面包果等</w:t>
      </w:r>
      <w:r>
        <w:rPr>
          <w:rFonts w:hint="eastAsia" w:ascii="仿宋_GB2312" w:eastAsia="仿宋_GB2312"/>
          <w:lang w:val="en-US" w:eastAsia="zh-CN"/>
        </w:rPr>
        <w:t>细分赛道，培育一批“单项冠军”“小巨人”企业</w:t>
      </w:r>
      <w:r>
        <w:rPr>
          <w:rFonts w:hint="eastAsia"/>
          <w:lang w:val="en-US" w:eastAsia="zh-CN"/>
        </w:rPr>
        <w:t>，建设热带农业现代化示范区。</w:t>
      </w:r>
    </w:p>
    <w:p>
      <w:pPr>
        <w:rPr>
          <w:rFonts w:hint="eastAsia"/>
          <w:lang w:val="en-US" w:eastAsia="zh-CN"/>
        </w:rPr>
      </w:pPr>
      <w:r>
        <w:rPr>
          <w:rFonts w:hint="eastAsia"/>
          <w:b/>
          <w:bCs/>
          <w:lang w:val="en-US" w:eastAsia="zh-CN"/>
        </w:rPr>
        <w:t>发展</w:t>
      </w:r>
      <w:r>
        <w:rPr>
          <w:rFonts w:hint="eastAsia" w:ascii="仿宋_GB2312" w:eastAsia="仿宋_GB2312"/>
          <w:b/>
          <w:bCs/>
          <w:lang w:val="en-US" w:eastAsia="zh-CN"/>
        </w:rPr>
        <w:t>槟榔</w:t>
      </w:r>
      <w:r>
        <w:rPr>
          <w:rFonts w:hint="eastAsia"/>
          <w:b/>
          <w:bCs/>
          <w:lang w:val="en-US" w:eastAsia="zh-CN"/>
        </w:rPr>
        <w:t>种植加工贸易百亿级</w:t>
      </w:r>
      <w:r>
        <w:rPr>
          <w:rFonts w:hint="eastAsia" w:ascii="仿宋_GB2312" w:eastAsia="仿宋_GB2312"/>
          <w:b/>
          <w:bCs/>
          <w:lang w:val="en-US" w:eastAsia="zh-CN"/>
        </w:rPr>
        <w:t>产业链</w:t>
      </w:r>
      <w:r>
        <w:rPr>
          <w:rFonts w:hint="eastAsia"/>
          <w:b/>
          <w:bCs/>
          <w:lang w:val="en-US" w:eastAsia="zh-CN"/>
        </w:rPr>
        <w:t>，打造领军型企业</w:t>
      </w:r>
      <w:r>
        <w:rPr>
          <w:rFonts w:hint="eastAsia" w:ascii="仿宋_GB2312" w:eastAsia="仿宋_GB2312"/>
          <w:b/>
          <w:bCs/>
          <w:lang w:val="en-US" w:eastAsia="zh-CN"/>
        </w:rPr>
        <w:t>。</w:t>
      </w:r>
      <w:r>
        <w:rPr>
          <w:rFonts w:hint="eastAsia" w:ascii="仿宋_GB2312" w:eastAsia="仿宋_GB2312"/>
          <w:lang w:val="en-US" w:eastAsia="zh-CN"/>
        </w:rPr>
        <w:t>支持槟榔加工做大做强，引入</w:t>
      </w:r>
      <w:r>
        <w:rPr>
          <w:rFonts w:hint="eastAsia"/>
          <w:lang w:val="en-US" w:eastAsia="zh-CN"/>
        </w:rPr>
        <w:t>槟榔</w:t>
      </w:r>
      <w:r>
        <w:rPr>
          <w:rFonts w:hint="eastAsia" w:ascii="仿宋_GB2312" w:eastAsia="仿宋_GB2312"/>
          <w:lang w:val="en-US" w:eastAsia="zh-CN"/>
        </w:rPr>
        <w:t>中医药、保健品、药食深加工</w:t>
      </w:r>
      <w:r>
        <w:rPr>
          <w:rFonts w:hint="eastAsia"/>
          <w:lang w:val="en-US" w:eastAsia="zh-CN"/>
        </w:rPr>
        <w:t>领军企业</w:t>
      </w:r>
      <w:r>
        <w:rPr>
          <w:rFonts w:hint="eastAsia" w:ascii="仿宋_GB2312" w:eastAsia="仿宋_GB2312"/>
          <w:lang w:val="en-US" w:eastAsia="zh-CN"/>
        </w:rPr>
        <w:t>，打造世界级槟榔</w:t>
      </w:r>
      <w:r>
        <w:rPr>
          <w:rFonts w:hint="eastAsia"/>
          <w:lang w:val="en-US" w:eastAsia="zh-CN"/>
        </w:rPr>
        <w:t>精深</w:t>
      </w:r>
      <w:r>
        <w:rPr>
          <w:rFonts w:hint="eastAsia" w:ascii="仿宋_GB2312" w:eastAsia="仿宋_GB2312"/>
          <w:lang w:val="en-US" w:eastAsia="zh-CN"/>
        </w:rPr>
        <w:t>加工产业集群。</w:t>
      </w:r>
      <w:r>
        <w:rPr>
          <w:rFonts w:hint="eastAsia"/>
          <w:lang w:val="en-US" w:eastAsia="zh-CN"/>
        </w:rPr>
        <w:t>开发</w:t>
      </w:r>
      <w:r>
        <w:rPr>
          <w:rFonts w:hint="eastAsia" w:ascii="仿宋_GB2312" w:eastAsia="仿宋_GB2312"/>
          <w:lang w:val="en-US" w:eastAsia="zh-CN"/>
        </w:rPr>
        <w:t>槟榔保健品、槟榔酒、槟榔饮料、槟榔糖果、槟榔口香糖、槟榔化妆品等</w:t>
      </w:r>
      <w:r>
        <w:rPr>
          <w:rFonts w:hint="eastAsia"/>
          <w:lang w:val="en-US" w:eastAsia="zh-CN"/>
        </w:rPr>
        <w:t>新</w:t>
      </w:r>
      <w:r>
        <w:rPr>
          <w:rFonts w:hint="eastAsia" w:ascii="仿宋_GB2312" w:eastAsia="仿宋_GB2312"/>
          <w:lang w:val="en-US" w:eastAsia="zh-CN"/>
        </w:rPr>
        <w:t>产品，</w:t>
      </w:r>
      <w:r>
        <w:rPr>
          <w:rFonts w:hint="eastAsia"/>
          <w:lang w:val="en-US" w:eastAsia="zh-CN"/>
        </w:rPr>
        <w:t>积极</w:t>
      </w:r>
      <w:r>
        <w:rPr>
          <w:rFonts w:hint="eastAsia" w:ascii="仿宋_GB2312" w:eastAsia="仿宋_GB2312"/>
          <w:lang w:val="en-US" w:eastAsia="zh-CN"/>
        </w:rPr>
        <w:t>在抗菌、抗病毒、抗衰老、抗氧化、抗抑郁等药用功能方面取得突破，推动槟榔</w:t>
      </w:r>
      <w:r>
        <w:rPr>
          <w:rFonts w:hint="eastAsia"/>
          <w:lang w:val="en-US" w:eastAsia="zh-CN"/>
        </w:rPr>
        <w:t>加工</w:t>
      </w:r>
      <w:r>
        <w:rPr>
          <w:rFonts w:hint="eastAsia" w:ascii="仿宋_GB2312" w:eastAsia="仿宋_GB2312"/>
          <w:lang w:val="en-US" w:eastAsia="zh-CN"/>
        </w:rPr>
        <w:t>向精深方向发展。建设槟榔交易中心，</w:t>
      </w:r>
      <w:r>
        <w:rPr>
          <w:rFonts w:hint="eastAsia"/>
          <w:lang w:val="en-US" w:eastAsia="zh-CN"/>
        </w:rPr>
        <w:t>成为</w:t>
      </w:r>
      <w:r>
        <w:rPr>
          <w:rFonts w:hint="eastAsia" w:ascii="仿宋_GB2312" w:eastAsia="仿宋_GB2312"/>
          <w:lang w:val="en-US" w:eastAsia="zh-CN"/>
        </w:rPr>
        <w:t>全岛槟榔鲜干果</w:t>
      </w:r>
      <w:r>
        <w:rPr>
          <w:rFonts w:hint="eastAsia"/>
          <w:lang w:val="en-US" w:eastAsia="zh-CN"/>
        </w:rPr>
        <w:t>交易中心，</w:t>
      </w:r>
      <w:r>
        <w:rPr>
          <w:rFonts w:hint="eastAsia" w:ascii="仿宋_GB2312" w:eastAsia="仿宋_GB2312"/>
          <w:lang w:val="en-US" w:eastAsia="zh-CN"/>
        </w:rPr>
        <w:t>面向东南亚、南亚、非洲国家开展槟榔国际</w:t>
      </w:r>
      <w:r>
        <w:rPr>
          <w:rFonts w:hint="eastAsia"/>
          <w:lang w:val="en-US" w:eastAsia="zh-CN"/>
        </w:rPr>
        <w:t>贸易</w:t>
      </w:r>
      <w:r>
        <w:rPr>
          <w:rFonts w:hint="eastAsia" w:ascii="仿宋_GB2312" w:eastAsia="仿宋_GB2312"/>
          <w:lang w:val="en-US" w:eastAsia="zh-CN"/>
        </w:rPr>
        <w:t>，打造世界最大的槟榔交易市场</w:t>
      </w:r>
      <w:r>
        <w:rPr>
          <w:rFonts w:hint="eastAsia"/>
          <w:lang w:val="en-US" w:eastAsia="zh-CN"/>
        </w:rPr>
        <w:t>，</w:t>
      </w:r>
      <w:r>
        <w:rPr>
          <w:rFonts w:hint="eastAsia" w:ascii="仿宋_GB2312" w:eastAsia="仿宋_GB2312"/>
          <w:lang w:val="en-US" w:eastAsia="zh-CN"/>
        </w:rPr>
        <w:t>槟榔加工产业链产值达到100亿元。</w:t>
      </w:r>
    </w:p>
    <w:p>
      <w:pPr>
        <w:rPr>
          <w:rFonts w:hint="default" w:ascii="仿宋_GB2312" w:eastAsia="仿宋_GB2312"/>
          <w:lang w:val="en-US" w:eastAsia="zh-CN"/>
        </w:rPr>
      </w:pPr>
      <w:r>
        <w:rPr>
          <w:rFonts w:hint="eastAsia" w:ascii="仿宋_GB2312" w:eastAsia="仿宋_GB2312"/>
          <w:b/>
          <w:bCs/>
          <w:u w:val="none"/>
          <w:lang w:val="en-US" w:eastAsia="zh-CN"/>
        </w:rPr>
        <w:t>发展咖啡</w:t>
      </w:r>
      <w:r>
        <w:rPr>
          <w:rFonts w:hint="eastAsia"/>
          <w:b/>
          <w:bCs/>
          <w:u w:val="none"/>
          <w:lang w:val="en-US" w:eastAsia="zh-CN"/>
        </w:rPr>
        <w:t>三产融合十亿级</w:t>
      </w:r>
      <w:r>
        <w:rPr>
          <w:rFonts w:hint="eastAsia" w:ascii="仿宋_GB2312" w:eastAsia="仿宋_GB2312"/>
          <w:b/>
          <w:bCs/>
          <w:u w:val="none"/>
          <w:lang w:val="en-US" w:eastAsia="zh-CN"/>
        </w:rPr>
        <w:t>产业链</w:t>
      </w:r>
      <w:r>
        <w:rPr>
          <w:rFonts w:hint="eastAsia"/>
          <w:b/>
          <w:bCs/>
          <w:u w:val="none"/>
          <w:lang w:val="en-US" w:eastAsia="zh-CN"/>
        </w:rPr>
        <w:t>，打造“六次产业”</w:t>
      </w:r>
      <w:r>
        <w:rPr>
          <w:rFonts w:hint="eastAsia" w:ascii="仿宋_GB2312" w:eastAsia="仿宋_GB2312"/>
          <w:b/>
          <w:bCs/>
          <w:u w:val="none"/>
          <w:lang w:val="en-US" w:eastAsia="zh-CN"/>
        </w:rPr>
        <w:t>。</w:t>
      </w:r>
      <w:r>
        <w:rPr>
          <w:rFonts w:hint="eastAsia" w:ascii="仿宋_GB2312" w:eastAsia="仿宋_GB2312"/>
          <w:lang w:val="en-US" w:eastAsia="zh-CN"/>
        </w:rPr>
        <w:t>擦亮兴隆咖啡品牌，</w:t>
      </w:r>
      <w:r>
        <w:rPr>
          <w:rFonts w:hint="eastAsia"/>
          <w:lang w:val="en-US" w:eastAsia="zh-CN"/>
        </w:rPr>
        <w:t>叫响兴隆咖啡文化，</w:t>
      </w:r>
      <w:r>
        <w:rPr>
          <w:rFonts w:hint="eastAsia" w:ascii="仿宋_GB2312" w:eastAsia="仿宋_GB2312"/>
          <w:lang w:val="en-US" w:eastAsia="zh-CN"/>
        </w:rPr>
        <w:t>策划咖啡文化节、咖啡博览会、咖啡产业论坛等活动</w:t>
      </w:r>
      <w:r>
        <w:rPr>
          <w:rFonts w:hint="eastAsia"/>
          <w:lang w:val="en-US" w:eastAsia="zh-CN"/>
        </w:rPr>
        <w:t>，强化品牌输出、标准输出、技术输出，</w:t>
      </w:r>
      <w:r>
        <w:rPr>
          <w:rFonts w:hint="eastAsia" w:ascii="仿宋_GB2312" w:eastAsia="仿宋_GB2312"/>
          <w:lang w:val="en-US" w:eastAsia="zh-CN"/>
        </w:rPr>
        <w:t>提升文化知名度、品牌美誉度、市场识别度，</w:t>
      </w:r>
      <w:r>
        <w:rPr>
          <w:rFonts w:hint="eastAsia"/>
          <w:b w:val="0"/>
          <w:bCs w:val="0"/>
          <w:u w:val="none"/>
          <w:lang w:val="en-US" w:eastAsia="zh-CN"/>
        </w:rPr>
        <w:t>坚持走高附加值的“上层路线”</w:t>
      </w:r>
      <w:r>
        <w:rPr>
          <w:rFonts w:hint="eastAsia" w:ascii="仿宋_GB2312" w:eastAsia="仿宋_GB2312"/>
          <w:lang w:val="en-US" w:eastAsia="zh-CN"/>
        </w:rPr>
        <w:t>。</w:t>
      </w:r>
      <w:r>
        <w:rPr>
          <w:rFonts w:hint="eastAsia"/>
          <w:lang w:val="en-US" w:eastAsia="zh-CN"/>
        </w:rPr>
        <w:t>以兴隆咖啡文化为内核、以庄园化发展为引领</w:t>
      </w:r>
      <w:r>
        <w:rPr>
          <w:rFonts w:hint="eastAsia"/>
          <w:b w:val="0"/>
          <w:bCs w:val="0"/>
          <w:u w:val="none"/>
          <w:lang w:val="en-US" w:eastAsia="zh-CN"/>
        </w:rPr>
        <w:t>，</w:t>
      </w:r>
      <w:r>
        <w:rPr>
          <w:rFonts w:hint="eastAsia"/>
          <w:lang w:val="en-US" w:eastAsia="zh-CN"/>
        </w:rPr>
        <w:t>推广咖啡间种模式，强化咖啡流行新品开发生产推广，</w:t>
      </w:r>
      <w:r>
        <w:rPr>
          <w:rFonts w:hint="eastAsia"/>
          <w:b w:val="0"/>
          <w:bCs w:val="0"/>
          <w:lang w:val="en-US" w:eastAsia="zh-CN"/>
        </w:rPr>
        <w:t>打造</w:t>
      </w:r>
      <w:r>
        <w:rPr>
          <w:rFonts w:hint="eastAsia" w:ascii="仿宋_GB2312" w:eastAsia="仿宋_GB2312"/>
          <w:lang w:val="en-US" w:eastAsia="zh-CN"/>
        </w:rPr>
        <w:t>集种植、体验、</w:t>
      </w:r>
      <w:r>
        <w:rPr>
          <w:rFonts w:hint="eastAsia"/>
          <w:lang w:val="en-US" w:eastAsia="zh-CN"/>
        </w:rPr>
        <w:t>研发、加工、</w:t>
      </w:r>
      <w:r>
        <w:rPr>
          <w:rFonts w:hint="eastAsia" w:ascii="仿宋_GB2312" w:eastAsia="仿宋_GB2312"/>
          <w:lang w:val="en-US" w:eastAsia="zh-CN"/>
        </w:rPr>
        <w:t>观光、节庆于一体的咖啡公园和共享农庄</w:t>
      </w:r>
      <w:r>
        <w:rPr>
          <w:rFonts w:hint="eastAsia"/>
          <w:lang w:val="en-US" w:eastAsia="zh-CN"/>
        </w:rPr>
        <w:t>，</w:t>
      </w:r>
      <w:r>
        <w:rPr>
          <w:rFonts w:hint="eastAsia" w:ascii="仿宋_GB2312" w:eastAsia="仿宋_GB2312"/>
          <w:lang w:val="en-US" w:eastAsia="zh-CN"/>
        </w:rPr>
        <w:t>推动咖啡产业“强一接二连三”</w:t>
      </w:r>
      <w:r>
        <w:rPr>
          <w:rFonts w:hint="eastAsia"/>
          <w:lang w:val="en-US" w:eastAsia="zh-CN"/>
        </w:rPr>
        <w:t>，实现咖啡产业</w:t>
      </w:r>
      <w:r>
        <w:rPr>
          <w:rFonts w:hint="eastAsia"/>
          <w:b w:val="0"/>
          <w:bCs w:val="0"/>
          <w:lang w:val="en-US" w:eastAsia="zh-CN"/>
        </w:rPr>
        <w:t>文旅融合、</w:t>
      </w:r>
      <w:r>
        <w:rPr>
          <w:rFonts w:hint="eastAsia" w:ascii="仿宋_GB2312" w:eastAsia="仿宋_GB2312"/>
          <w:b w:val="0"/>
          <w:bCs w:val="0"/>
          <w:lang w:val="en-US" w:eastAsia="zh-CN"/>
        </w:rPr>
        <w:t>农旅融合、三产融合</w:t>
      </w:r>
      <w:r>
        <w:rPr>
          <w:rFonts w:hint="eastAsia"/>
          <w:lang w:val="en-US" w:eastAsia="zh-CN"/>
        </w:rPr>
        <w:t>，形成咖啡“六次产业”发展格局</w:t>
      </w:r>
      <w:r>
        <w:rPr>
          <w:rFonts w:hint="eastAsia"/>
          <w:b w:val="0"/>
          <w:bCs w:val="0"/>
          <w:lang w:val="en-US" w:eastAsia="zh-CN"/>
        </w:rPr>
        <w:t>。</w:t>
      </w:r>
      <w:r>
        <w:rPr>
          <w:rFonts w:hint="eastAsia"/>
          <w:lang w:val="en-US" w:eastAsia="zh-CN"/>
        </w:rPr>
        <w:t>建设10个咖啡共享农庄，</w:t>
      </w:r>
      <w:r>
        <w:rPr>
          <w:rFonts w:hint="eastAsia" w:ascii="仿宋_GB2312" w:eastAsia="仿宋_GB2312"/>
          <w:lang w:val="en-US" w:eastAsia="zh-CN"/>
        </w:rPr>
        <w:t>上下游产业链产值达到10亿元。</w:t>
      </w:r>
    </w:p>
    <w:p>
      <w:pPr>
        <w:rPr>
          <w:rFonts w:hint="eastAsia"/>
          <w:lang w:val="en-US" w:eastAsia="zh-CN"/>
        </w:rPr>
      </w:pPr>
      <w:r>
        <w:rPr>
          <w:rFonts w:hint="eastAsia"/>
          <w:b/>
          <w:bCs/>
          <w:lang w:val="en-US" w:eastAsia="zh-CN"/>
        </w:rPr>
        <w:t>发展东山羊等畜禽养殖三产融合产业链。</w:t>
      </w:r>
      <w:r>
        <w:rPr>
          <w:rFonts w:hint="eastAsia"/>
          <w:lang w:val="en-US" w:eastAsia="zh-CN"/>
        </w:rPr>
        <w:t>突出东山羊、山寮鸡、东澳鹅等地方特色品种优势，构建良种繁育、基地养殖、屠宰加工、休闲农业等三产融合产业链。强化技术指导支撑，打造</w:t>
      </w:r>
      <w:r>
        <w:rPr>
          <w:rFonts w:hint="default"/>
          <w:lang w:val="en-US" w:eastAsia="zh-CN"/>
        </w:rPr>
        <w:t>畜禽良种繁育体系，建设市-镇（区）两级畜禽品种改良站，建设畜禽良种繁育场。</w:t>
      </w:r>
      <w:r>
        <w:rPr>
          <w:rFonts w:hint="eastAsia"/>
          <w:lang w:val="en-US" w:eastAsia="zh-CN"/>
        </w:rPr>
        <w:t>发展养殖产业化龙头企业和专业合作社，推广“龙头企业+合作社+农户”模式，支持养殖企业通过国家认证，培育20家养殖业龙头企业。建设大型屠宰加工厂，促进畜产品销售由鲜活向加工产品转变，建设全省畜禽产品供应基地。重点在万城、东澳、后安、三更罗、北大建设现代化养殖基地，</w:t>
      </w:r>
      <w:r>
        <w:rPr>
          <w:rFonts w:hint="default"/>
          <w:lang w:val="en-US" w:eastAsia="zh-CN"/>
        </w:rPr>
        <w:t>因地制宜</w:t>
      </w:r>
      <w:r>
        <w:rPr>
          <w:rFonts w:hint="eastAsia"/>
          <w:lang w:val="en-US" w:eastAsia="zh-CN"/>
        </w:rPr>
        <w:t>发展专业化养殖村，打造东山羊等特色主题农庄，发展观光休闲农业。</w:t>
      </w:r>
    </w:p>
    <w:p>
      <w:pPr>
        <w:rPr>
          <w:rFonts w:hint="eastAsia"/>
          <w:lang w:val="en-US" w:eastAsia="zh-CN"/>
        </w:rPr>
      </w:pPr>
      <w:r>
        <w:rPr>
          <w:rFonts w:hint="eastAsia"/>
          <w:b/>
          <w:bCs/>
          <w:lang w:val="en-US" w:eastAsia="zh-CN"/>
        </w:rPr>
        <w:t>发展热带水果三产融合产业链，打造高效种植业。</w:t>
      </w:r>
      <w:r>
        <w:rPr>
          <w:rFonts w:hint="eastAsia"/>
          <w:lang w:val="en-US" w:eastAsia="zh-CN"/>
        </w:rPr>
        <w:t>围绕诺丽、菠萝、菠萝蜜、面包果等水果，开发冻干食品、休闲食品、罐头、果汁果浆果酒、果粉、果脯等产品，开发诺丽酵素、美容品、洗发水等特色产品，提高农产品附加值收益。引入采后处理标准化生产线开展水果保鲜提质处理，提高水果保鲜期、口感和甜度。建设热带水果共享农庄，构建奇异果园、水果加工、观光研学、康养度假、电商销售等融合发展模式。因地制宜建设菠萝小镇、诺丽庄园、菠萝蜜农庄、槟榔庄园等10个热带水果共享农庄和庄园建设。</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专栏4：</w:t>
            </w:r>
            <w:r>
              <w:rPr>
                <w:rFonts w:hint="eastAsia" w:cs="楷体"/>
                <w:b w:val="0"/>
                <w:bCs w:val="0"/>
                <w:sz w:val="28"/>
                <w:szCs w:val="28"/>
                <w:lang w:val="en-US" w:eastAsia="zh-CN"/>
              </w:rPr>
              <w:t>热带高效农业</w:t>
            </w:r>
            <w:r>
              <w:rPr>
                <w:rFonts w:hint="eastAsia" w:ascii="楷体" w:hAnsi="楷体" w:eastAsia="楷体" w:cs="楷体"/>
                <w:b w:val="0"/>
                <w:bCs w:val="0"/>
                <w:sz w:val="28"/>
                <w:szCs w:val="28"/>
                <w:lang w:val="en-US" w:eastAsia="zh-CN"/>
              </w:rPr>
              <w:t>产业链重点推进和积极谋划项目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海南品香园（万宁）加工基地。正大咖啡产业园。槟榔药用功能产品等精深加工项目。口味王东澳二期项目。雅利二期项目。千合安食品大米氨基丁酸科技项目。鲜友食品水果农副产品精加工项目。水产品清洗、分解、制熟等加工项目。海洋功能性食品、保健品生产项目。10个咖啡、10个热带水果、10个畜产品等共享农庄、主题庄园或特色小镇。</w:t>
            </w:r>
          </w:p>
        </w:tc>
      </w:tr>
    </w:tbl>
    <w:p>
      <w:pPr>
        <w:pStyle w:val="3"/>
        <w:bidi w:val="0"/>
        <w:rPr>
          <w:rFonts w:hint="default"/>
          <w:lang w:val="en-US" w:eastAsia="zh-CN"/>
        </w:rPr>
      </w:pPr>
      <w:bookmarkStart w:id="28" w:name="_Toc26168"/>
      <w:r>
        <w:rPr>
          <w:rFonts w:hint="eastAsia"/>
          <w:lang w:val="en-US" w:eastAsia="zh-CN"/>
        </w:rPr>
        <w:t>第三节  打造旅游消费新优势</w:t>
      </w:r>
      <w:bookmarkEnd w:id="28"/>
    </w:p>
    <w:p>
      <w:pPr>
        <w:rPr>
          <w:rFonts w:hint="eastAsia"/>
          <w:lang w:val="en-US" w:eastAsia="zh-CN"/>
        </w:rPr>
      </w:pPr>
      <w:r>
        <w:rPr>
          <w:rFonts w:hint="eastAsia"/>
          <w:lang w:val="en-US" w:eastAsia="zh-CN"/>
        </w:rPr>
        <w:t>坚持把全市作为一个大景区谋划布局建设，提高“吃住行游购娱商养学闲情奇”要素供给水平，发展“海陆空”体育运动游、“山林海”生态体验游、多样文化体验游、特色免税折扣购物游，保持海南旅游“第三极”优势，年接待旅游过夜人数达到800万人次、旅游总收入达到100亿元，形成百亿级旅游+产业链群。</w:t>
      </w:r>
    </w:p>
    <w:p>
      <w:pPr>
        <w:rPr>
          <w:rFonts w:hint="eastAsia"/>
          <w:lang w:val="en-US" w:eastAsia="zh-CN"/>
        </w:rPr>
      </w:pPr>
      <w:r>
        <w:rPr>
          <w:rFonts w:hint="eastAsia"/>
          <w:b/>
          <w:bCs/>
          <w:lang w:val="en-US" w:eastAsia="zh-CN"/>
        </w:rPr>
        <w:t>发展“海陆空”体育旅游，打造国际运动胜地。</w:t>
      </w:r>
      <w:r>
        <w:rPr>
          <w:rFonts w:hint="default"/>
          <w:lang w:val="en-US" w:eastAsia="zh-CN"/>
        </w:rPr>
        <w:t>办好中国（海南）万宁国际冲浪</w:t>
      </w:r>
      <w:r>
        <w:rPr>
          <w:rFonts w:hint="eastAsia"/>
          <w:lang w:val="en-US" w:eastAsia="zh-CN"/>
        </w:rPr>
        <w:t>赛、环岛自行车赛、国际马拉松赛、中华龙舟大赛、环岛国际大帆船赛、国际海钓节等品牌赛事，支持冲浪、低空飞行等职业俱乐部落户万宁，延伸体育产业链条，打响“激情海岸，冲浪万宁”品牌，</w:t>
      </w:r>
      <w:r>
        <w:rPr>
          <w:rFonts w:hint="default"/>
          <w:lang w:val="en-US" w:eastAsia="zh-CN"/>
        </w:rPr>
        <w:t>打造国际冲浪胜地</w:t>
      </w:r>
      <w:r>
        <w:rPr>
          <w:rFonts w:hint="eastAsia"/>
          <w:lang w:val="en-US" w:eastAsia="zh-CN"/>
        </w:rPr>
        <w:t>。加快建设日月湾冲浪小镇（冲浪公园）、国家冲浪队冬训基地，谋划建设体育中心、体育运动公园，开发日月湾冲浪、无居民海岛潜水、深海海钓、沙滩运动、水上运动等海上旅游产品，开发山钦湾滑翔伞、兴隆低空飞行及表演、空中观光、水上飞机、科学实验、教育训练等通用航空低空旅游产品，开发日月湾极限运动、热带雨林穿越、山地速降、露营探险等陆上运动项目。打造服务全国人民、吸引各国游客的“海陆空”运动胜地。</w:t>
      </w:r>
    </w:p>
    <w:p>
      <w:pPr>
        <w:rPr>
          <w:rFonts w:hint="eastAsia"/>
          <w:lang w:val="en-US" w:eastAsia="zh-CN"/>
        </w:rPr>
      </w:pPr>
      <w:r>
        <w:rPr>
          <w:rFonts w:hint="eastAsia"/>
          <w:b/>
          <w:bCs/>
          <w:lang w:val="en-US" w:eastAsia="zh-CN"/>
        </w:rPr>
        <w:t>发展“湾岭湖”生态旅游，打造“两山”理论样板。</w:t>
      </w:r>
      <w:r>
        <w:rPr>
          <w:rFonts w:hint="eastAsia"/>
          <w:b w:val="0"/>
          <w:bCs w:val="0"/>
          <w:lang w:val="en-US" w:eastAsia="zh-CN"/>
        </w:rPr>
        <w:t>践行生态产品价值实现路径，发挥热带雨林国家公园“东大门”和中国最大</w:t>
      </w:r>
      <w:r>
        <w:rPr>
          <w:rFonts w:hint="eastAsia"/>
          <w:lang w:val="en-US" w:eastAsia="zh-CN"/>
        </w:rPr>
        <w:t>低海拔热带雨林优势，开发雨林生态观光、游憩、度假、研学、森林运动业态。整合石梅湾、兴隆植物园、热带花园等优质旅游资源申报国家5A级旅游景区。在小海、老爷海综合治理中推进有序开发，提升中国最大潟湖内海小海知名度，发展生态观光、研学、休闲渔业、水上运动，建设老爷海国家海洋公园，打造“两山”理论样板区。</w:t>
      </w:r>
    </w:p>
    <w:p>
      <w:pPr>
        <w:bidi w:val="0"/>
        <w:rPr>
          <w:rFonts w:hint="eastAsia"/>
          <w:lang w:val="en-US" w:eastAsia="zh-CN"/>
        </w:rPr>
      </w:pPr>
      <w:r>
        <w:rPr>
          <w:rFonts w:hint="eastAsia"/>
          <w:b/>
          <w:bCs/>
          <w:lang w:val="en-US" w:eastAsia="zh-CN"/>
        </w:rPr>
        <w:t>发展文化旅游，打造体验经济新模式。</w:t>
      </w:r>
      <w:r>
        <w:rPr>
          <w:rFonts w:hint="eastAsia"/>
          <w:lang w:val="en-US" w:eastAsia="zh-CN"/>
        </w:rPr>
        <w:t>擦亮历史文化符号、挖掘文化底蕴，修缮潮州会馆、万安书院、孔庙、曲冲文氏祠堂、庄田故居，开发老八街</w:t>
      </w:r>
      <w:r>
        <w:rPr>
          <w:rFonts w:hint="eastAsia"/>
          <w:lang w:eastAsia="zh-CN"/>
        </w:rPr>
        <w:t>、</w:t>
      </w:r>
      <w:r>
        <w:rPr>
          <w:rFonts w:hint="eastAsia"/>
          <w:lang w:val="en-US" w:eastAsia="zh-CN"/>
        </w:rPr>
        <w:t>元帅府、周恩来住所、</w:t>
      </w:r>
      <w:r>
        <w:t>侨乡老宅</w:t>
      </w:r>
      <w:r>
        <w:rPr>
          <w:rFonts w:hint="eastAsia"/>
          <w:lang w:val="en-US" w:eastAsia="zh-CN"/>
        </w:rPr>
        <w:t>等</w:t>
      </w:r>
      <w:r>
        <w:t>文化遗产</w:t>
      </w:r>
      <w:r>
        <w:rPr>
          <w:rFonts w:hint="eastAsia"/>
          <w:lang w:val="en-US" w:eastAsia="zh-CN"/>
        </w:rPr>
        <w:t>。倡导</w:t>
      </w:r>
      <w:r>
        <w:rPr>
          <w:rFonts w:hint="default"/>
          <w:lang w:val="en-US" w:eastAsia="zh-CN"/>
        </w:rPr>
        <w:t>“东山再起”</w:t>
      </w:r>
      <w:r>
        <w:rPr>
          <w:rFonts w:hint="eastAsia"/>
          <w:lang w:val="en-US" w:eastAsia="zh-CN"/>
        </w:rPr>
        <w:t>励志</w:t>
      </w:r>
      <w:r>
        <w:rPr>
          <w:rFonts w:hint="default"/>
          <w:lang w:val="en-US" w:eastAsia="zh-CN"/>
        </w:rPr>
        <w:t>文化</w:t>
      </w:r>
      <w:r>
        <w:rPr>
          <w:rFonts w:hint="eastAsia"/>
          <w:lang w:val="en-US" w:eastAsia="zh-CN"/>
        </w:rPr>
        <w:t>和吉祥文化，升级东山岭旅游景区，宣传东山岭祈福、禅修静修活动，开发鹧鸪茶、花卉等旅游文化产品。提炼归侨文化、咖啡文化、南洋文化精神内核，办好</w:t>
      </w:r>
      <w:r>
        <w:rPr>
          <w:rFonts w:hint="default"/>
          <w:lang w:val="en-US" w:eastAsia="zh-CN"/>
        </w:rPr>
        <w:t>华侨文化节</w:t>
      </w:r>
      <w:r>
        <w:rPr>
          <w:rFonts w:hint="eastAsia"/>
          <w:lang w:val="en-US" w:eastAsia="zh-CN"/>
        </w:rPr>
        <w:t>、咖啡节，形成</w:t>
      </w:r>
      <w:r>
        <w:rPr>
          <w:rFonts w:hint="default"/>
          <w:lang w:val="en-US" w:eastAsia="zh-CN"/>
        </w:rPr>
        <w:t>多元文化</w:t>
      </w:r>
      <w:r>
        <w:rPr>
          <w:rFonts w:hint="eastAsia"/>
          <w:lang w:val="en-US" w:eastAsia="zh-CN"/>
        </w:rPr>
        <w:t>包容共存旅游</w:t>
      </w:r>
      <w:r>
        <w:rPr>
          <w:rFonts w:hint="default"/>
          <w:lang w:val="en-US" w:eastAsia="zh-CN"/>
        </w:rPr>
        <w:t>产品</w:t>
      </w:r>
      <w:r>
        <w:rPr>
          <w:rFonts w:hint="eastAsia"/>
          <w:lang w:val="en-US" w:eastAsia="zh-CN"/>
        </w:rPr>
        <w:t>。突出六连岭革命斗争历史，以重走“红军路”为主线，开发红军遗址、历史展馆、革命寻根、情境教育、户外拓展等旅游产品，打响六连岭“二十三年红旗不倒”红色旅游品牌。</w:t>
      </w:r>
    </w:p>
    <w:p>
      <w:pPr>
        <w:bidi w:val="0"/>
        <w:rPr>
          <w:rFonts w:hint="default"/>
          <w:lang w:val="en-US" w:eastAsia="zh-CN"/>
        </w:rPr>
      </w:pPr>
      <w:r>
        <w:rPr>
          <w:rFonts w:hint="eastAsia"/>
          <w:b/>
          <w:bCs/>
          <w:lang w:val="en-US" w:eastAsia="zh-CN"/>
        </w:rPr>
        <w:t>发展全域旅游，把全市建成一个大景区。</w:t>
      </w:r>
      <w:r>
        <w:rPr>
          <w:rFonts w:hint="eastAsia"/>
          <w:lang w:val="en-US" w:eastAsia="zh-CN"/>
        </w:rPr>
        <w:t>建设椰级乡村旅游点、“百花园”、美丽乡村、共享农庄和特色产业小镇，构建“一带、两区、三线、八主题”乡村旅游格局。推进一批农旅融合、农渔融合项目建设，发展集农业观光、采摘、科普、餐饮、特产、民俗等吃、住、行、游、购、娱于一体的乡村体验经济。</w:t>
      </w:r>
      <w:r>
        <w:rPr>
          <w:rFonts w:hint="default"/>
          <w:lang w:val="en-US" w:eastAsia="zh-CN"/>
        </w:rPr>
        <w:t>依托滨海旅游公路建设</w:t>
      </w:r>
      <w:r>
        <w:rPr>
          <w:rFonts w:hint="eastAsia"/>
          <w:lang w:val="en-US" w:eastAsia="zh-CN"/>
        </w:rPr>
        <w:t>，加快驿站和</w:t>
      </w:r>
      <w:r>
        <w:rPr>
          <w:rFonts w:hint="default"/>
          <w:lang w:val="en-US" w:eastAsia="zh-CN"/>
        </w:rPr>
        <w:t>自驾车房车露营地</w:t>
      </w:r>
      <w:r>
        <w:rPr>
          <w:rFonts w:hint="eastAsia"/>
          <w:lang w:val="en-US" w:eastAsia="zh-CN"/>
        </w:rPr>
        <w:t>建设</w:t>
      </w:r>
      <w:r>
        <w:rPr>
          <w:rFonts w:hint="default"/>
          <w:lang w:val="en-US" w:eastAsia="zh-CN"/>
        </w:rPr>
        <w:t>，</w:t>
      </w:r>
      <w:r>
        <w:rPr>
          <w:rFonts w:hint="eastAsia"/>
          <w:lang w:val="en-US" w:eastAsia="zh-CN"/>
        </w:rPr>
        <w:t>拓展全域旅游空间</w:t>
      </w:r>
      <w:r>
        <w:rPr>
          <w:rFonts w:hint="default"/>
          <w:lang w:val="en-US" w:eastAsia="zh-CN"/>
        </w:rPr>
        <w:t>。</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专栏5：旅游消费重点推进和积极谋划项目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日月湾冲浪小镇（冲浪国家队培训基地、冲浪公园）。神州半岛帆船基地。冲浪、低空飞行等项目职业俱乐部。东山岭宗教文化提升。整合石梅湾、兴隆植物园、热带花园申报国家5A级旅游景区。乌场休闲渔业特色小镇。1家离岛综合免税店、1家体育运动装备专业免税店、2家岛内居民消费品免税店。石梅湾游艇水上保税仓。低空飞行小镇。通用航空利用项目。</w:t>
            </w:r>
          </w:p>
        </w:tc>
      </w:tr>
    </w:tbl>
    <w:p>
      <w:pPr>
        <w:pStyle w:val="3"/>
        <w:bidi w:val="0"/>
        <w:rPr>
          <w:rFonts w:hint="eastAsia"/>
          <w:lang w:val="en-US" w:eastAsia="zh-CN"/>
        </w:rPr>
      </w:pPr>
      <w:bookmarkStart w:id="29" w:name="_Toc32444"/>
      <w:r>
        <w:rPr>
          <w:rFonts w:hint="eastAsia"/>
          <w:lang w:val="en-US" w:eastAsia="zh-CN"/>
        </w:rPr>
        <w:t>第四节  大力发展海洋经济</w:t>
      </w:r>
      <w:bookmarkEnd w:id="29"/>
    </w:p>
    <w:p>
      <w:pPr>
        <w:rPr>
          <w:rFonts w:hint="eastAsia"/>
          <w:lang w:val="en-US" w:eastAsia="zh-CN"/>
        </w:rPr>
      </w:pPr>
      <w:r>
        <w:rPr>
          <w:rFonts w:hint="eastAsia"/>
          <w:lang w:val="en-US" w:eastAsia="zh-CN"/>
        </w:rPr>
        <w:t>构建</w:t>
      </w:r>
      <w:r>
        <w:rPr>
          <w:rFonts w:hint="eastAsia" w:ascii="仿宋_GB2312" w:eastAsia="仿宋_GB2312"/>
          <w:lang w:val="en-US" w:eastAsia="zh-CN"/>
        </w:rPr>
        <w:t>港航服务、冷链仓储、水产交易、水产加工、休闲渔业等</w:t>
      </w:r>
      <w:r>
        <w:rPr>
          <w:rFonts w:hint="eastAsia"/>
          <w:lang w:val="en-US" w:eastAsia="zh-CN"/>
        </w:rPr>
        <w:t>港口经济产业链</w:t>
      </w:r>
      <w:r>
        <w:rPr>
          <w:rFonts w:hint="eastAsia" w:ascii="仿宋_GB2312" w:eastAsia="仿宋_GB2312"/>
          <w:lang w:val="en-US" w:eastAsia="zh-CN"/>
        </w:rPr>
        <w:t>，建设万亩级现代化水产养殖基地，发展休闲渔业和海上旅游，</w:t>
      </w:r>
      <w:r>
        <w:rPr>
          <w:rFonts w:hint="eastAsia"/>
          <w:lang w:val="en-US" w:eastAsia="zh-CN"/>
        </w:rPr>
        <w:t>积极</w:t>
      </w:r>
      <w:r>
        <w:rPr>
          <w:rFonts w:hint="default"/>
          <w:lang w:val="en-US" w:eastAsia="zh-CN"/>
        </w:rPr>
        <w:t>引导渔民</w:t>
      </w:r>
      <w:r>
        <w:rPr>
          <w:rFonts w:hint="eastAsia"/>
          <w:lang w:val="en-US" w:eastAsia="zh-CN"/>
        </w:rPr>
        <w:t>“三个走”</w:t>
      </w:r>
      <w:r>
        <w:rPr>
          <w:rFonts w:hint="eastAsia" w:ascii="仿宋_GB2312" w:eastAsia="仿宋_GB2312"/>
          <w:lang w:val="en-US" w:eastAsia="zh-CN"/>
        </w:rPr>
        <w:t>，打造海洋经济百亿级产业链群。</w:t>
      </w:r>
    </w:p>
    <w:p>
      <w:pPr>
        <w:bidi w:val="0"/>
        <w:rPr>
          <w:rFonts w:hint="eastAsia" w:ascii="仿宋_GB2312" w:eastAsia="仿宋_GB2312"/>
          <w:lang w:val="en-US" w:eastAsia="zh-CN"/>
        </w:rPr>
      </w:pPr>
      <w:r>
        <w:rPr>
          <w:rFonts w:hint="eastAsia"/>
          <w:b/>
          <w:bCs/>
          <w:lang w:val="en-US" w:eastAsia="zh-CN"/>
        </w:rPr>
        <w:t>打造乌场港渔港经济区。</w:t>
      </w:r>
      <w:r>
        <w:rPr>
          <w:rFonts w:hint="eastAsia"/>
          <w:b w:val="0"/>
          <w:bCs w:val="0"/>
          <w:lang w:val="en-US" w:eastAsia="zh-CN"/>
        </w:rPr>
        <w:t>建设</w:t>
      </w:r>
      <w:r>
        <w:rPr>
          <w:rFonts w:hint="eastAsia" w:ascii="仿宋_GB2312" w:eastAsia="仿宋_GB2312"/>
          <w:b w:val="0"/>
          <w:bCs w:val="0"/>
          <w:lang w:val="en-US" w:eastAsia="zh-CN"/>
        </w:rPr>
        <w:t>乌场港</w:t>
      </w:r>
      <w:r>
        <w:rPr>
          <w:rFonts w:hint="eastAsia"/>
          <w:b w:val="0"/>
          <w:bCs w:val="0"/>
          <w:lang w:val="en-US" w:eastAsia="zh-CN"/>
        </w:rPr>
        <w:t>一级渔港</w:t>
      </w:r>
      <w:r>
        <w:rPr>
          <w:rFonts w:hint="eastAsia" w:ascii="仿宋_GB2312" w:eastAsia="仿宋_GB2312"/>
          <w:lang w:val="en-US" w:eastAsia="zh-CN"/>
        </w:rPr>
        <w:t>，</w:t>
      </w:r>
      <w:r>
        <w:rPr>
          <w:rFonts w:hint="eastAsia"/>
          <w:lang w:val="en-US" w:eastAsia="zh-CN"/>
        </w:rPr>
        <w:t>发展港航</w:t>
      </w:r>
      <w:r>
        <w:rPr>
          <w:rFonts w:hint="eastAsia" w:ascii="仿宋_GB2312" w:eastAsia="仿宋_GB2312"/>
          <w:lang w:val="en-US" w:eastAsia="zh-CN"/>
        </w:rPr>
        <w:t>服务、冷链仓储物流、水产加工等</w:t>
      </w:r>
      <w:r>
        <w:rPr>
          <w:rFonts w:hint="eastAsia"/>
          <w:lang w:val="en-US" w:eastAsia="zh-CN"/>
        </w:rPr>
        <w:t>渔港经济，</w:t>
      </w:r>
      <w:r>
        <w:rPr>
          <w:rFonts w:hint="eastAsia" w:ascii="仿宋_GB2312" w:eastAsia="仿宋_GB2312"/>
          <w:lang w:val="en-US" w:eastAsia="zh-CN"/>
        </w:rPr>
        <w:t>做好南海渔船</w:t>
      </w:r>
      <w:r>
        <w:rPr>
          <w:rFonts w:hint="default" w:ascii="仿宋_GB2312" w:eastAsia="仿宋_GB2312"/>
          <w:lang w:val="en-US" w:eastAsia="zh-CN"/>
        </w:rPr>
        <w:t>港航服务</w:t>
      </w:r>
      <w:r>
        <w:rPr>
          <w:rFonts w:hint="eastAsia" w:ascii="仿宋_GB2312" w:eastAsia="仿宋_GB2312"/>
          <w:lang w:val="en-US" w:eastAsia="zh-CN"/>
        </w:rPr>
        <w:t>，为南海开发提供保障。</w:t>
      </w:r>
      <w:r>
        <w:rPr>
          <w:rFonts w:hint="eastAsia"/>
          <w:lang w:val="en-US" w:eastAsia="zh-CN"/>
        </w:rPr>
        <w:t>鼓励</w:t>
      </w:r>
      <w:r>
        <w:rPr>
          <w:rFonts w:hint="eastAsia" w:ascii="仿宋_GB2312" w:eastAsia="仿宋_GB2312"/>
          <w:lang w:val="en-US" w:eastAsia="zh-CN"/>
        </w:rPr>
        <w:t>发展水产品清洗、分解、制熟等初级加工，</w:t>
      </w:r>
      <w:r>
        <w:rPr>
          <w:rFonts w:hint="eastAsia"/>
          <w:lang w:val="en-US" w:eastAsia="zh-CN"/>
        </w:rPr>
        <w:t>以及</w:t>
      </w:r>
      <w:r>
        <w:rPr>
          <w:rFonts w:hint="eastAsia" w:ascii="仿宋_GB2312" w:eastAsia="仿宋_GB2312"/>
          <w:lang w:val="en-US" w:eastAsia="zh-CN"/>
        </w:rPr>
        <w:t>休闲食品、半成品食材、即食食品等精深加工，开发海洋功能性食品、保健品</w:t>
      </w:r>
      <w:r>
        <w:rPr>
          <w:rFonts w:hint="eastAsia"/>
          <w:lang w:val="en-US" w:eastAsia="zh-CN"/>
        </w:rPr>
        <w:t>、</w:t>
      </w:r>
      <w:r>
        <w:rPr>
          <w:rFonts w:hint="eastAsia" w:ascii="仿宋_GB2312" w:eastAsia="仿宋_GB2312"/>
          <w:lang w:val="en-US" w:eastAsia="zh-CN"/>
        </w:rPr>
        <w:t>宠物食品。</w:t>
      </w:r>
    </w:p>
    <w:p>
      <w:pPr>
        <w:bidi w:val="0"/>
        <w:rPr>
          <w:rFonts w:hint="eastAsia" w:ascii="仿宋_GB2312" w:eastAsia="仿宋_GB2312"/>
          <w:b w:val="0"/>
          <w:bCs w:val="0"/>
          <w:lang w:val="en-US" w:eastAsia="zh-CN"/>
        </w:rPr>
      </w:pPr>
      <w:r>
        <w:rPr>
          <w:rFonts w:hint="eastAsia" w:ascii="仿宋_GB2312" w:eastAsia="仿宋_GB2312"/>
          <w:b/>
          <w:bCs/>
          <w:lang w:val="en-US" w:eastAsia="zh-CN"/>
        </w:rPr>
        <w:t>发展</w:t>
      </w:r>
      <w:r>
        <w:rPr>
          <w:rFonts w:hint="eastAsia"/>
          <w:b/>
          <w:bCs/>
          <w:lang w:val="en-US" w:eastAsia="zh-CN"/>
        </w:rPr>
        <w:t>海洋优势产业。</w:t>
      </w:r>
      <w:r>
        <w:rPr>
          <w:rFonts w:hint="default"/>
          <w:b w:val="0"/>
          <w:bCs w:val="0"/>
          <w:lang w:val="en-US" w:eastAsia="zh-CN"/>
        </w:rPr>
        <w:t>高起点推进现代化海洋牧场建设，鼓励发展深远海养殖</w:t>
      </w:r>
      <w:r>
        <w:rPr>
          <w:rFonts w:hint="eastAsia"/>
          <w:b w:val="0"/>
          <w:bCs w:val="0"/>
          <w:lang w:val="en-US" w:eastAsia="zh-CN"/>
        </w:rPr>
        <w:t>，</w:t>
      </w:r>
      <w:r>
        <w:rPr>
          <w:rFonts w:hint="eastAsia" w:ascii="仿宋_GB2312" w:eastAsia="仿宋_GB2312"/>
          <w:b w:val="0"/>
          <w:bCs w:val="0"/>
          <w:lang w:val="en-US" w:eastAsia="zh-CN"/>
        </w:rPr>
        <w:t>发展深海沉浮式抗风浪养殖网箱、深海大型网箱养殖工船，</w:t>
      </w:r>
      <w:r>
        <w:rPr>
          <w:rFonts w:hint="eastAsia"/>
          <w:b w:val="0"/>
          <w:bCs w:val="0"/>
          <w:lang w:val="en-US" w:eastAsia="zh-CN"/>
        </w:rPr>
        <w:t>开展</w:t>
      </w:r>
      <w:r>
        <w:rPr>
          <w:rFonts w:hint="eastAsia" w:ascii="仿宋_GB2312" w:eastAsia="仿宋_GB2312"/>
          <w:b w:val="0"/>
          <w:bCs w:val="0"/>
          <w:lang w:val="en-US" w:eastAsia="zh-CN"/>
        </w:rPr>
        <w:t>高价值深水鱼类</w:t>
      </w:r>
      <w:r>
        <w:rPr>
          <w:rFonts w:hint="eastAsia"/>
          <w:b w:val="0"/>
          <w:bCs w:val="0"/>
          <w:lang w:val="en-US" w:eastAsia="zh-CN"/>
        </w:rPr>
        <w:t>养殖</w:t>
      </w:r>
      <w:r>
        <w:rPr>
          <w:rFonts w:hint="eastAsia" w:ascii="仿宋_GB2312" w:eastAsia="仿宋_GB2312"/>
          <w:b w:val="0"/>
          <w:bCs w:val="0"/>
          <w:lang w:val="en-US" w:eastAsia="zh-CN"/>
        </w:rPr>
        <w:t>，推进水产养殖走向深海、走</w:t>
      </w:r>
      <w:r>
        <w:rPr>
          <w:rFonts w:hint="eastAsia"/>
          <w:b w:val="0"/>
          <w:bCs w:val="0"/>
          <w:lang w:val="en-US" w:eastAsia="zh-CN"/>
        </w:rPr>
        <w:t>进</w:t>
      </w:r>
      <w:r>
        <w:rPr>
          <w:rFonts w:hint="eastAsia" w:ascii="仿宋_GB2312" w:eastAsia="仿宋_GB2312"/>
          <w:b w:val="0"/>
          <w:bCs w:val="0"/>
          <w:lang w:val="en-US" w:eastAsia="zh-CN"/>
        </w:rPr>
        <w:t>南海。发展休闲渔业和海上旅游，发展海洋牧场观光、海洋垂钓、渔人码头、渔家文化等休闲渔业游，打造国际海钓赛事和培训基地</w:t>
      </w:r>
      <w:r>
        <w:rPr>
          <w:rFonts w:hint="eastAsia"/>
          <w:b w:val="0"/>
          <w:bCs w:val="0"/>
          <w:lang w:val="en-US" w:eastAsia="zh-CN"/>
        </w:rPr>
        <w:t>，</w:t>
      </w:r>
      <w:r>
        <w:rPr>
          <w:rFonts w:hint="eastAsia" w:ascii="仿宋_GB2312" w:eastAsia="仿宋_GB2312"/>
          <w:highlight w:val="none"/>
          <w:lang w:val="en-US" w:eastAsia="zh-CN"/>
        </w:rPr>
        <w:t>依托</w:t>
      </w:r>
      <w:r>
        <w:rPr>
          <w:rFonts w:hint="default"/>
          <w:highlight w:val="none"/>
          <w:lang w:val="en-US" w:eastAsia="zh-CN"/>
        </w:rPr>
        <w:t>神州半岛帆船基地</w:t>
      </w:r>
      <w:r>
        <w:rPr>
          <w:rFonts w:hint="eastAsia" w:ascii="仿宋_GB2312" w:eastAsia="仿宋_GB2312"/>
          <w:highlight w:val="none"/>
          <w:lang w:val="en-US" w:eastAsia="zh-CN"/>
        </w:rPr>
        <w:t>发展</w:t>
      </w:r>
      <w:r>
        <w:rPr>
          <w:rFonts w:hint="default"/>
          <w:highlight w:val="none"/>
          <w:lang w:val="en-US" w:eastAsia="zh-CN"/>
        </w:rPr>
        <w:t>游艇、帆船</w:t>
      </w:r>
      <w:r>
        <w:rPr>
          <w:rFonts w:hint="eastAsia" w:ascii="仿宋_GB2312" w:eastAsia="仿宋_GB2312"/>
          <w:highlight w:val="none"/>
          <w:lang w:val="en-US" w:eastAsia="zh-CN"/>
        </w:rPr>
        <w:t>休闲观光产业。</w:t>
      </w:r>
      <w:r>
        <w:rPr>
          <w:rFonts w:hint="eastAsia" w:ascii="仿宋_GB2312" w:eastAsia="仿宋_GB2312"/>
          <w:b w:val="0"/>
          <w:bCs w:val="0"/>
          <w:lang w:val="en-US" w:eastAsia="zh-CN"/>
        </w:rPr>
        <w:t>建设万亩</w:t>
      </w:r>
      <w:r>
        <w:rPr>
          <w:rFonts w:hint="eastAsia"/>
          <w:b w:val="0"/>
          <w:bCs w:val="0"/>
          <w:lang w:val="en-US" w:eastAsia="zh-CN"/>
        </w:rPr>
        <w:t>级</w:t>
      </w:r>
      <w:r>
        <w:rPr>
          <w:rFonts w:hint="eastAsia" w:ascii="仿宋_GB2312" w:eastAsia="仿宋_GB2312"/>
          <w:b w:val="0"/>
          <w:bCs w:val="0"/>
          <w:lang w:val="en-US" w:eastAsia="zh-CN"/>
        </w:rPr>
        <w:t>工厂化循环水渔业养殖示范基地，</w:t>
      </w:r>
      <w:r>
        <w:rPr>
          <w:rFonts w:hint="eastAsia"/>
          <w:b w:val="0"/>
          <w:bCs w:val="0"/>
          <w:lang w:val="en-US" w:eastAsia="zh-CN"/>
        </w:rPr>
        <w:t>开展</w:t>
      </w:r>
      <w:r>
        <w:rPr>
          <w:rFonts w:hint="eastAsia" w:ascii="仿宋_GB2312" w:eastAsia="仿宋_GB2312"/>
          <w:b w:val="0"/>
          <w:bCs w:val="0"/>
          <w:lang w:val="en-US" w:eastAsia="zh-CN"/>
        </w:rPr>
        <w:t>石斑鱼、</w:t>
      </w:r>
      <w:r>
        <w:rPr>
          <w:rFonts w:hint="eastAsia"/>
          <w:b w:val="0"/>
          <w:bCs w:val="0"/>
          <w:lang w:val="en-US" w:eastAsia="zh-CN"/>
        </w:rPr>
        <w:t>黄狮鱼、</w:t>
      </w:r>
      <w:r>
        <w:rPr>
          <w:rFonts w:hint="eastAsia" w:ascii="仿宋_GB2312" w:eastAsia="仿宋_GB2312"/>
          <w:b w:val="0"/>
          <w:bCs w:val="0"/>
          <w:lang w:val="en-US" w:eastAsia="zh-CN"/>
        </w:rPr>
        <w:t>对虾、东风螺、和乐蟹</w:t>
      </w:r>
      <w:r>
        <w:rPr>
          <w:rFonts w:hint="eastAsia"/>
          <w:b w:val="0"/>
          <w:bCs w:val="0"/>
          <w:lang w:val="en-US" w:eastAsia="zh-CN"/>
        </w:rPr>
        <w:t>等优势品种及水产种苗</w:t>
      </w:r>
      <w:r>
        <w:rPr>
          <w:rFonts w:hint="eastAsia" w:ascii="仿宋_GB2312" w:eastAsia="仿宋_GB2312"/>
          <w:b w:val="0"/>
          <w:bCs w:val="0"/>
          <w:lang w:val="en-US" w:eastAsia="zh-CN"/>
        </w:rPr>
        <w:t>养殖，推进水产养殖向生态、集约、高效转变。建设2个渔业养殖示范园区，渔业标准化规模达到1万亩，东风螺标准化养殖达到2000亩，鱼虾藻混合养殖达到3000亩。</w:t>
      </w:r>
    </w:p>
    <w:p>
      <w:pPr>
        <w:pStyle w:val="3"/>
        <w:bidi w:val="0"/>
        <w:rPr>
          <w:rFonts w:hint="eastAsia"/>
          <w:lang w:val="en-US" w:eastAsia="zh-CN"/>
        </w:rPr>
      </w:pPr>
      <w:bookmarkStart w:id="30" w:name="_Toc9765"/>
      <w:r>
        <w:rPr>
          <w:rFonts w:hint="eastAsia"/>
          <w:lang w:val="en-US" w:eastAsia="zh-CN"/>
        </w:rPr>
        <w:t>第五节  积极发展新型工业</w:t>
      </w:r>
      <w:bookmarkEnd w:id="30"/>
    </w:p>
    <w:p>
      <w:pPr>
        <w:rPr>
          <w:rFonts w:hint="eastAsia"/>
          <w:lang w:val="en-US" w:eastAsia="zh-CN"/>
        </w:rPr>
      </w:pPr>
      <w:r>
        <w:rPr>
          <w:rFonts w:hint="eastAsia"/>
          <w:lang w:val="en-US" w:eastAsia="zh-CN"/>
        </w:rPr>
        <w:t>抓住绿色建造、消费升级、运动体验、宠物经济发展机遇，在做好生态环境保护前提下发展绿色建材、专用车制造、运动装备、生物医药、消费品制造、宠物食品、燃气发电等产业，打造新型工业百亿级产业集群。</w:t>
      </w:r>
    </w:p>
    <w:p>
      <w:pPr>
        <w:bidi w:val="0"/>
        <w:rPr>
          <w:rFonts w:hint="eastAsia"/>
          <w:lang w:val="en-US" w:eastAsia="zh-CN"/>
        </w:rPr>
      </w:pPr>
      <w:r>
        <w:rPr>
          <w:rFonts w:hint="eastAsia"/>
          <w:b/>
          <w:bCs/>
          <w:lang w:val="en-US" w:eastAsia="zh-CN"/>
        </w:rPr>
        <w:t>打造海南东部建材基地。</w:t>
      </w:r>
      <w:r>
        <w:rPr>
          <w:rFonts w:hint="eastAsia"/>
          <w:b w:val="0"/>
          <w:bCs w:val="0"/>
          <w:lang w:val="en-US" w:eastAsia="zh-CN"/>
        </w:rPr>
        <w:t>生产梁、板、柱、楼梯等</w:t>
      </w:r>
      <w:r>
        <w:rPr>
          <w:rFonts w:hint="eastAsia"/>
          <w:lang w:val="en-US" w:eastAsia="zh-CN"/>
        </w:rPr>
        <w:t>预制装配式混凝土结构（PC结构）构件，发展预制装配式钢结构构件、预制装配式木结构构件，推动铝材加工、室内装修材料等绿色装饰材料发展壮大，吸引更多绿色建材企业集聚。</w:t>
      </w:r>
      <w:r>
        <w:rPr>
          <w:rFonts w:hint="eastAsia"/>
          <w:u w:val="none"/>
          <w:lang w:val="en-US" w:eastAsia="zh-CN"/>
        </w:rPr>
        <w:t>延长仓储物流、交易展示、人员实训、技术转化</w:t>
      </w:r>
      <w:r>
        <w:rPr>
          <w:rFonts w:hint="eastAsia"/>
          <w:lang w:val="en-US" w:eastAsia="zh-CN"/>
        </w:rPr>
        <w:t>绿色建材产业链，建设省级装配式建筑示范基地和海南东部建材基地。</w:t>
      </w:r>
    </w:p>
    <w:p>
      <w:pPr>
        <w:bidi w:val="0"/>
        <w:rPr>
          <w:rFonts w:hint="default"/>
          <w:lang w:val="en-US" w:eastAsia="zh-CN"/>
        </w:rPr>
      </w:pPr>
      <w:r>
        <w:rPr>
          <w:rFonts w:hint="eastAsia"/>
          <w:b/>
          <w:bCs/>
          <w:lang w:val="en-US" w:eastAsia="zh-CN"/>
        </w:rPr>
        <w:t>发展专用特种车辆制造业。</w:t>
      </w:r>
      <w:r>
        <w:rPr>
          <w:rFonts w:hint="default"/>
          <w:lang w:val="en-US" w:eastAsia="zh-CN"/>
        </w:rPr>
        <w:t>用好原产地加工增值30%免关税政策，</w:t>
      </w:r>
      <w:r>
        <w:rPr>
          <w:rFonts w:hint="eastAsia"/>
          <w:lang w:val="en-US" w:eastAsia="zh-CN"/>
        </w:rPr>
        <w:t>发展救护车、消防车、信号转播车、房车、机场摆渡车等专用特种车辆制造，用好企业所得税政策和自由便利政策发展专用特种车辆研发设计、展览销售、融资租赁等生产性服务业，利用高温高盐高湿高辐射特点发展汽车测试、认证服务业，积极打造自贸港专用特种车辆产业基地。</w:t>
      </w:r>
    </w:p>
    <w:p>
      <w:pPr>
        <w:bidi w:val="0"/>
        <w:rPr>
          <w:rFonts w:hint="default"/>
          <w:b w:val="0"/>
          <w:bCs w:val="0"/>
          <w:lang w:val="en-US" w:eastAsia="zh-CN"/>
        </w:rPr>
      </w:pPr>
      <w:r>
        <w:rPr>
          <w:rFonts w:hint="eastAsia"/>
          <w:b/>
          <w:bCs/>
          <w:lang w:val="en-US" w:eastAsia="zh-CN"/>
        </w:rPr>
        <w:t>发展运动装备等绿色制造业。</w:t>
      </w:r>
      <w:r>
        <w:rPr>
          <w:rFonts w:hint="eastAsia"/>
          <w:b w:val="0"/>
          <w:bCs w:val="0"/>
          <w:lang w:val="en-US" w:eastAsia="zh-CN"/>
        </w:rPr>
        <w:t>引入国际国内冲浪、</w:t>
      </w:r>
      <w:r>
        <w:rPr>
          <w:rFonts w:hint="default"/>
          <w:b w:val="0"/>
          <w:bCs w:val="0"/>
          <w:lang w:val="en-US" w:eastAsia="zh-CN"/>
        </w:rPr>
        <w:t>海钓、</w:t>
      </w:r>
      <w:r>
        <w:rPr>
          <w:rFonts w:hint="eastAsia"/>
          <w:b w:val="0"/>
          <w:bCs w:val="0"/>
          <w:lang w:val="en-US" w:eastAsia="zh-CN"/>
        </w:rPr>
        <w:t>高尔夫、自行车、马术、冰雪等</w:t>
      </w:r>
      <w:r>
        <w:rPr>
          <w:rFonts w:hint="default"/>
          <w:b w:val="0"/>
          <w:bCs w:val="0"/>
          <w:lang w:val="en-US" w:eastAsia="zh-CN"/>
        </w:rPr>
        <w:t>体育运动装备加工</w:t>
      </w:r>
      <w:r>
        <w:rPr>
          <w:rFonts w:hint="eastAsia"/>
          <w:b w:val="0"/>
          <w:bCs w:val="0"/>
          <w:lang w:val="en-US" w:eastAsia="zh-CN"/>
        </w:rPr>
        <w:t>制造企业，发展体育运动装备加工制造业，引入运动装备研发认证机构，打造全国专业体育运动装备制造和免税销售中心。引入欧美大牌宠物食品加工企业，</w:t>
      </w:r>
      <w:r>
        <w:rPr>
          <w:rFonts w:hint="default"/>
          <w:b w:val="0"/>
          <w:bCs w:val="0"/>
          <w:lang w:val="en-US" w:eastAsia="zh-CN"/>
        </w:rPr>
        <w:t>发展宠物饲料、宠物罐头、宠物功能食品</w:t>
      </w:r>
      <w:r>
        <w:rPr>
          <w:rFonts w:hint="eastAsia"/>
          <w:b w:val="0"/>
          <w:bCs w:val="0"/>
          <w:lang w:val="en-US" w:eastAsia="zh-CN"/>
        </w:rPr>
        <w:t>等加工业，依托电商向全国销售。</w:t>
      </w:r>
      <w:r>
        <w:rPr>
          <w:rFonts w:hint="default"/>
          <w:b w:val="0"/>
          <w:bCs w:val="0"/>
          <w:lang w:val="en-US" w:eastAsia="zh-CN"/>
        </w:rPr>
        <w:t>引入中医药、保健品、药食深加工龙头企业</w:t>
      </w:r>
      <w:r>
        <w:rPr>
          <w:rFonts w:hint="eastAsia"/>
          <w:b w:val="0"/>
          <w:bCs w:val="0"/>
          <w:lang w:val="en-US" w:eastAsia="zh-CN"/>
        </w:rPr>
        <w:t>，</w:t>
      </w:r>
      <w:r>
        <w:rPr>
          <w:rFonts w:hint="default"/>
          <w:b w:val="0"/>
          <w:bCs w:val="0"/>
          <w:lang w:val="en-US" w:eastAsia="zh-CN"/>
        </w:rPr>
        <w:t>积极</w:t>
      </w:r>
      <w:r>
        <w:rPr>
          <w:rFonts w:hint="eastAsia"/>
          <w:b w:val="0"/>
          <w:bCs w:val="0"/>
          <w:lang w:val="en-US" w:eastAsia="zh-CN"/>
        </w:rPr>
        <w:t>发展</w:t>
      </w:r>
      <w:r>
        <w:rPr>
          <w:rFonts w:hint="default"/>
          <w:b w:val="0"/>
          <w:bCs w:val="0"/>
          <w:lang w:val="en-US" w:eastAsia="zh-CN"/>
        </w:rPr>
        <w:t>槟榔</w:t>
      </w:r>
      <w:r>
        <w:rPr>
          <w:rFonts w:hint="eastAsia"/>
          <w:b w:val="0"/>
          <w:bCs w:val="0"/>
          <w:lang w:val="en-US" w:eastAsia="zh-CN"/>
        </w:rPr>
        <w:t>、沉香等南药</w:t>
      </w:r>
      <w:r>
        <w:rPr>
          <w:rFonts w:hint="default"/>
          <w:b w:val="0"/>
          <w:bCs w:val="0"/>
          <w:lang w:val="en-US" w:eastAsia="zh-CN"/>
        </w:rPr>
        <w:t>活性物提取</w:t>
      </w:r>
      <w:r>
        <w:rPr>
          <w:rFonts w:hint="eastAsia"/>
          <w:b w:val="0"/>
          <w:bCs w:val="0"/>
          <w:lang w:val="en-US" w:eastAsia="zh-CN"/>
        </w:rPr>
        <w:t>和产品开发，推动</w:t>
      </w:r>
      <w:r>
        <w:rPr>
          <w:rFonts w:hint="default"/>
          <w:b w:val="0"/>
          <w:bCs w:val="0"/>
          <w:lang w:val="en-US" w:eastAsia="zh-CN"/>
        </w:rPr>
        <w:t>医药产业发展壮大</w:t>
      </w:r>
      <w:r>
        <w:rPr>
          <w:rFonts w:hint="eastAsia"/>
          <w:b w:val="0"/>
          <w:bCs w:val="0"/>
          <w:lang w:val="en-US" w:eastAsia="zh-CN"/>
        </w:rPr>
        <w:t>。</w:t>
      </w:r>
      <w:r>
        <w:rPr>
          <w:rFonts w:hint="default"/>
          <w:b w:val="0"/>
          <w:bCs w:val="0"/>
          <w:lang w:val="en-US" w:eastAsia="zh-CN"/>
        </w:rPr>
        <w:t>发展</w:t>
      </w:r>
      <w:r>
        <w:rPr>
          <w:rFonts w:hint="eastAsia"/>
          <w:b w:val="0"/>
          <w:bCs w:val="0"/>
          <w:lang w:val="en-US" w:eastAsia="zh-CN"/>
        </w:rPr>
        <w:t>旅游纪念品手办、</w:t>
      </w:r>
      <w:r>
        <w:rPr>
          <w:rFonts w:hint="default"/>
          <w:b w:val="0"/>
          <w:bCs w:val="0"/>
          <w:lang w:val="en-US" w:eastAsia="zh-CN"/>
        </w:rPr>
        <w:t>工艺品、化妆品、酒店用品等消费品</w:t>
      </w:r>
      <w:r>
        <w:rPr>
          <w:rFonts w:hint="eastAsia"/>
          <w:b w:val="0"/>
          <w:bCs w:val="0"/>
          <w:lang w:val="en-US" w:eastAsia="zh-CN"/>
        </w:rPr>
        <w:t>加工</w:t>
      </w:r>
      <w:r>
        <w:rPr>
          <w:rFonts w:hint="default"/>
          <w:b w:val="0"/>
          <w:bCs w:val="0"/>
          <w:lang w:val="en-US" w:eastAsia="zh-CN"/>
        </w:rPr>
        <w:t>制造。</w:t>
      </w:r>
    </w:p>
    <w:p>
      <w:pPr>
        <w:bidi w:val="0"/>
        <w:rPr>
          <w:rFonts w:hint="default"/>
          <w:b w:val="0"/>
          <w:bCs w:val="0"/>
          <w:lang w:val="en-US" w:eastAsia="zh-CN"/>
        </w:rPr>
      </w:pPr>
      <w:r>
        <w:rPr>
          <w:rFonts w:hint="eastAsia"/>
          <w:b/>
          <w:bCs/>
          <w:lang w:val="en-US" w:eastAsia="zh-CN"/>
        </w:rPr>
        <w:t>谋划清洁能源产业基地。</w:t>
      </w:r>
      <w:r>
        <w:rPr>
          <w:rFonts w:hint="eastAsia"/>
          <w:b w:val="0"/>
          <w:bCs w:val="0"/>
          <w:lang w:val="en-US" w:eastAsia="zh-CN"/>
        </w:rPr>
        <w:t>发展清洁能源发电，推进燃气发电尽快并网发电，为海南建设清洁能源岛和全岛电网安全稳定提供重要支撑。培育气电循环经济，发展工业集中供热、特色栽培养殖、冷热能综合利用等气电循环经济。推进发展太阳能发电，鼓励有条件的产业园区建设</w:t>
      </w:r>
      <w:r>
        <w:rPr>
          <w:rFonts w:hint="default"/>
          <w:b w:val="0"/>
          <w:bCs w:val="0"/>
          <w:lang w:val="en-US" w:eastAsia="zh-CN"/>
        </w:rPr>
        <w:t>分布式光伏</w:t>
      </w:r>
      <w:r>
        <w:rPr>
          <w:rFonts w:hint="eastAsia"/>
          <w:b w:val="0"/>
          <w:bCs w:val="0"/>
          <w:lang w:val="en-US" w:eastAsia="zh-CN"/>
        </w:rPr>
        <w:t>能源系统，</w:t>
      </w:r>
      <w:r>
        <w:rPr>
          <w:rFonts w:hint="default"/>
          <w:b w:val="0"/>
          <w:bCs w:val="0"/>
          <w:lang w:val="en-US" w:eastAsia="zh-CN"/>
        </w:rPr>
        <w:t>发展光伏、电力储能、智能电网等相关配套产业</w:t>
      </w:r>
      <w:r>
        <w:rPr>
          <w:rFonts w:hint="eastAsia"/>
          <w:b w:val="0"/>
          <w:bCs w:val="0"/>
          <w:lang w:val="en-US" w:eastAsia="zh-CN"/>
        </w:rPr>
        <w:t>。</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专栏6：新型工业重点推进和积极谋划项目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派成铝业二期。海南深装装饰项目。椰树集团万宁东岭包装饮用水项目。大茂国际木业项目。东澳燕窝产业发展平台项目。万州制药扩建项目。新型医用材料研发及生产基地。海建装配式建筑生产基地扩产。装配式钢结构建筑和木结构建筑生产项目。10家使用原产地加工增值政策“两头在外”的新型工业企业（体育运动装备、专用特种车辆、宠物食品、生物医药、消费品等加工制造业）。</w:t>
            </w:r>
          </w:p>
        </w:tc>
      </w:tr>
    </w:tbl>
    <w:p>
      <w:pPr>
        <w:pStyle w:val="3"/>
        <w:bidi w:val="0"/>
        <w:rPr>
          <w:rFonts w:hint="eastAsia"/>
          <w:lang w:val="en-US" w:eastAsia="zh-CN"/>
        </w:rPr>
      </w:pPr>
      <w:bookmarkStart w:id="31" w:name="_Toc26939"/>
      <w:r>
        <w:rPr>
          <w:rFonts w:hint="eastAsia"/>
          <w:lang w:val="en-US" w:eastAsia="zh-CN"/>
        </w:rPr>
        <w:t>第六节  全面发展现代服务业</w:t>
      </w:r>
      <w:bookmarkEnd w:id="31"/>
    </w:p>
    <w:p>
      <w:pPr>
        <w:rPr>
          <w:rFonts w:hint="eastAsia"/>
          <w:b/>
          <w:bCs/>
          <w:lang w:val="en-US" w:eastAsia="zh-CN"/>
        </w:rPr>
      </w:pPr>
      <w:r>
        <w:rPr>
          <w:rFonts w:hint="eastAsia"/>
          <w:lang w:val="en-US" w:eastAsia="zh-CN"/>
        </w:rPr>
        <w:t>把现代服务业作为完善产业结构、提升地方经济实力的重要抓手，同步发展生活性服务业和生产性服务业，积极培育大健康、商贸物流、设计、通用航空、教育等产业，打造服务人民生活、满足生产需求的现代服务业体系。</w:t>
      </w:r>
    </w:p>
    <w:p>
      <w:pPr>
        <w:rPr>
          <w:rFonts w:hint="eastAsia" w:ascii="仿宋_GB2312" w:eastAsia="仿宋_GB2312"/>
          <w:lang w:val="en-US" w:eastAsia="zh-CN"/>
        </w:rPr>
      </w:pPr>
      <w:r>
        <w:rPr>
          <w:rFonts w:hint="eastAsia" w:ascii="仿宋_GB2312" w:eastAsia="仿宋_GB2312"/>
          <w:b/>
          <w:bCs/>
          <w:lang w:val="en-US" w:eastAsia="zh-CN"/>
        </w:rPr>
        <w:t>发展大健康产业</w:t>
      </w:r>
      <w:r>
        <w:rPr>
          <w:rFonts w:hint="eastAsia"/>
          <w:b/>
          <w:bCs/>
          <w:lang w:val="en-US" w:eastAsia="zh-CN"/>
        </w:rPr>
        <w:t>，打造国人高端康养消费回流地</w:t>
      </w:r>
      <w:r>
        <w:rPr>
          <w:rFonts w:hint="eastAsia" w:ascii="仿宋_GB2312" w:eastAsia="仿宋_GB2312"/>
          <w:b/>
          <w:bCs/>
          <w:lang w:val="en-US" w:eastAsia="zh-CN"/>
        </w:rPr>
        <w:t>。</w:t>
      </w:r>
      <w:r>
        <w:rPr>
          <w:rFonts w:hint="eastAsia"/>
          <w:b w:val="0"/>
          <w:bCs w:val="0"/>
          <w:lang w:val="en-US" w:eastAsia="zh-CN"/>
        </w:rPr>
        <w:t>推进医共体、医联体建设，</w:t>
      </w:r>
      <w:r>
        <w:rPr>
          <w:rFonts w:hint="eastAsia"/>
          <w:lang w:val="en-US" w:eastAsia="zh-CN"/>
        </w:rPr>
        <w:t>提升</w:t>
      </w:r>
      <w:r>
        <w:rPr>
          <w:rFonts w:hint="eastAsia" w:ascii="仿宋_GB2312" w:eastAsia="仿宋_GB2312"/>
          <w:lang w:val="en-US" w:eastAsia="zh-CN"/>
        </w:rPr>
        <w:t>市</w:t>
      </w:r>
      <w:r>
        <w:rPr>
          <w:rFonts w:hint="eastAsia"/>
          <w:lang w:val="en-US" w:eastAsia="zh-CN"/>
        </w:rPr>
        <w:t>人民医院、市</w:t>
      </w:r>
      <w:r>
        <w:rPr>
          <w:rFonts w:hint="eastAsia" w:ascii="仿宋_GB2312" w:eastAsia="仿宋_GB2312"/>
          <w:lang w:val="en-US" w:eastAsia="zh-CN"/>
        </w:rPr>
        <w:t>中医院、兴隆红十字医院</w:t>
      </w:r>
      <w:r>
        <w:rPr>
          <w:rFonts w:hint="eastAsia"/>
          <w:lang w:val="en-US" w:eastAsia="zh-CN"/>
        </w:rPr>
        <w:t>等业务能力，推进医养结合、实现医养一体化发展</w:t>
      </w:r>
      <w:r>
        <w:rPr>
          <w:rFonts w:hint="eastAsia" w:ascii="仿宋_GB2312" w:eastAsia="仿宋_GB2312"/>
          <w:lang w:val="en-US" w:eastAsia="zh-CN"/>
        </w:rPr>
        <w:t>，</w:t>
      </w:r>
      <w:r>
        <w:rPr>
          <w:rFonts w:hint="eastAsia"/>
          <w:lang w:val="en-US" w:eastAsia="zh-CN"/>
        </w:rPr>
        <w:t>为大健康产业发展提供支撑。以</w:t>
      </w:r>
      <w:r>
        <w:rPr>
          <w:rFonts w:hint="eastAsia" w:ascii="仿宋_GB2312" w:eastAsia="仿宋_GB2312"/>
          <w:lang w:val="en-US" w:eastAsia="zh-CN"/>
        </w:rPr>
        <w:t>兴隆健康旅游产业园</w:t>
      </w:r>
      <w:r>
        <w:rPr>
          <w:rFonts w:hint="eastAsia"/>
          <w:lang w:val="en-US" w:eastAsia="zh-CN"/>
        </w:rPr>
        <w:t>为重点</w:t>
      </w:r>
      <w:r>
        <w:rPr>
          <w:rFonts w:hint="eastAsia" w:ascii="仿宋_GB2312" w:eastAsia="仿宋_GB2312"/>
          <w:lang w:val="en-US" w:eastAsia="zh-CN"/>
        </w:rPr>
        <w:t>，聚焦前端健康管理、后端康复疗养与健康养生，发展术后理疗康复、运动损伤康复、中医南药保健、中医治未病、</w:t>
      </w:r>
      <w:r>
        <w:rPr>
          <w:rFonts w:hint="eastAsia"/>
          <w:lang w:val="en-US" w:eastAsia="zh-CN"/>
        </w:rPr>
        <w:t>气候医疗、</w:t>
      </w:r>
      <w:r>
        <w:rPr>
          <w:rFonts w:hint="default" w:ascii="仿宋_GB2312" w:eastAsia="仿宋_GB2312"/>
          <w:lang w:val="en-US" w:eastAsia="zh-CN"/>
        </w:rPr>
        <w:t>顶端养老</w:t>
      </w:r>
      <w:r>
        <w:rPr>
          <w:rFonts w:hint="eastAsia" w:ascii="仿宋_GB2312" w:eastAsia="仿宋_GB2312"/>
          <w:lang w:val="en-US" w:eastAsia="zh-CN"/>
        </w:rPr>
        <w:t>等业态，落位一批医疗养生基础配套、精品医疗保健项目。建立术后理疗康复中心、慢性病理疗康复中心，引入关节、韧带、肌肉等运动损伤康复机构，吸引国家运动队</w:t>
      </w:r>
      <w:r>
        <w:rPr>
          <w:rFonts w:hint="eastAsia"/>
          <w:lang w:val="en-US" w:eastAsia="zh-CN"/>
        </w:rPr>
        <w:t>、</w:t>
      </w:r>
      <w:r>
        <w:rPr>
          <w:rFonts w:hint="eastAsia" w:ascii="仿宋_GB2312" w:eastAsia="仿宋_GB2312"/>
          <w:lang w:val="en-US" w:eastAsia="zh-CN"/>
        </w:rPr>
        <w:t>俱乐部设立康复中心，打造国际一流的运动员康复基地。加快温泉从“单一利用”走向“综合开发”，开发保健疗养、运动娱乐、商务会议、休闲度假等多层次需求。</w:t>
      </w:r>
    </w:p>
    <w:p>
      <w:pPr>
        <w:rPr>
          <w:rFonts w:hint="eastAsia"/>
          <w:lang w:val="en-US" w:eastAsia="zh-CN"/>
        </w:rPr>
      </w:pPr>
      <w:r>
        <w:rPr>
          <w:rFonts w:hint="eastAsia"/>
          <w:b/>
          <w:bCs/>
          <w:lang w:val="en-US" w:eastAsia="zh-CN"/>
        </w:rPr>
        <w:t>发展商贸物流业，打造东部购物消费高地。</w:t>
      </w:r>
      <w:r>
        <w:rPr>
          <w:rFonts w:hint="eastAsia"/>
          <w:b w:val="0"/>
          <w:bCs w:val="0"/>
          <w:lang w:val="en-US" w:eastAsia="zh-CN"/>
        </w:rPr>
        <w:t>扩大折扣购物优势，开办岛内居民消费品免税店，形成免税店与折扣店比翼齐飞的特色消费购物业态。完善城乡商业网点布局，打造城市商业综合体、城镇农贸市场、专业市场、城乡连锁商超、农资供销体系、电商配送体系协调发展的商贸业发展格局。</w:t>
      </w:r>
      <w:r>
        <w:rPr>
          <w:rFonts w:hint="eastAsia"/>
          <w:lang w:val="en-US" w:eastAsia="zh-CN"/>
        </w:rPr>
        <w:t>加快城市商业综合体和专业市场建设，完成镇村农贸市场升级改造，鼓励消费品、农资连锁商业企业向镇村延伸。建设国家电子商务进农村综合示范项目，完善电商物流配送体系，畅通农产品上行和农资消费品下行。建设乌场港海产品物流交易中心、槟榔城农产品物流交易中心、兴隆进出口商品国际物流中心等省级物流交易中心，建设应急产品战略储备基地。建设槟榔交易中心，发展热带农产品、海产品分拨交易，打造海南东部水果、水产品、加工食品电商基地。</w:t>
      </w:r>
    </w:p>
    <w:p>
      <w:pPr>
        <w:rPr>
          <w:rFonts w:hint="eastAsia"/>
          <w:lang w:val="en-US" w:eastAsia="zh-CN"/>
        </w:rPr>
      </w:pPr>
      <w:r>
        <w:rPr>
          <w:rFonts w:hint="eastAsia"/>
          <w:b/>
          <w:bCs/>
          <w:lang w:val="en-US" w:eastAsia="zh-CN"/>
        </w:rPr>
        <w:t>发展</w:t>
      </w:r>
      <w:r>
        <w:rPr>
          <w:rFonts w:hint="eastAsia" w:ascii="仿宋_GB2312" w:eastAsia="仿宋_GB2312"/>
          <w:b/>
          <w:bCs/>
          <w:lang w:val="en-US" w:eastAsia="zh-CN"/>
        </w:rPr>
        <w:t>设计产业</w:t>
      </w:r>
      <w:r>
        <w:rPr>
          <w:rFonts w:hint="eastAsia"/>
          <w:b/>
          <w:bCs/>
          <w:lang w:val="en-US" w:eastAsia="zh-CN"/>
        </w:rPr>
        <w:t>，加快集聚一批“小而美”企业</w:t>
      </w:r>
      <w:r>
        <w:rPr>
          <w:rFonts w:hint="eastAsia" w:ascii="仿宋_GB2312" w:eastAsia="仿宋_GB2312"/>
          <w:b/>
          <w:bCs/>
          <w:lang w:val="en-US" w:eastAsia="zh-CN"/>
        </w:rPr>
        <w:t>。</w:t>
      </w:r>
      <w:r>
        <w:rPr>
          <w:rFonts w:hint="eastAsia"/>
          <w:lang w:val="en-US" w:eastAsia="zh-CN"/>
        </w:rPr>
        <w:t>建设</w:t>
      </w:r>
      <w:r>
        <w:rPr>
          <w:rFonts w:hint="eastAsia" w:ascii="仿宋_GB2312" w:eastAsia="仿宋_GB2312"/>
          <w:lang w:val="en-US" w:eastAsia="zh-CN"/>
        </w:rPr>
        <w:t>兴隆设计产业</w:t>
      </w:r>
      <w:r>
        <w:rPr>
          <w:rFonts w:hint="eastAsia"/>
          <w:lang w:val="en-US" w:eastAsia="zh-CN"/>
        </w:rPr>
        <w:t>园中</w:t>
      </w:r>
      <w:r>
        <w:rPr>
          <w:rFonts w:hint="eastAsia" w:ascii="仿宋_GB2312" w:eastAsia="仿宋_GB2312"/>
          <w:lang w:val="en-US" w:eastAsia="zh-CN"/>
        </w:rPr>
        <w:t>园，</w:t>
      </w:r>
      <w:r>
        <w:rPr>
          <w:rFonts w:hint="eastAsia"/>
          <w:lang w:val="en-US" w:eastAsia="zh-CN"/>
        </w:rPr>
        <w:t>突出打造设计产业创业创业孵化平台，发挥自贸港所得税吸引力，引入一批国内外</w:t>
      </w:r>
      <w:r>
        <w:rPr>
          <w:rFonts w:hint="default" w:ascii="仿宋_GB2312" w:eastAsia="仿宋_GB2312"/>
          <w:lang w:val="en-US" w:eastAsia="zh-CN"/>
        </w:rPr>
        <w:t>城市规划</w:t>
      </w:r>
      <w:r>
        <w:rPr>
          <w:rFonts w:hint="eastAsia" w:ascii="仿宋_GB2312" w:eastAsia="仿宋_GB2312"/>
          <w:lang w:val="en-US" w:eastAsia="zh-CN"/>
        </w:rPr>
        <w:t>、</w:t>
      </w:r>
      <w:r>
        <w:rPr>
          <w:rFonts w:hint="default" w:ascii="仿宋_GB2312" w:eastAsia="仿宋_GB2312"/>
          <w:lang w:val="en-US" w:eastAsia="zh-CN"/>
        </w:rPr>
        <w:t>景区</w:t>
      </w:r>
      <w:r>
        <w:rPr>
          <w:rFonts w:hint="eastAsia" w:ascii="仿宋_GB2312" w:eastAsia="仿宋_GB2312"/>
          <w:lang w:val="en-US" w:eastAsia="zh-CN"/>
        </w:rPr>
        <w:t>规划设计</w:t>
      </w:r>
      <w:r>
        <w:rPr>
          <w:rFonts w:hint="default" w:ascii="仿宋_GB2312" w:eastAsia="仿宋_GB2312"/>
          <w:lang w:val="en-US" w:eastAsia="zh-CN"/>
        </w:rPr>
        <w:t>、建筑设计</w:t>
      </w:r>
      <w:r>
        <w:rPr>
          <w:rFonts w:hint="eastAsia" w:ascii="仿宋_GB2312" w:eastAsia="仿宋_GB2312"/>
          <w:lang w:val="en-US" w:eastAsia="zh-CN"/>
        </w:rPr>
        <w:t>、</w:t>
      </w:r>
      <w:r>
        <w:rPr>
          <w:rFonts w:hint="default" w:ascii="仿宋_GB2312" w:eastAsia="仿宋_GB2312"/>
          <w:lang w:val="en-US" w:eastAsia="zh-CN"/>
        </w:rPr>
        <w:t>创意设计、文化艺术设计、管理咨询、财务咨询、法律咨询</w:t>
      </w:r>
      <w:r>
        <w:rPr>
          <w:rFonts w:hint="eastAsia"/>
          <w:lang w:val="en-US" w:eastAsia="zh-CN"/>
        </w:rPr>
        <w:t>等机构，构建设计、</w:t>
      </w:r>
      <w:r>
        <w:rPr>
          <w:rFonts w:hint="eastAsia" w:ascii="仿宋_GB2312" w:eastAsia="仿宋_GB2312"/>
          <w:lang w:val="en-US" w:eastAsia="zh-CN"/>
        </w:rPr>
        <w:t>展示、交易</w:t>
      </w:r>
      <w:r>
        <w:rPr>
          <w:rFonts w:hint="eastAsia"/>
          <w:lang w:val="en-US" w:eastAsia="zh-CN"/>
        </w:rPr>
        <w:t>、培训产业链，</w:t>
      </w:r>
      <w:r>
        <w:rPr>
          <w:rFonts w:hint="eastAsia" w:ascii="仿宋_GB2312" w:eastAsia="仿宋_GB2312"/>
          <w:lang w:val="en-US" w:eastAsia="zh-CN"/>
        </w:rPr>
        <w:t>打造</w:t>
      </w:r>
      <w:r>
        <w:rPr>
          <w:rFonts w:hint="eastAsia"/>
          <w:lang w:val="en-US" w:eastAsia="zh-CN"/>
        </w:rPr>
        <w:t>立足自贸港、</w:t>
      </w:r>
      <w:r>
        <w:rPr>
          <w:rFonts w:hint="eastAsia" w:ascii="仿宋_GB2312" w:eastAsia="仿宋_GB2312"/>
          <w:lang w:val="en-US" w:eastAsia="zh-CN"/>
        </w:rPr>
        <w:t>面向大湾区、服务国内国际双循环的</w:t>
      </w:r>
      <w:r>
        <w:rPr>
          <w:rFonts w:hint="eastAsia"/>
          <w:lang w:val="en-US" w:eastAsia="zh-CN"/>
        </w:rPr>
        <w:t>国际化</w:t>
      </w:r>
      <w:r>
        <w:rPr>
          <w:rFonts w:hint="eastAsia" w:ascii="仿宋_GB2312" w:eastAsia="仿宋_GB2312"/>
          <w:lang w:val="en-US" w:eastAsia="zh-CN"/>
        </w:rPr>
        <w:t>设计</w:t>
      </w:r>
      <w:r>
        <w:rPr>
          <w:rFonts w:hint="eastAsia"/>
          <w:lang w:val="en-US" w:eastAsia="zh-CN"/>
        </w:rPr>
        <w:t>基地。</w:t>
      </w:r>
    </w:p>
    <w:p>
      <w:pPr>
        <w:rPr>
          <w:rFonts w:hint="eastAsia"/>
          <w:lang w:val="en-US" w:eastAsia="zh-CN"/>
        </w:rPr>
      </w:pPr>
      <w:r>
        <w:rPr>
          <w:rFonts w:hint="eastAsia"/>
          <w:b/>
          <w:bCs/>
          <w:lang w:val="en-US" w:eastAsia="zh-CN"/>
        </w:rPr>
        <w:t>培育基础教育服务产业，打造“留学万宁”品牌。</w:t>
      </w:r>
      <w:r>
        <w:rPr>
          <w:rFonts w:hint="eastAsia"/>
          <w:lang w:val="en-US" w:eastAsia="zh-CN"/>
        </w:rPr>
        <w:t>积极争取海南自贸港国际基础教育服务产业园落户兴隆，引入特色化国际化幼儿园、小学、初中和普通高中教育，举办高水平中外合作办学、境外独立办学机构，承接中国学生留学的教育消费回流，打造基础教育开放合作先行示范区，建设成为海南自贸港重点园区。吸引境外理工农医类职业院校开展独立办学，引进国内知名中等职业教育、专科层次高等职业教育开展办学，发展壮大职业教育。</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专栏7：现代服务业重点推进和积极谋划项目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商业综合体（红星美凯龙、万润城、东部建材城二期、时代峯璟）。省级物流交易中心（乌场港海产品物流交易中心、槟榔城农产品物流交易中心、兴隆进出口商品国际物流中心）。万宁市综合大市场。万宁市应急物资储备中心。农贸市场新建改扩建（万城镇东星、北大镇东兴、北大镇东岭、长丰镇等农贸市场）。农贸市场环境改造（三更罗镇、后安镇、山根镇、万城镇北坡、礼纪镇等农贸市场）。乌场港临港产业园+智慧物流基地。农产品电商“村播计划”。大健康产业项目（术后理疗康复、运动损伤康复、中医南药保健、气候医疗、顶端养老等）。国家队和俱乐部运动员康复基地。</w:t>
            </w:r>
          </w:p>
        </w:tc>
      </w:tr>
    </w:tbl>
    <w:p>
      <w:pPr>
        <w:pStyle w:val="3"/>
        <w:bidi w:val="0"/>
        <w:rPr>
          <w:rFonts w:hint="default"/>
          <w:lang w:val="en-US" w:eastAsia="zh-CN"/>
        </w:rPr>
      </w:pPr>
      <w:bookmarkStart w:id="32" w:name="_Toc3959"/>
      <w:r>
        <w:rPr>
          <w:rFonts w:hint="eastAsia"/>
          <w:lang w:val="en-US" w:eastAsia="zh-CN"/>
        </w:rPr>
        <w:t>第七节  建设八大产业园区和实施“链长制”</w:t>
      </w:r>
      <w:bookmarkEnd w:id="32"/>
    </w:p>
    <w:p>
      <w:pPr>
        <w:rPr>
          <w:rFonts w:hint="default"/>
          <w:lang w:val="en-US" w:eastAsia="zh-CN"/>
        </w:rPr>
      </w:pPr>
      <w:r>
        <w:rPr>
          <w:rFonts w:hint="eastAsia"/>
          <w:lang w:val="en-US" w:eastAsia="zh-CN"/>
        </w:rPr>
        <w:t>以集中资源、集中资金、集中干部“三集中”的决心大力建设八大产业园区，推广平台发展公司运营模式，用好建设投融资工具，打造市场化投资主体，推进市场化园区运营</w:t>
      </w:r>
      <w:r>
        <w:rPr>
          <w:rFonts w:hint="default"/>
          <w:lang w:val="en-US" w:eastAsia="zh-CN"/>
        </w:rPr>
        <w:t>，把园区打造成为</w:t>
      </w:r>
      <w:r>
        <w:rPr>
          <w:rFonts w:hint="eastAsia"/>
          <w:lang w:val="en-US" w:eastAsia="zh-CN"/>
        </w:rPr>
        <w:t>经济</w:t>
      </w:r>
      <w:r>
        <w:rPr>
          <w:rFonts w:hint="default"/>
          <w:lang w:val="en-US" w:eastAsia="zh-CN"/>
        </w:rPr>
        <w:t>高质量发展</w:t>
      </w:r>
      <w:r>
        <w:rPr>
          <w:rFonts w:hint="eastAsia"/>
          <w:lang w:val="en-US" w:eastAsia="zh-CN"/>
        </w:rPr>
        <w:t>的</w:t>
      </w:r>
      <w:r>
        <w:rPr>
          <w:rFonts w:hint="default"/>
          <w:lang w:val="en-US" w:eastAsia="zh-CN"/>
        </w:rPr>
        <w:t>增长极。</w:t>
      </w:r>
    </w:p>
    <w:p>
      <w:pPr>
        <w:rPr>
          <w:rFonts w:hint="default"/>
          <w:lang w:val="en-US" w:eastAsia="zh-CN"/>
        </w:rPr>
      </w:pPr>
      <w:r>
        <w:rPr>
          <w:rFonts w:hint="eastAsia"/>
          <w:b/>
          <w:bCs/>
          <w:lang w:val="en-US" w:eastAsia="zh-CN"/>
        </w:rPr>
        <w:t>建设</w:t>
      </w:r>
      <w:r>
        <w:rPr>
          <w:rFonts w:hint="default"/>
          <w:b/>
          <w:bCs/>
          <w:lang w:val="en-US" w:eastAsia="zh-CN"/>
        </w:rPr>
        <w:t>八大产业园区</w:t>
      </w:r>
      <w:r>
        <w:rPr>
          <w:rFonts w:hint="eastAsia"/>
          <w:b/>
          <w:bCs/>
          <w:lang w:val="en-US" w:eastAsia="zh-CN"/>
        </w:rPr>
        <w:t>，打造万宁高质量发展主阵地。</w:t>
      </w:r>
      <w:r>
        <w:rPr>
          <w:rFonts w:hint="default"/>
          <w:lang w:val="en-US" w:eastAsia="zh-CN"/>
        </w:rPr>
        <w:t>重点</w:t>
      </w:r>
      <w:r>
        <w:rPr>
          <w:rFonts w:hint="eastAsia"/>
          <w:lang w:val="en-US" w:eastAsia="zh-CN"/>
        </w:rPr>
        <w:t>推进</w:t>
      </w:r>
      <w:r>
        <w:rPr>
          <w:rFonts w:hint="default"/>
          <w:lang w:val="en-US" w:eastAsia="zh-CN"/>
        </w:rPr>
        <w:t>日月湾冲浪小镇、</w:t>
      </w:r>
      <w:r>
        <w:rPr>
          <w:rFonts w:hint="eastAsia"/>
          <w:lang w:val="en-US" w:eastAsia="zh-CN"/>
        </w:rPr>
        <w:t>石梅湾</w:t>
      </w:r>
      <w:r>
        <w:rPr>
          <w:rFonts w:hint="default"/>
          <w:lang w:val="en-US" w:eastAsia="zh-CN"/>
        </w:rPr>
        <w:t>-</w:t>
      </w:r>
      <w:r>
        <w:rPr>
          <w:rFonts w:hint="eastAsia"/>
          <w:lang w:val="en-US" w:eastAsia="zh-CN"/>
        </w:rPr>
        <w:t>神州半岛</w:t>
      </w:r>
      <w:r>
        <w:rPr>
          <w:rFonts w:hint="default"/>
          <w:lang w:val="en-US" w:eastAsia="zh-CN"/>
        </w:rPr>
        <w:t>旅游区、乌场海洋经济区、工厂化水产养殖园区</w:t>
      </w:r>
      <w:r>
        <w:rPr>
          <w:rFonts w:hint="eastAsia"/>
          <w:lang w:val="en-US" w:eastAsia="zh-CN"/>
        </w:rPr>
        <w:t>尽快形成规模，推进</w:t>
      </w:r>
      <w:r>
        <w:rPr>
          <w:rFonts w:hint="default"/>
          <w:lang w:val="en-US" w:eastAsia="zh-CN"/>
        </w:rPr>
        <w:t>槟榔产业园、</w:t>
      </w:r>
      <w:r>
        <w:rPr>
          <w:rFonts w:hint="eastAsia"/>
          <w:lang w:val="en-US" w:eastAsia="zh-CN"/>
        </w:rPr>
        <w:t>礼纪新型工业产业园做大做强，推进</w:t>
      </w:r>
      <w:r>
        <w:rPr>
          <w:rFonts w:hint="default"/>
          <w:lang w:val="en-US" w:eastAsia="zh-CN"/>
        </w:rPr>
        <w:t>兴隆健康旅游产业园、山钦湾旅游度假区</w:t>
      </w:r>
      <w:r>
        <w:rPr>
          <w:rFonts w:hint="eastAsia"/>
          <w:lang w:val="en-US" w:eastAsia="zh-CN"/>
        </w:rPr>
        <w:t>加快发展，</w:t>
      </w:r>
      <w:r>
        <w:rPr>
          <w:rFonts w:hint="default"/>
          <w:lang w:val="en-US" w:eastAsia="zh-CN"/>
        </w:rPr>
        <w:t>把园区打造成为承接产业</w:t>
      </w:r>
      <w:r>
        <w:rPr>
          <w:rFonts w:hint="eastAsia"/>
          <w:lang w:val="en-US" w:eastAsia="zh-CN"/>
        </w:rPr>
        <w:t>项目</w:t>
      </w:r>
      <w:r>
        <w:rPr>
          <w:rFonts w:hint="default"/>
          <w:lang w:val="en-US" w:eastAsia="zh-CN"/>
        </w:rPr>
        <w:t>落地、实现高质量发展</w:t>
      </w:r>
      <w:r>
        <w:rPr>
          <w:rFonts w:hint="eastAsia"/>
          <w:lang w:val="en-US" w:eastAsia="zh-CN"/>
        </w:rPr>
        <w:t>的</w:t>
      </w:r>
      <w:r>
        <w:rPr>
          <w:rFonts w:hint="default"/>
          <w:lang w:val="en-US" w:eastAsia="zh-CN"/>
        </w:rPr>
        <w:t>主阵地。</w:t>
      </w:r>
    </w:p>
    <w:p>
      <w:pPr>
        <w:rPr>
          <w:rFonts w:hint="default"/>
          <w:lang w:val="en-US" w:eastAsia="zh-CN"/>
        </w:rPr>
      </w:pPr>
      <w:r>
        <w:rPr>
          <w:rFonts w:hint="eastAsia"/>
          <w:b/>
          <w:bCs/>
          <w:lang w:val="en-US" w:eastAsia="zh-CN"/>
        </w:rPr>
        <w:t>提升园区要素集聚能力，打造高端市场要素引力场。</w:t>
      </w:r>
      <w:r>
        <w:rPr>
          <w:rFonts w:hint="eastAsia"/>
          <w:lang w:val="en-US" w:eastAsia="zh-CN"/>
        </w:rPr>
        <w:t>构建公共资源配套服务体系，引导项目、资本、人才、科技、信息等高端发展要素向八大园区集聚，搭建产业联盟、协同创新中心、游客服务中心、电商创业孵化中心、冷链仓储物流交易中心、质量安全检验检测中心等公共平台，引导园区向产业生态方向发展。</w:t>
      </w:r>
      <w:r>
        <w:rPr>
          <w:rFonts w:hint="default"/>
          <w:lang w:val="en-US" w:eastAsia="zh-CN"/>
        </w:rPr>
        <w:t>在制造</w:t>
      </w:r>
      <w:r>
        <w:rPr>
          <w:rFonts w:hint="eastAsia"/>
          <w:lang w:val="en-US" w:eastAsia="zh-CN"/>
        </w:rPr>
        <w:t>类</w:t>
      </w:r>
      <w:r>
        <w:rPr>
          <w:rFonts w:hint="default"/>
          <w:lang w:val="en-US" w:eastAsia="zh-CN"/>
        </w:rPr>
        <w:t>园区建设一批标准厂房，在服务</w:t>
      </w:r>
      <w:r>
        <w:rPr>
          <w:rFonts w:hint="eastAsia"/>
          <w:lang w:val="en-US" w:eastAsia="zh-CN"/>
        </w:rPr>
        <w:t>类园区</w:t>
      </w:r>
      <w:r>
        <w:rPr>
          <w:rFonts w:hint="default"/>
          <w:lang w:val="en-US" w:eastAsia="zh-CN"/>
        </w:rPr>
        <w:t>建设一批</w:t>
      </w:r>
      <w:r>
        <w:rPr>
          <w:rFonts w:hint="eastAsia"/>
          <w:lang w:val="en-US" w:eastAsia="zh-CN"/>
        </w:rPr>
        <w:t>办公</w:t>
      </w:r>
      <w:r>
        <w:rPr>
          <w:rFonts w:hint="default"/>
          <w:lang w:val="en-US" w:eastAsia="zh-CN"/>
        </w:rPr>
        <w:t>用房</w:t>
      </w:r>
      <w:r>
        <w:rPr>
          <w:rFonts w:hint="eastAsia"/>
          <w:lang w:val="en-US" w:eastAsia="zh-CN"/>
        </w:rPr>
        <w:t>，</w:t>
      </w:r>
      <w:r>
        <w:rPr>
          <w:rFonts w:hint="default"/>
          <w:lang w:val="en-US" w:eastAsia="zh-CN"/>
        </w:rPr>
        <w:t>注重“五网”基础设施、生产设施、环保消防设施统筹配套</w:t>
      </w:r>
      <w:r>
        <w:rPr>
          <w:rFonts w:hint="eastAsia"/>
          <w:lang w:val="en-US" w:eastAsia="zh-CN"/>
        </w:rPr>
        <w:t>，</w:t>
      </w:r>
      <w:r>
        <w:rPr>
          <w:rFonts w:hint="default"/>
          <w:lang w:val="en-US" w:eastAsia="zh-CN"/>
        </w:rPr>
        <w:t>加强园区内设施和周边镇（区）基础设施、公共服务设施的有机衔接。</w:t>
      </w:r>
    </w:p>
    <w:p>
      <w:pPr>
        <w:rPr>
          <w:rFonts w:hint="default"/>
          <w:lang w:val="en-US" w:eastAsia="zh-CN"/>
        </w:rPr>
      </w:pPr>
      <w:r>
        <w:rPr>
          <w:rFonts w:hint="eastAsia"/>
          <w:b/>
          <w:bCs/>
          <w:lang w:val="en-US" w:eastAsia="zh-CN"/>
        </w:rPr>
        <w:t>改革园区发展体制机制，推行“法人制”管理。</w:t>
      </w:r>
      <w:r>
        <w:rPr>
          <w:rFonts w:hint="eastAsia"/>
          <w:b w:val="0"/>
          <w:bCs w:val="0"/>
          <w:lang w:val="en-US" w:eastAsia="zh-CN"/>
        </w:rPr>
        <w:t>在八大园区全面推行园区法人制的体制机制改革，</w:t>
      </w:r>
      <w:r>
        <w:rPr>
          <w:rFonts w:hint="eastAsia"/>
          <w:lang w:val="en-US" w:eastAsia="zh-CN"/>
        </w:rPr>
        <w:t>以“项目进园区、园区说了算”为目标下放审批权限，建立园区综合考核评价和激励机制，放手园区开展招商引资工作。</w:t>
      </w:r>
      <w:r>
        <w:rPr>
          <w:rFonts w:hint="default"/>
          <w:lang w:val="en-US" w:eastAsia="zh-CN"/>
        </w:rPr>
        <w:t>探索园区建设、运营、招商、管理</w:t>
      </w:r>
      <w:r>
        <w:rPr>
          <w:rFonts w:hint="eastAsia"/>
          <w:lang w:val="en-US" w:eastAsia="zh-CN"/>
        </w:rPr>
        <w:t>、</w:t>
      </w:r>
      <w:r>
        <w:rPr>
          <w:rFonts w:hint="default"/>
          <w:lang w:val="en-US" w:eastAsia="zh-CN"/>
        </w:rPr>
        <w:t>服务市场化</w:t>
      </w:r>
      <w:r>
        <w:rPr>
          <w:rFonts w:hint="eastAsia"/>
          <w:lang w:val="en-US" w:eastAsia="zh-CN"/>
        </w:rPr>
        <w:t>机制模式</w:t>
      </w:r>
      <w:r>
        <w:rPr>
          <w:rFonts w:hint="default"/>
          <w:lang w:val="en-US" w:eastAsia="zh-CN"/>
        </w:rPr>
        <w:t>，</w:t>
      </w:r>
      <w:r>
        <w:rPr>
          <w:rFonts w:hint="eastAsia"/>
          <w:lang w:val="en-US" w:eastAsia="zh-CN"/>
        </w:rPr>
        <w:t>探索不同</w:t>
      </w:r>
      <w:r>
        <w:rPr>
          <w:rFonts w:hint="default"/>
          <w:lang w:val="en-US" w:eastAsia="zh-CN"/>
        </w:rPr>
        <w:t>所有制企业投资建设运营或托管园区，探索“管理机构+运营公司”模式。</w:t>
      </w:r>
      <w:r>
        <w:rPr>
          <w:rFonts w:hint="eastAsia"/>
          <w:lang w:val="en-US" w:eastAsia="zh-CN"/>
        </w:rPr>
        <w:t>下沉优秀干部到八大园区挂职工作，招引国内优秀招商人才和团队进驻，为每个园区打造一支精壮高效的招商和运营团队。</w:t>
      </w:r>
      <w:r>
        <w:rPr>
          <w:rFonts w:hint="default"/>
          <w:lang w:val="en-US" w:eastAsia="zh-CN"/>
        </w:rPr>
        <w:t>落实市场准入承诺即入制和投资便利制度，试点“非禁即入”与“极简审批”。创新土地开发利用机制，优化容积率管理制度和空间供给质量</w:t>
      </w:r>
      <w:r>
        <w:rPr>
          <w:rFonts w:hint="eastAsia"/>
          <w:lang w:val="en-US" w:eastAsia="zh-CN"/>
        </w:rPr>
        <w:t>，推进园区“标准地”招商</w:t>
      </w:r>
      <w:r>
        <w:rPr>
          <w:rFonts w:hint="default"/>
          <w:lang w:val="en-US" w:eastAsia="zh-CN"/>
        </w:rPr>
        <w:t>。</w:t>
      </w:r>
      <w:r>
        <w:rPr>
          <w:rFonts w:hint="eastAsia"/>
          <w:lang w:val="en-US" w:eastAsia="zh-CN"/>
        </w:rPr>
        <w:t>在有条件的园区</w:t>
      </w:r>
      <w:r>
        <w:rPr>
          <w:rFonts w:hint="default"/>
          <w:lang w:val="en-US" w:eastAsia="zh-CN"/>
        </w:rPr>
        <w:t>推进</w:t>
      </w:r>
      <w:r>
        <w:rPr>
          <w:rFonts w:hint="eastAsia"/>
          <w:lang w:val="en-US" w:eastAsia="zh-CN"/>
        </w:rPr>
        <w:t>“</w:t>
      </w:r>
      <w:r>
        <w:rPr>
          <w:rFonts w:hint="default"/>
          <w:lang w:val="en-US" w:eastAsia="zh-CN"/>
        </w:rPr>
        <w:t>镇园一体化</w:t>
      </w:r>
      <w:r>
        <w:rPr>
          <w:rFonts w:hint="eastAsia"/>
          <w:lang w:val="en-US" w:eastAsia="zh-CN"/>
        </w:rPr>
        <w:t>”</w:t>
      </w:r>
      <w:r>
        <w:rPr>
          <w:rFonts w:hint="default"/>
          <w:lang w:val="en-US" w:eastAsia="zh-CN"/>
        </w:rPr>
        <w:t>改革。</w:t>
      </w:r>
    </w:p>
    <w:p>
      <w:pPr>
        <w:rPr>
          <w:rFonts w:hint="eastAsia"/>
          <w:b w:val="0"/>
          <w:bCs w:val="0"/>
          <w:lang w:val="en-US" w:eastAsia="zh-CN"/>
        </w:rPr>
      </w:pPr>
      <w:r>
        <w:rPr>
          <w:rFonts w:hint="eastAsia"/>
          <w:b/>
          <w:bCs/>
          <w:highlight w:val="none"/>
          <w:lang w:val="en-US" w:eastAsia="zh-CN"/>
        </w:rPr>
        <w:t>实施产业链“链长制”，打造产业链群。</w:t>
      </w:r>
      <w:r>
        <w:rPr>
          <w:rFonts w:hint="eastAsia"/>
          <w:b w:val="0"/>
          <w:bCs w:val="0"/>
          <w:highlight w:val="none"/>
          <w:lang w:val="en-US" w:eastAsia="zh-CN"/>
        </w:rPr>
        <w:t>优选槟榔、咖啡、诺丽、</w:t>
      </w:r>
      <w:r>
        <w:rPr>
          <w:rFonts w:hint="eastAsia"/>
          <w:b w:val="0"/>
          <w:bCs w:val="0"/>
          <w:lang w:val="en-US" w:eastAsia="zh-CN"/>
        </w:rPr>
        <w:t>东山羊、水产、冲浪、购物、大健康、绿色建材、新型工业等重点产业链，由市领导分别担任产业链“链长”，按照“市领导+市直部门+龙头企业+骨干项目”工作模式，着力提升产业链群发展水平，聚力打好产业基础高级化、产业链现代化攻坚战，打造一批有一定行业影响力的主导产业集群、产业基地、优势企业，形成多业并举、多点支撑、多元发展的现代化产业发展格局。围绕产业发展要素“缺什么补什么”，着力解决资金、土地、用工、技术、运输、原料等各方面困难问题，强化政银企对接，引导资金支持重点产业链发展，加大援企稳岗力度，保障产业链发展要素需求。</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专栏8：八大重点产业园区发展方向</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日月湾冲浪小镇。发展冲浪等体育运动和体育旅游产业，完善冲浪小镇、冲浪公园、国家冲浪队冬训基地、国家体育训练南方基地、极限运动公园基础设施建设，承办更多高水平冲浪赛事，引入培育冲浪职业俱乐部，打造国际知名的冲浪黄金海岸。</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石梅湾-神州半岛旅游区。发展免税购物、折扣购物、休闲度假、海上体验产业，构建多元化消费购物业态集群，壮大潜水、垂钓、游艇、帆船等体验经济体量，打造替代国人出境购物休闲体验的重要目的地。</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（3）乌场海洋经济区。发展港航服务、海上保障、冷链仓储、水产交易、水产加工、休闲渔业等海洋经济，建设国家一级渔港、推进对外开放，打造发展海洋经济、服务南海开发的重要基地。</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4）小海工厂化水产养殖园区。发展工厂化循环水养殖，建设万亩级工厂化循环水渔业养殖示范基地，发展水产品加工，构建“园区+养殖户+技术单位+市场”水产共同体，推动水产养殖技术和生产组织模式转型升级。</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槟榔产业园。发展槟榔初加工、精深加工、活性物提取、功能产品开发、交易等产业，加快科技研发赋能产业提质升级，打造全球加工产能最大、科技含量最高、综合效益最好的槟榔产业基地，积极争取成为自贸港重点园区。</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6）礼纪新型工业产业园。发展混凝土、钢、木预制装配式构件加工业，发展铝材加工、室内装修材料等建材产业，构建绿色建材仓储物流、交易展示、人员实训、技术转化产业链，打造装配式建筑示范基地和海南东部建材产业基地。</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（7）兴隆健康旅游产业园。发展术后理疗康复、运动损伤康复、中医南药保健、顶端养老、气候医疗等大健康产业，做好传统产业转型升级，引入一批轻医疗旅游新业态项目，助力兴隆再兴隆。</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（8）山钦湾旅游度假区。发展滑翔伞、低空飞行、水上飞机等低空旅游产业，对接博鳌产业链发展菠萝小镇、会培农庄、理疗康复，建设环岛滨海旅游公路和驿站示范段，推进龙滚融入海南东部一体化发展。</w:t>
            </w:r>
          </w:p>
        </w:tc>
      </w:tr>
    </w:tbl>
    <w:p>
      <w:pPr>
        <w:pStyle w:val="2"/>
        <w:bidi w:val="0"/>
        <w:rPr>
          <w:rFonts w:hint="eastAsia"/>
          <w:lang w:val="en-US" w:eastAsia="zh-CN"/>
        </w:rPr>
      </w:pPr>
      <w:bookmarkStart w:id="33" w:name="_Toc31892"/>
      <w:bookmarkStart w:id="34" w:name="_Toc15349"/>
      <w:r>
        <w:rPr>
          <w:rFonts w:hint="eastAsia"/>
          <w:lang w:val="en-US" w:eastAsia="zh-CN"/>
        </w:rPr>
        <w:t xml:space="preserve">第五章 </w:t>
      </w:r>
      <w:r>
        <w:rPr>
          <w:rFonts w:hint="eastAsia"/>
          <w:u w:val="none"/>
          <w:lang w:val="en-US" w:eastAsia="zh-CN"/>
        </w:rPr>
        <w:t xml:space="preserve"> 满足人民期盼，提供优质</w:t>
      </w:r>
      <w:r>
        <w:rPr>
          <w:rFonts w:hint="eastAsia"/>
          <w:lang w:val="en-US" w:eastAsia="zh-CN"/>
        </w:rPr>
        <w:t>公共服务</w:t>
      </w:r>
      <w:bookmarkEnd w:id="33"/>
      <w:bookmarkEnd w:id="34"/>
    </w:p>
    <w:p>
      <w:pPr>
        <w:rPr>
          <w:rFonts w:hint="default"/>
          <w:lang w:val="en-US" w:eastAsia="zh-CN"/>
        </w:rPr>
      </w:pPr>
      <w:r>
        <w:rPr>
          <w:rFonts w:hint="eastAsia"/>
          <w:lang w:val="en-US" w:eastAsia="zh-CN"/>
        </w:rPr>
        <w:t>坚持发展为了人民，发展成果由人民共享，在做好普惠性、基础性、兜底性公共服务基础上，逐步向“学有优教、病有良医、住有宜居、劳有多得、贫有善济、老有颐养”品质化方向发展，不断提升人民群众获得感、幸福感、安全感。</w:t>
      </w:r>
    </w:p>
    <w:p>
      <w:pPr>
        <w:pStyle w:val="3"/>
        <w:bidi w:val="0"/>
        <w:rPr>
          <w:rFonts w:hint="eastAsia"/>
          <w:lang w:val="en-US" w:eastAsia="zh-CN"/>
        </w:rPr>
      </w:pPr>
      <w:bookmarkStart w:id="35" w:name="_Toc20441"/>
      <w:r>
        <w:rPr>
          <w:rFonts w:hint="eastAsia"/>
          <w:lang w:val="en-US" w:eastAsia="zh-CN"/>
        </w:rPr>
        <w:t>第一节  建设高质量教育体系</w:t>
      </w:r>
      <w:bookmarkEnd w:id="35"/>
    </w:p>
    <w:p>
      <w:pPr>
        <w:rPr>
          <w:rFonts w:hint="eastAsia"/>
          <w:lang w:val="en-US" w:eastAsia="zh-CN"/>
        </w:rPr>
      </w:pPr>
      <w:r>
        <w:rPr>
          <w:rFonts w:hint="eastAsia"/>
          <w:b/>
          <w:bCs/>
          <w:lang w:val="en-US" w:eastAsia="zh-CN"/>
        </w:rPr>
        <w:t>落实立德树人根本任务。</w:t>
      </w:r>
      <w:r>
        <w:rPr>
          <w:rFonts w:hint="eastAsia"/>
          <w:lang w:val="en-US" w:eastAsia="zh-CN"/>
        </w:rPr>
        <w:t>全面贯彻党的教育方针，坚持以树人为核心、以立德为根本，加强以习近平新时代中国特色社会主义思想为核心的思想政治教育，构建覆盖全学段的思政课课程体系。健全立德树人落实机制，将立德树人根本任务贯穿于课程、教学、评价、管理等各环节。</w:t>
      </w:r>
    </w:p>
    <w:p>
      <w:pPr>
        <w:rPr>
          <w:rFonts w:hint="eastAsia"/>
          <w:lang w:val="en-US" w:eastAsia="zh-CN"/>
        </w:rPr>
      </w:pPr>
      <w:r>
        <w:rPr>
          <w:rFonts w:hint="eastAsia"/>
          <w:b/>
          <w:bCs/>
          <w:lang w:val="en-US" w:eastAsia="zh-CN"/>
        </w:rPr>
        <w:t>全面提升基础教育质量。</w:t>
      </w:r>
      <w:r>
        <w:rPr>
          <w:rFonts w:hint="eastAsia"/>
          <w:lang w:val="en-US" w:eastAsia="zh-CN"/>
        </w:rPr>
        <w:t>构建以公办幼儿园为主体、普惠性民办幼儿园为补充的学前教育服务体系，建设一批公办园，办好必要的农村公办园，稳步提升学前教育毛入园率和“两个比例”。推动义务教育向优质均衡发展，积极推进小学向镇集中、初中向主城区集中，办好寄宿制中心学校，保留并办好必要的小规模学校和小学教学点。全面普及高中阶段教育，加快普通高中向主城区集中，继续保持高中教育水平全省头部的地位。办好特殊教育，探索融合教育试点。推动教育信息化创新，加强数字教育资源应用，推进信息技术与教学深度融合。学前教育毛入园率达到95%，公办园在园幼儿占比达到55%，普惠性幼儿园覆盖率达到85%，高中阶段教育毛入学率达到94%，力争达到省义务教育优质均衡督导评估认定条件。</w:t>
      </w:r>
    </w:p>
    <w:p>
      <w:pPr>
        <w:rPr>
          <w:rFonts w:hint="eastAsia"/>
          <w:lang w:val="en-US" w:eastAsia="zh-CN"/>
        </w:rPr>
      </w:pPr>
      <w:r>
        <w:rPr>
          <w:rFonts w:hint="eastAsia"/>
          <w:b/>
          <w:bCs/>
          <w:lang w:val="en-US" w:eastAsia="zh-CN"/>
        </w:rPr>
        <w:t>发展壮大现代职业教育。</w:t>
      </w:r>
      <w:r>
        <w:rPr>
          <w:rFonts w:hint="eastAsia"/>
          <w:lang w:val="en-US" w:eastAsia="zh-CN"/>
        </w:rPr>
        <w:t>优化职业教育学科专业结构，开设食品（农产品加工）、康养、体育、农艺、物流、旅游管理、酒店管理、电子商务、托育等专业，培养万宁和海南亟需的高素质技术技能型人才。推进五年制高等职业教育、专升本职业教育，推动初中毕业未升学学生和从业人员接受中等职业教育，建立普通高中和中等职业学校互通机制。促进职业院校与本地企业开展校企合作，实施订单式、现代学徒制培养模式，建立公共实训实习基地，形成学生到企业实训实习、教师到企业实践锻炼、员工到学校培训提升、师傅到学校指导实践的校企合作交流机。中高等职业学校在校生达到1万人，累计完成各级各类培训2万人次。</w:t>
      </w:r>
    </w:p>
    <w:p>
      <w:pPr>
        <w:rPr>
          <w:rFonts w:hint="eastAsia"/>
          <w:lang w:val="en-US" w:eastAsia="zh-CN"/>
        </w:rPr>
      </w:pPr>
      <w:r>
        <w:rPr>
          <w:rFonts w:hint="eastAsia"/>
          <w:b/>
          <w:bCs/>
          <w:lang w:val="en-US" w:eastAsia="zh-CN"/>
        </w:rPr>
        <w:t>打造高素质专业化教师队伍。</w:t>
      </w:r>
      <w:r>
        <w:rPr>
          <w:rFonts w:hint="eastAsia"/>
          <w:b w:val="0"/>
          <w:bCs w:val="0"/>
          <w:lang w:val="en-US" w:eastAsia="zh-CN"/>
        </w:rPr>
        <w:t>实施“市管校聘”改革，统筹管理全市编制，通过岗位分配、交流调配、招聘补充、培训提升满足各学校教师需求。</w:t>
      </w:r>
      <w:r>
        <w:rPr>
          <w:rFonts w:hint="eastAsia"/>
          <w:lang w:val="en-US" w:eastAsia="zh-CN"/>
        </w:rPr>
        <w:t>实施中小学教师分类改革，建立健全教师年度绩效考核机制，严格实施校长任期目标考核，建立绩效考核不合格退出机制。建立教师补充良性机制，拓宽教师补充渠道，扩大“好校长、好教师”引进规模，面向全国招聘优秀校长、学科骨干教师和学科带头人，定期招聘“特岗教师”、免费师范毕业生，申报定向“免培生”。提高教师地位待遇，落实教师等级工资制度，健全中小学教师绩效工资随公务员工资同步调整的联动机制。完善教师职称评聘同步制度，健全教师培养培训机制，加强校长、教师定期交流轮岗。加强师德师风建设。</w:t>
      </w:r>
    </w:p>
    <w:p>
      <w:pPr>
        <w:rPr>
          <w:rFonts w:hint="default"/>
          <w:lang w:val="en-US" w:eastAsia="zh-CN"/>
        </w:rPr>
      </w:pPr>
      <w:r>
        <w:rPr>
          <w:rFonts w:hint="eastAsia"/>
          <w:b/>
          <w:bCs/>
          <w:lang w:val="en-US" w:eastAsia="zh-CN"/>
        </w:rPr>
        <w:t>建立终身教育体系。</w:t>
      </w:r>
      <w:r>
        <w:rPr>
          <w:rFonts w:hint="eastAsia"/>
          <w:b w:val="0"/>
          <w:bCs w:val="0"/>
          <w:lang w:val="en-US" w:eastAsia="zh-CN"/>
        </w:rPr>
        <w:t>发挥北师大万宁附中品牌优势，推动建立国内一流院校万宁研学基地、国内一流教育集团万宁校长教师培训中心。</w:t>
      </w:r>
      <w:r>
        <w:rPr>
          <w:rFonts w:hint="eastAsia"/>
          <w:lang w:val="en-US" w:eastAsia="zh-CN"/>
        </w:rPr>
        <w:t>挖掘研学旅行资源，打造热带雨林、体育运动、潟湖生态、海洋海岸、现代农业、现代渔业、华侨文化、红色旅游等研学基地。发展社区教育，办好社区教育学院。加强农村劳动力转移培训和农村实用技术培训。发展老年教育，建设老年大学等城乡老年人学习场所。</w:t>
      </w:r>
      <w:r>
        <w:rPr>
          <w:rFonts w:hint="default"/>
          <w:lang w:val="en-US" w:eastAsia="zh-CN"/>
        </w:rPr>
        <w:t>培育</w:t>
      </w:r>
      <w:r>
        <w:rPr>
          <w:rFonts w:hint="eastAsia"/>
          <w:lang w:val="en-US" w:eastAsia="zh-CN"/>
        </w:rPr>
        <w:t>一批</w:t>
      </w:r>
      <w:r>
        <w:rPr>
          <w:rFonts w:hint="default"/>
          <w:lang w:val="en-US" w:eastAsia="zh-CN"/>
        </w:rPr>
        <w:t>机关、企业、社区、家庭等学习型组织。</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专栏9：公共教育（教育产业）重点推进和积极谋划项目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幼儿园：兴隆第二中心幼儿园、万城镇第三幼儿园、北大镇幼儿园、万城镇第五幼儿园、大茂第二幼儿园、东兴幼儿园、后安镇第二幼儿园、万城镇第四幼儿园、和乐镇港北幼儿园、龙滚第二幼儿园等建设，新中幼儿园、南林幼儿园、万城镇中心幼儿园等改扩建。中小学校：北师大万宁附属小学、第六小学、实验中学、兴隆十五年一贯制学校、冲浪学校（礼纪镇田新小学）、万城镇后田小学改扩建、礼纪镇中心学校、东澳镇中心学校、东兴学校、第七小学等建设，万宁中学、北师大万宁附属中学、礼纪镇中心学校、东澳镇中心学校、民族中学等改扩建。万宁市职业教育公共实训实习基地。兴隆高等职业学校。万宁市中高职学校。国际基础教育服务产业园。国内一流院校万宁研学基地。国内一流教育集团万宁校长教师培训中心。老年大学。</w:t>
            </w:r>
          </w:p>
        </w:tc>
      </w:tr>
    </w:tbl>
    <w:p>
      <w:pPr>
        <w:pStyle w:val="3"/>
        <w:bidi w:val="0"/>
        <w:rPr>
          <w:rFonts w:hint="eastAsia"/>
          <w:lang w:val="en-US" w:eastAsia="zh-CN"/>
        </w:rPr>
      </w:pPr>
      <w:bookmarkStart w:id="36" w:name="_Toc9030"/>
      <w:r>
        <w:rPr>
          <w:rFonts w:hint="eastAsia"/>
          <w:lang w:val="en-US" w:eastAsia="zh-CN"/>
        </w:rPr>
        <w:t>第二节  建设健康万宁</w:t>
      </w:r>
      <w:bookmarkEnd w:id="36"/>
    </w:p>
    <w:p>
      <w:pPr>
        <w:rPr>
          <w:rFonts w:hint="eastAsia"/>
          <w:lang w:val="en-US" w:eastAsia="zh-CN"/>
        </w:rPr>
      </w:pPr>
      <w:r>
        <w:rPr>
          <w:rFonts w:hint="default"/>
          <w:b/>
          <w:bCs/>
          <w:lang w:val="en-US" w:eastAsia="zh-CN"/>
        </w:rPr>
        <w:t>整合优化扩容医疗卫生资源。</w:t>
      </w:r>
      <w:r>
        <w:rPr>
          <w:rFonts w:hint="eastAsia"/>
          <w:b w:val="0"/>
          <w:bCs w:val="0"/>
          <w:lang w:val="en-US" w:eastAsia="zh-CN"/>
        </w:rPr>
        <w:t>探索引入专科医院、开展合作办院、引入管理团队等方式让更多优质医疗资源落户万宁，</w:t>
      </w:r>
      <w:r>
        <w:rPr>
          <w:rFonts w:hint="eastAsia"/>
          <w:lang w:val="en-US" w:eastAsia="zh-CN"/>
        </w:rPr>
        <w:t>打造海南东部优质医疗服务新高地</w:t>
      </w:r>
      <w:r>
        <w:rPr>
          <w:rFonts w:hint="eastAsia"/>
          <w:b w:val="0"/>
          <w:bCs w:val="0"/>
          <w:lang w:val="en-US" w:eastAsia="zh-CN"/>
        </w:rPr>
        <w:t>。</w:t>
      </w:r>
      <w:r>
        <w:rPr>
          <w:rFonts w:hint="eastAsia"/>
          <w:lang w:val="en-US" w:eastAsia="zh-CN"/>
        </w:rPr>
        <w:t>加快万宁市人民医院发展，完成二期和感染楼扩建项目，大力引入重点学科医疗技术人才，尽早建成三级甲等医院。推进新疾病预防控制中心、市妇幼保健院项目建设，加快市中医院建设二级甲等医院。推进龙滚、和乐、兴隆、新中区域性中心镇医院建设，优化整合北大、长丰、三更罗、南桥垦地医疗资源，提升镇（区）医疗机构硬件设施和软件功能，构建“主城区-镇（区）-乡村”三级医疗卫生服务网络。推进5G和人工智能技术应用，实施基于5G物联网的基层医疗卫生机构能力提升工程，建设智慧医院。</w:t>
      </w:r>
      <w:r>
        <w:rPr>
          <w:rFonts w:hint="default"/>
          <w:lang w:val="en-US" w:eastAsia="zh-CN"/>
        </w:rPr>
        <w:t>每千</w:t>
      </w:r>
      <w:r>
        <w:rPr>
          <w:rFonts w:hint="eastAsia"/>
          <w:lang w:val="en-US" w:eastAsia="zh-CN"/>
        </w:rPr>
        <w:t>人</w:t>
      </w:r>
      <w:r>
        <w:rPr>
          <w:rFonts w:hint="default"/>
          <w:lang w:val="en-US" w:eastAsia="zh-CN"/>
        </w:rPr>
        <w:t>常住人口医疗卫生机构床位数</w:t>
      </w:r>
      <w:r>
        <w:rPr>
          <w:rFonts w:hint="eastAsia"/>
          <w:lang w:val="en-US" w:eastAsia="zh-CN"/>
        </w:rPr>
        <w:t>不少于6.5</w:t>
      </w:r>
      <w:r>
        <w:rPr>
          <w:rFonts w:hint="default"/>
          <w:lang w:val="en-US" w:eastAsia="zh-CN"/>
        </w:rPr>
        <w:t>张</w:t>
      </w:r>
      <w:r>
        <w:rPr>
          <w:rFonts w:hint="eastAsia"/>
          <w:lang w:val="en-US" w:eastAsia="zh-CN"/>
        </w:rPr>
        <w:t>。</w:t>
      </w:r>
    </w:p>
    <w:p>
      <w:pPr>
        <w:rPr>
          <w:rFonts w:hint="eastAsia"/>
          <w:lang w:val="en-US" w:eastAsia="zh-CN"/>
        </w:rPr>
      </w:pPr>
      <w:r>
        <w:rPr>
          <w:rFonts w:hint="eastAsia"/>
          <w:b/>
          <w:bCs/>
          <w:lang w:val="en-US" w:eastAsia="zh-CN"/>
        </w:rPr>
        <w:t>健全公共卫生服务体系。</w:t>
      </w:r>
      <w:r>
        <w:rPr>
          <w:rFonts w:hint="eastAsia"/>
          <w:lang w:val="en-US" w:eastAsia="zh-CN"/>
        </w:rPr>
        <w:t>以“全健康”理念构建公共卫生服务体系，建设万宁市疾病预防控制中心、生物安全防护二级（P2）实验室。</w:t>
      </w:r>
      <w:r>
        <w:rPr>
          <w:rFonts w:hint="eastAsia"/>
        </w:rPr>
        <w:t>健全公共卫生应急管理体系，强化重大疫情防控能力建设，完善</w:t>
      </w:r>
      <w:r>
        <w:rPr>
          <w:rFonts w:hint="eastAsia" w:ascii="仿宋_GB2312" w:eastAsia="仿宋_GB2312"/>
          <w:lang w:val="en-US" w:eastAsia="zh-CN"/>
        </w:rPr>
        <w:t>工作机制和</w:t>
      </w:r>
      <w:r>
        <w:rPr>
          <w:rFonts w:hint="eastAsia"/>
        </w:rPr>
        <w:t>应急预案，抓好疫情常态化防控。</w:t>
      </w:r>
      <w:r>
        <w:rPr>
          <w:rFonts w:hint="eastAsia"/>
          <w:lang w:val="en-US" w:eastAsia="zh-CN"/>
        </w:rPr>
        <w:t>合理布局院前医疗急救体系，整合形成北部、中部、南部、西部等辐射中心，建立集中统一高效的公共卫生应急指挥体系。</w:t>
      </w:r>
    </w:p>
    <w:p>
      <w:pPr>
        <w:rPr>
          <w:rFonts w:hint="eastAsia"/>
          <w:lang w:val="en-US" w:eastAsia="zh-CN"/>
        </w:rPr>
      </w:pPr>
      <w:r>
        <w:rPr>
          <w:rFonts w:hint="eastAsia"/>
          <w:b/>
          <w:bCs/>
          <w:lang w:val="en-US" w:eastAsia="zh-CN"/>
        </w:rPr>
        <w:t>努力</w:t>
      </w:r>
      <w:r>
        <w:rPr>
          <w:rFonts w:hint="default"/>
          <w:b/>
          <w:bCs/>
          <w:lang w:val="en-US" w:eastAsia="zh-CN"/>
        </w:rPr>
        <w:t>提升人均预期寿命。</w:t>
      </w:r>
      <w:r>
        <w:rPr>
          <w:rFonts w:hint="eastAsia"/>
          <w:lang w:val="en-US" w:eastAsia="zh-CN"/>
        </w:rPr>
        <w:t>健全</w:t>
      </w:r>
      <w:r>
        <w:rPr>
          <w:rFonts w:hint="default"/>
          <w:lang w:val="en-US" w:eastAsia="zh-CN"/>
        </w:rPr>
        <w:t>妇幼健康保障体系，构建涵盖婚前、孕前、产前和新生儿各阶段的出生缺陷综合防治体系，开展儿童早期发展服务。在</w:t>
      </w:r>
      <w:r>
        <w:rPr>
          <w:rFonts w:hint="eastAsia"/>
          <w:lang w:val="en-US" w:eastAsia="zh-CN"/>
        </w:rPr>
        <w:t>市</w:t>
      </w:r>
      <w:r>
        <w:rPr>
          <w:rFonts w:hint="default"/>
          <w:lang w:val="en-US" w:eastAsia="zh-CN"/>
        </w:rPr>
        <w:t>人民医院</w:t>
      </w:r>
      <w:r>
        <w:rPr>
          <w:rFonts w:hint="eastAsia"/>
          <w:lang w:val="en-US" w:eastAsia="zh-CN"/>
        </w:rPr>
        <w:t>、市中医院</w:t>
      </w:r>
      <w:r>
        <w:rPr>
          <w:rFonts w:hint="default"/>
          <w:lang w:val="en-US" w:eastAsia="zh-CN"/>
        </w:rPr>
        <w:t>建立慢性病和健康管理中心</w:t>
      </w:r>
      <w:r>
        <w:rPr>
          <w:rFonts w:hint="eastAsia"/>
          <w:lang w:val="en-US" w:eastAsia="zh-CN"/>
        </w:rPr>
        <w:t>，</w:t>
      </w:r>
      <w:r>
        <w:rPr>
          <w:rFonts w:hint="default"/>
          <w:lang w:val="en-US" w:eastAsia="zh-CN"/>
        </w:rPr>
        <w:t>支持医疗机构与养老机构协作，</w:t>
      </w:r>
      <w:r>
        <w:rPr>
          <w:rFonts w:hint="eastAsia"/>
          <w:lang w:val="en-US" w:eastAsia="zh-CN"/>
        </w:rPr>
        <w:t>鼓励</w:t>
      </w:r>
      <w:r>
        <w:rPr>
          <w:rFonts w:hint="default"/>
          <w:lang w:val="en-US" w:eastAsia="zh-CN"/>
        </w:rPr>
        <w:t>医养结合型养老机构</w:t>
      </w:r>
      <w:r>
        <w:rPr>
          <w:rFonts w:hint="eastAsia"/>
          <w:lang w:val="en-US" w:eastAsia="zh-CN"/>
        </w:rPr>
        <w:t>发展</w:t>
      </w:r>
      <w:r>
        <w:rPr>
          <w:rFonts w:hint="default"/>
          <w:lang w:val="en-US" w:eastAsia="zh-CN"/>
        </w:rPr>
        <w:t>。人均预期寿命</w:t>
      </w:r>
      <w:r>
        <w:rPr>
          <w:rFonts w:hint="eastAsia"/>
          <w:lang w:val="en-US" w:eastAsia="zh-CN"/>
        </w:rPr>
        <w:t>达到81</w:t>
      </w:r>
      <w:r>
        <w:rPr>
          <w:rFonts w:hint="default"/>
          <w:lang w:val="en-US" w:eastAsia="zh-CN"/>
        </w:rPr>
        <w:t>岁</w:t>
      </w:r>
      <w:r>
        <w:rPr>
          <w:rFonts w:hint="eastAsia"/>
          <w:lang w:val="en-US" w:eastAsia="zh-CN"/>
        </w:rPr>
        <w:t>。</w:t>
      </w:r>
    </w:p>
    <w:p>
      <w:pPr>
        <w:rPr>
          <w:rFonts w:hint="default"/>
          <w:lang w:val="en-US" w:eastAsia="zh-CN"/>
        </w:rPr>
      </w:pPr>
      <w:r>
        <w:rPr>
          <w:rFonts w:hint="eastAsia"/>
          <w:b/>
          <w:bCs/>
          <w:lang w:val="en-US" w:eastAsia="zh-CN"/>
        </w:rPr>
        <w:t>继续</w:t>
      </w:r>
      <w:r>
        <w:rPr>
          <w:rFonts w:hint="default"/>
          <w:b/>
          <w:bCs/>
          <w:lang w:val="en-US" w:eastAsia="zh-CN"/>
        </w:rPr>
        <w:t>深化医药卫生体制改革。</w:t>
      </w:r>
      <w:r>
        <w:rPr>
          <w:rFonts w:hint="default"/>
          <w:lang w:val="en-US" w:eastAsia="zh-CN"/>
        </w:rPr>
        <w:t>深化医疗、医保、医药“三医”联动改革，构建“三医联动”信息平台。</w:t>
      </w:r>
      <w:r>
        <w:rPr>
          <w:rFonts w:hint="eastAsia"/>
          <w:lang w:val="en-US" w:eastAsia="zh-CN"/>
        </w:rPr>
        <w:t>组建</w:t>
      </w:r>
      <w:r>
        <w:rPr>
          <w:rFonts w:hint="default"/>
          <w:lang w:val="en-US" w:eastAsia="zh-CN"/>
        </w:rPr>
        <w:t>紧密型医共体</w:t>
      </w:r>
      <w:r>
        <w:rPr>
          <w:rFonts w:hint="eastAsia"/>
          <w:lang w:val="en-US" w:eastAsia="zh-CN"/>
        </w:rPr>
        <w:t>，市人民医院医疗资源下沉到镇（区）医疗机构，提升基层救治能力。</w:t>
      </w:r>
      <w:r>
        <w:rPr>
          <w:rFonts w:hint="default"/>
          <w:lang w:val="en-US" w:eastAsia="zh-CN"/>
        </w:rPr>
        <w:t>推进分级诊疗制度，以医联体建设和家庭医生签约服务为抓手</w:t>
      </w:r>
      <w:r>
        <w:rPr>
          <w:rFonts w:hint="eastAsia"/>
          <w:lang w:val="en-US" w:eastAsia="zh-CN"/>
        </w:rPr>
        <w:t>，完善</w:t>
      </w:r>
      <w:r>
        <w:rPr>
          <w:rFonts w:hint="default"/>
          <w:lang w:val="en-US" w:eastAsia="zh-CN"/>
        </w:rPr>
        <w:t>医疗机构分工协作、相互配合的利益机制</w:t>
      </w:r>
      <w:r>
        <w:rPr>
          <w:rFonts w:hint="eastAsia"/>
          <w:lang w:val="en-US" w:eastAsia="zh-CN"/>
        </w:rPr>
        <w:t>。</w:t>
      </w:r>
      <w:r>
        <w:rPr>
          <w:rFonts w:hint="default"/>
          <w:lang w:val="en-US" w:eastAsia="zh-CN"/>
        </w:rPr>
        <w:t>实行</w:t>
      </w:r>
      <w:r>
        <w:rPr>
          <w:rFonts w:hint="eastAsia"/>
          <w:lang w:val="en-US" w:eastAsia="zh-CN"/>
        </w:rPr>
        <w:t>以</w:t>
      </w:r>
      <w:r>
        <w:rPr>
          <w:rFonts w:hint="default"/>
          <w:lang w:val="en-US" w:eastAsia="zh-CN"/>
        </w:rPr>
        <w:t>按病种付费为主</w:t>
      </w:r>
      <w:r>
        <w:rPr>
          <w:rFonts w:hint="eastAsia"/>
          <w:lang w:val="en-US" w:eastAsia="zh-CN"/>
        </w:rPr>
        <w:t>、结合</w:t>
      </w:r>
      <w:r>
        <w:rPr>
          <w:rFonts w:hint="default"/>
          <w:lang w:val="en-US" w:eastAsia="zh-CN"/>
        </w:rPr>
        <w:t>按床日付费、按人头付费</w:t>
      </w:r>
      <w:r>
        <w:rPr>
          <w:rFonts w:hint="eastAsia"/>
          <w:lang w:val="en-US" w:eastAsia="zh-CN"/>
        </w:rPr>
        <w:t>的</w:t>
      </w:r>
      <w:r>
        <w:rPr>
          <w:rFonts w:hint="default"/>
          <w:lang w:val="en-US" w:eastAsia="zh-CN"/>
        </w:rPr>
        <w:t>多元复合式医保支付方式，推进医保支付方式分类改革。推进药品集中带量采购，降低药品价格。深化</w:t>
      </w:r>
      <w:r>
        <w:rPr>
          <w:rFonts w:hint="eastAsia"/>
          <w:lang w:val="en-US" w:eastAsia="zh-CN"/>
        </w:rPr>
        <w:t>市级</w:t>
      </w:r>
      <w:r>
        <w:rPr>
          <w:rFonts w:hint="default"/>
          <w:lang w:val="en-US" w:eastAsia="zh-CN"/>
        </w:rPr>
        <w:t>公立医院综合改革</w:t>
      </w:r>
      <w:r>
        <w:rPr>
          <w:rFonts w:hint="eastAsia"/>
          <w:lang w:val="en-US" w:eastAsia="zh-CN"/>
        </w:rPr>
        <w:t>，实施精细化管理。加大卫生事业投入力度，形成投入有序增长常态化机制。</w:t>
      </w:r>
    </w:p>
    <w:p>
      <w:pPr>
        <w:rPr>
          <w:rFonts w:hint="eastAsia"/>
          <w:lang w:val="en-US" w:eastAsia="zh-CN"/>
        </w:rPr>
      </w:pPr>
      <w:r>
        <w:rPr>
          <w:rFonts w:hint="eastAsia"/>
          <w:b/>
          <w:bCs/>
          <w:lang w:val="en-US" w:eastAsia="zh-CN"/>
        </w:rPr>
        <w:t>加强卫健人才队伍建设</w:t>
      </w:r>
      <w:r>
        <w:rPr>
          <w:rFonts w:hint="eastAsia" w:ascii="仿宋_GB2312" w:eastAsia="仿宋_GB2312"/>
          <w:b/>
          <w:bCs/>
          <w:lang w:val="en-US" w:eastAsia="zh-CN"/>
        </w:rPr>
        <w:t>。</w:t>
      </w:r>
      <w:r>
        <w:rPr>
          <w:rFonts w:hint="eastAsia"/>
          <w:b w:val="0"/>
          <w:bCs w:val="0"/>
          <w:lang w:val="en-US" w:eastAsia="zh-CN"/>
        </w:rPr>
        <w:t>理顺卫生系统人员编制使用机制，避免“编制睡觉”现象。</w:t>
      </w:r>
      <w:r>
        <w:rPr>
          <w:rFonts w:hint="eastAsia"/>
          <w:lang w:val="en-US" w:eastAsia="zh-CN"/>
        </w:rPr>
        <w:t>实施“市属镇用”“镇属村用”专项招聘与定期轮岗，新招人员纳入编制周转池统一安排。逐步稳妥分流自聘人员。完善城乡医生常态化培训机制，建立青年医师成长培养机制。每千人常住人口拥有执业（助理）医师达到3.1名。</w:t>
      </w:r>
    </w:p>
    <w:p>
      <w:pPr>
        <w:rPr>
          <w:rFonts w:hint="eastAsia"/>
          <w:lang w:val="en-US" w:eastAsia="zh-CN"/>
        </w:rPr>
      </w:pPr>
      <w:r>
        <w:rPr>
          <w:rFonts w:hint="eastAsia" w:ascii="仿宋_GB2312" w:eastAsia="仿宋_GB2312"/>
          <w:b/>
          <w:bCs/>
          <w:lang w:val="en-US" w:eastAsia="zh-CN"/>
        </w:rPr>
        <w:t>推进</w:t>
      </w:r>
      <w:r>
        <w:rPr>
          <w:rFonts w:hint="eastAsia"/>
          <w:b/>
          <w:bCs/>
          <w:lang w:val="en-US" w:eastAsia="zh-CN"/>
        </w:rPr>
        <w:t>群众体育</w:t>
      </w:r>
      <w:r>
        <w:rPr>
          <w:rFonts w:hint="eastAsia" w:ascii="仿宋_GB2312" w:eastAsia="仿宋_GB2312"/>
          <w:b/>
          <w:bCs/>
          <w:lang w:val="en-US" w:eastAsia="zh-CN"/>
        </w:rPr>
        <w:t>与竞技体育共同发展。</w:t>
      </w:r>
      <w:r>
        <w:rPr>
          <w:rFonts w:hint="eastAsia"/>
          <w:b w:val="0"/>
          <w:bCs w:val="0"/>
          <w:lang w:val="en-US" w:eastAsia="zh-CN"/>
        </w:rPr>
        <w:t>推进体育中心、文化体育广场、公共游泳馆建成投入使用，建设国家冲浪运动队和各省冲浪队训练基地、国家体育训练南方基地（海南万宁·冲浪）、日月湾冲浪公园等设施。</w:t>
      </w:r>
      <w:r>
        <w:rPr>
          <w:rFonts w:hint="eastAsia" w:ascii="仿宋_GB2312" w:eastAsia="仿宋_GB2312"/>
          <w:lang w:val="en-US" w:eastAsia="zh-CN"/>
        </w:rPr>
        <w:t>开展形式多</w:t>
      </w:r>
      <w:r>
        <w:rPr>
          <w:rFonts w:hint="eastAsia"/>
          <w:lang w:val="en-US" w:eastAsia="zh-CN"/>
        </w:rPr>
        <w:t>样</w:t>
      </w:r>
      <w:r>
        <w:rPr>
          <w:rFonts w:hint="eastAsia" w:ascii="仿宋_GB2312" w:eastAsia="仿宋_GB2312"/>
          <w:lang w:val="en-US" w:eastAsia="zh-CN"/>
        </w:rPr>
        <w:t>全民健身活动，力争每年举办50场次</w:t>
      </w:r>
      <w:r>
        <w:rPr>
          <w:rFonts w:hint="eastAsia"/>
          <w:lang w:val="en-US" w:eastAsia="zh-CN"/>
        </w:rPr>
        <w:t>足球、</w:t>
      </w:r>
      <w:r>
        <w:rPr>
          <w:rFonts w:hint="eastAsia" w:ascii="仿宋_GB2312" w:eastAsia="仿宋_GB2312"/>
          <w:lang w:val="en-US" w:eastAsia="zh-CN"/>
        </w:rPr>
        <w:t>篮球、排球、乒乓球、羽毛球、象棋、围棋、武术、广场舞等群众体育赛事活动</w:t>
      </w:r>
      <w:r>
        <w:rPr>
          <w:rFonts w:hint="eastAsia"/>
          <w:lang w:val="en-US" w:eastAsia="zh-CN"/>
        </w:rPr>
        <w:t>。人均体育场地面积达到2平方米。</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专栏10：公共卫生健康医疗重点推进和积极谋划项目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万宁市人民医院二期。万宁市人民医院感染楼。万宁市疾病预防控制中心。生物安全防护二级（P2）实验室。万宁市妇幼保健院。龙滚、和乐、兴隆、新中区域性中心镇医院。全市各镇（区）14家基层医疗卫生服务机构标准化提升。北部、中部、南部、西部院前医疗急救中心。特色专科医院。医养结合型养老机构。</w:t>
            </w:r>
          </w:p>
        </w:tc>
      </w:tr>
    </w:tbl>
    <w:p>
      <w:pPr>
        <w:pStyle w:val="3"/>
        <w:bidi w:val="0"/>
        <w:rPr>
          <w:rFonts w:hint="eastAsia"/>
          <w:lang w:val="en-US" w:eastAsia="zh-CN"/>
        </w:rPr>
      </w:pPr>
      <w:bookmarkStart w:id="37" w:name="_Toc10788"/>
      <w:r>
        <w:rPr>
          <w:rFonts w:hint="eastAsia"/>
          <w:lang w:val="en-US" w:eastAsia="zh-CN"/>
        </w:rPr>
        <w:t>第三节  提升公共文化服务水平</w:t>
      </w:r>
      <w:bookmarkEnd w:id="37"/>
    </w:p>
    <w:p>
      <w:pPr>
        <w:rPr>
          <w:rFonts w:hint="eastAsia" w:ascii="仿宋_GB2312" w:eastAsia="仿宋_GB2312"/>
          <w:b w:val="0"/>
          <w:bCs w:val="0"/>
          <w:lang w:val="en-US" w:eastAsia="zh-CN"/>
        </w:rPr>
      </w:pPr>
      <w:r>
        <w:rPr>
          <w:rFonts w:hint="eastAsia"/>
          <w:b/>
          <w:bCs/>
          <w:lang w:val="en-US" w:eastAsia="zh-CN"/>
        </w:rPr>
        <w:t>建设新时代文化地标。</w:t>
      </w:r>
      <w:r>
        <w:rPr>
          <w:rFonts w:hint="eastAsia"/>
          <w:b w:val="0"/>
          <w:bCs w:val="0"/>
          <w:lang w:val="en-US" w:eastAsia="zh-CN"/>
        </w:rPr>
        <w:t>系统梳理万宁古今历史文脉，</w:t>
      </w:r>
      <w:r>
        <w:rPr>
          <w:rFonts w:hint="eastAsia" w:ascii="仿宋_GB2312" w:eastAsia="仿宋_GB2312"/>
          <w:b w:val="0"/>
          <w:bCs w:val="0"/>
          <w:lang w:val="en-US" w:eastAsia="zh-CN"/>
        </w:rPr>
        <w:t>挖掘</w:t>
      </w:r>
      <w:r>
        <w:rPr>
          <w:rFonts w:hint="eastAsia"/>
          <w:b w:val="0"/>
          <w:bCs w:val="0"/>
          <w:lang w:val="en-US" w:eastAsia="zh-CN"/>
        </w:rPr>
        <w:t>重修万安书院、孔庙、黎武城、潮州会馆等</w:t>
      </w:r>
      <w:r>
        <w:rPr>
          <w:rFonts w:hint="eastAsia" w:ascii="仿宋_GB2312" w:eastAsia="仿宋_GB2312"/>
          <w:b w:val="0"/>
          <w:bCs w:val="0"/>
          <w:lang w:val="en-US" w:eastAsia="zh-CN"/>
        </w:rPr>
        <w:t>一批</w:t>
      </w:r>
      <w:r>
        <w:rPr>
          <w:rFonts w:hint="eastAsia"/>
          <w:b w:val="0"/>
          <w:bCs w:val="0"/>
          <w:lang w:val="en-US" w:eastAsia="zh-CN"/>
        </w:rPr>
        <w:t>历史文化资源</w:t>
      </w:r>
      <w:r>
        <w:rPr>
          <w:rFonts w:hint="eastAsia" w:ascii="仿宋_GB2312" w:eastAsia="仿宋_GB2312"/>
          <w:b w:val="0"/>
          <w:bCs w:val="0"/>
          <w:lang w:val="en-US" w:eastAsia="zh-CN"/>
        </w:rPr>
        <w:t>，加强文物保护单位的保护、管理和利用。</w:t>
      </w:r>
      <w:r>
        <w:rPr>
          <w:rFonts w:hint="eastAsia"/>
          <w:b w:val="0"/>
          <w:bCs w:val="0"/>
          <w:lang w:val="en-US" w:eastAsia="zh-CN"/>
        </w:rPr>
        <w:t>推进具有地方特色的</w:t>
      </w:r>
      <w:r>
        <w:rPr>
          <w:rFonts w:hint="eastAsia" w:ascii="仿宋_GB2312" w:eastAsia="仿宋_GB2312"/>
          <w:b w:val="0"/>
          <w:bCs w:val="0"/>
          <w:lang w:val="en-US" w:eastAsia="zh-CN"/>
        </w:rPr>
        <w:t>博物馆</w:t>
      </w:r>
      <w:r>
        <w:rPr>
          <w:rFonts w:hint="eastAsia"/>
          <w:b w:val="0"/>
          <w:bCs w:val="0"/>
          <w:lang w:val="en-US" w:eastAsia="zh-CN"/>
        </w:rPr>
        <w:t>、</w:t>
      </w:r>
      <w:r>
        <w:rPr>
          <w:rFonts w:hint="eastAsia" w:ascii="仿宋_GB2312" w:eastAsia="仿宋_GB2312"/>
          <w:b w:val="0"/>
          <w:bCs w:val="0"/>
          <w:lang w:val="en-US" w:eastAsia="zh-CN"/>
        </w:rPr>
        <w:t>美术馆</w:t>
      </w:r>
      <w:r>
        <w:rPr>
          <w:rFonts w:hint="eastAsia"/>
          <w:b w:val="0"/>
          <w:bCs w:val="0"/>
          <w:lang w:val="en-US" w:eastAsia="zh-CN"/>
        </w:rPr>
        <w:t>、市民</w:t>
      </w:r>
      <w:r>
        <w:rPr>
          <w:rFonts w:hint="eastAsia" w:ascii="仿宋_GB2312" w:eastAsia="仿宋_GB2312"/>
          <w:b w:val="0"/>
          <w:bCs w:val="0"/>
          <w:lang w:val="en-US" w:eastAsia="zh-CN"/>
        </w:rPr>
        <w:t>文化中心</w:t>
      </w:r>
      <w:r>
        <w:rPr>
          <w:rFonts w:hint="eastAsia"/>
          <w:b w:val="0"/>
          <w:bCs w:val="0"/>
          <w:lang w:val="en-US" w:eastAsia="zh-CN"/>
        </w:rPr>
        <w:t>建设，</w:t>
      </w:r>
      <w:r>
        <w:rPr>
          <w:rFonts w:hint="eastAsia" w:ascii="仿宋_GB2312" w:eastAsia="仿宋_GB2312"/>
          <w:b w:val="0"/>
          <w:bCs w:val="0"/>
          <w:lang w:val="en-US" w:eastAsia="zh-CN"/>
        </w:rPr>
        <w:t>建立以市图书馆、文化馆为总馆、镇综合文化站为分馆、村文化活动室为服务点的总分馆制</w:t>
      </w:r>
      <w:r>
        <w:rPr>
          <w:rFonts w:hint="eastAsia"/>
          <w:b w:val="0"/>
          <w:bCs w:val="0"/>
          <w:lang w:val="en-US" w:eastAsia="zh-CN"/>
        </w:rPr>
        <w:t>，</w:t>
      </w:r>
      <w:r>
        <w:rPr>
          <w:rFonts w:hint="eastAsia"/>
          <w:lang w:val="en-US" w:eastAsia="zh-CN"/>
        </w:rPr>
        <w:t>打造农村实体书屋，</w:t>
      </w:r>
      <w:r>
        <w:rPr>
          <w:rFonts w:hint="eastAsia" w:ascii="仿宋_GB2312" w:eastAsia="仿宋_GB2312"/>
          <w:b w:val="0"/>
          <w:bCs w:val="0"/>
          <w:lang w:val="en-US" w:eastAsia="zh-CN"/>
        </w:rPr>
        <w:t>实现文</w:t>
      </w:r>
      <w:r>
        <w:rPr>
          <w:rFonts w:hint="eastAsia"/>
          <w:b w:val="0"/>
          <w:bCs w:val="0"/>
          <w:lang w:val="en-US" w:eastAsia="zh-CN"/>
        </w:rPr>
        <w:t>化</w:t>
      </w:r>
      <w:r>
        <w:rPr>
          <w:rFonts w:hint="eastAsia" w:ascii="仿宋_GB2312" w:eastAsia="仿宋_GB2312"/>
          <w:b w:val="0"/>
          <w:bCs w:val="0"/>
          <w:lang w:val="en-US" w:eastAsia="zh-CN"/>
        </w:rPr>
        <w:t>活动室行政村全覆盖</w:t>
      </w:r>
      <w:r>
        <w:rPr>
          <w:rFonts w:hint="eastAsia"/>
          <w:b w:val="0"/>
          <w:bCs w:val="0"/>
          <w:lang w:val="en-US" w:eastAsia="zh-CN"/>
        </w:rPr>
        <w:t>。</w:t>
      </w:r>
    </w:p>
    <w:p>
      <w:pPr>
        <w:rPr>
          <w:rFonts w:hint="eastAsia"/>
          <w:lang w:val="en-US" w:eastAsia="zh-CN"/>
        </w:rPr>
      </w:pPr>
      <w:r>
        <w:rPr>
          <w:rFonts w:hint="eastAsia" w:ascii="仿宋_GB2312" w:eastAsia="仿宋_GB2312"/>
          <w:b/>
          <w:bCs/>
          <w:lang w:val="en-US" w:eastAsia="zh-CN"/>
        </w:rPr>
        <w:t>扩大优质公共文化产品供给。</w:t>
      </w:r>
      <w:r>
        <w:rPr>
          <w:rFonts w:hint="eastAsia"/>
          <w:b w:val="0"/>
          <w:bCs w:val="0"/>
          <w:lang w:val="en-US" w:eastAsia="zh-CN"/>
        </w:rPr>
        <w:t>办好</w:t>
      </w:r>
      <w:r>
        <w:rPr>
          <w:rFonts w:hint="eastAsia" w:ascii="仿宋_GB2312" w:eastAsia="仿宋_GB2312"/>
          <w:b w:val="0"/>
          <w:bCs w:val="0"/>
          <w:lang w:val="en-US" w:eastAsia="zh-CN"/>
        </w:rPr>
        <w:t>文化惠民工程，</w:t>
      </w:r>
      <w:r>
        <w:rPr>
          <w:rFonts w:hint="eastAsia" w:ascii="仿宋_GB2312" w:eastAsia="仿宋_GB2312"/>
          <w:lang w:val="en-US" w:eastAsia="zh-CN"/>
        </w:rPr>
        <w:t>开展文化下乡、戏曲进校园、广场文艺汇演、书画摄影展、艺术公益课堂、图书馆系列服务、书画摄影展、电影放映等文化活动，每月举办1次文化讲座、每季度举办1次文物展览、每年举办1-2次读书活动。推出一批具有时代精神、富有本土特色、群众喜闻乐见的文艺精品。盘活兴隆演艺产业，打造一家规模较大、设施完备的剧场，创作一批反映侨乡历史的舞台作品。保障残疾人、老年人、未成年人等特殊群体公共文化服务。</w:t>
      </w:r>
      <w:r>
        <w:rPr>
          <w:rFonts w:hint="eastAsia"/>
          <w:lang w:val="en-US" w:eastAsia="zh-CN"/>
        </w:rPr>
        <w:t>继续</w:t>
      </w:r>
      <w:r>
        <w:rPr>
          <w:rFonts w:hint="eastAsia" w:ascii="仿宋_GB2312" w:eastAsia="仿宋_GB2312"/>
          <w:lang w:val="en-US" w:eastAsia="zh-CN"/>
        </w:rPr>
        <w:t>争取国际文化艺术产业基地和国家对外文化贸易基地落地万宁</w:t>
      </w:r>
      <w:r>
        <w:rPr>
          <w:rFonts w:hint="eastAsia"/>
          <w:lang w:val="en-US" w:eastAsia="zh-CN"/>
        </w:rPr>
        <w:t>。</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专栏11：公共文化体育重点推进和积极谋划项目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万宁市市民服务中心、体育中心、文化体育广场、公共游泳馆、全民健身活动中心项目。兴隆国际演艺中心。农村实体书屋。万宁市广电新大楼。历史文化遗产文物修缮保护和旅游开发（万安书院、孔庙、黎武城</w:t>
            </w:r>
            <w:r>
              <w:rPr>
                <w:rFonts w:hint="eastAsia" w:cs="楷体"/>
                <w:b w:val="0"/>
                <w:bCs w:val="0"/>
                <w:sz w:val="28"/>
                <w:szCs w:val="28"/>
                <w:lang w:val="en-US" w:eastAsia="zh-CN"/>
              </w:rPr>
              <w:t>、</w:t>
            </w:r>
            <w:r>
              <w:rPr>
                <w:rFonts w:hint="eastAsia" w:ascii="楷体" w:hAnsi="楷体" w:eastAsia="楷体" w:cs="楷体"/>
                <w:b w:val="0"/>
                <w:bCs w:val="0"/>
                <w:sz w:val="28"/>
                <w:szCs w:val="28"/>
                <w:lang w:val="en-US" w:eastAsia="zh-CN"/>
              </w:rPr>
              <w:t>潮州会馆、曲冲文氏祠堂、庄田故居、老八街、元帅府、周恩来住所等）。</w:t>
            </w:r>
          </w:p>
        </w:tc>
      </w:tr>
    </w:tbl>
    <w:p>
      <w:pPr>
        <w:pStyle w:val="3"/>
        <w:bidi w:val="0"/>
        <w:rPr>
          <w:rFonts w:hint="default"/>
          <w:lang w:val="en-US" w:eastAsia="zh-CN"/>
        </w:rPr>
      </w:pPr>
      <w:bookmarkStart w:id="38" w:name="_Toc18123"/>
      <w:r>
        <w:rPr>
          <w:rFonts w:hint="eastAsia"/>
          <w:lang w:val="en-US" w:eastAsia="zh-CN"/>
        </w:rPr>
        <w:t>第四节  提高就业创业和收入</w:t>
      </w:r>
      <w:bookmarkEnd w:id="38"/>
    </w:p>
    <w:p>
      <w:pPr>
        <w:rPr>
          <w:rFonts w:hint="default"/>
          <w:lang w:val="en-US" w:eastAsia="zh-CN"/>
        </w:rPr>
      </w:pPr>
      <w:r>
        <w:rPr>
          <w:rFonts w:hint="eastAsia"/>
          <w:b/>
          <w:bCs/>
          <w:lang w:val="en-US" w:eastAsia="zh-CN"/>
        </w:rPr>
        <w:t>全力开发就业岗位。</w:t>
      </w:r>
      <w:r>
        <w:rPr>
          <w:rFonts w:hint="eastAsia"/>
          <w:lang w:val="en-US" w:eastAsia="zh-CN"/>
        </w:rPr>
        <w:t>加强政策指引和服务保障，发展生活性服务业、劳动密集型产业等吸纳就业能力强的产业。发挥中小微企业就业容纳器作用，鼓励青年、返乡创业群体发展壮大。推广政府投资项目“以工代赈”制，支持行政事业单位采购社会专业服务。提升本地居民就业内生动力，引导转变就业观念。城镇调查失业率控制在5%以内。</w:t>
      </w:r>
    </w:p>
    <w:p>
      <w:pPr>
        <w:rPr>
          <w:rFonts w:hint="default"/>
          <w:lang w:val="en-US" w:eastAsia="zh-CN"/>
        </w:rPr>
      </w:pPr>
      <w:r>
        <w:rPr>
          <w:rFonts w:hint="eastAsia"/>
          <w:b/>
          <w:bCs/>
          <w:lang w:val="en-US" w:eastAsia="zh-CN"/>
        </w:rPr>
        <w:t>统筹做好重点群体就业。</w:t>
      </w:r>
      <w:r>
        <w:rPr>
          <w:rFonts w:hint="eastAsia"/>
          <w:lang w:val="en-US" w:eastAsia="zh-CN"/>
        </w:rPr>
        <w:t>实施高校毕业生就业创业、“三支一扶”基层服务和应征入伍计划。健全城乡劳动者平等就业制度，推动农村劳动力有序转移。规范公益性岗位开发和管理，对就业困难人员实行实名动态管理和分类帮扶，确保零就业家庭、最低生活保障家庭等困难家庭至少有一人就业。支持退役军人就业创业。落实残疾人按比例就业政策。</w:t>
      </w:r>
    </w:p>
    <w:p>
      <w:pPr>
        <w:rPr>
          <w:rFonts w:hint="eastAsia"/>
          <w:lang w:val="en-US" w:eastAsia="zh-CN"/>
        </w:rPr>
      </w:pPr>
      <w:r>
        <w:rPr>
          <w:rFonts w:hint="eastAsia"/>
          <w:b/>
          <w:bCs/>
          <w:lang w:val="en-US" w:eastAsia="zh-CN"/>
        </w:rPr>
        <w:t>完善农民就业创业服务体系。</w:t>
      </w:r>
      <w:r>
        <w:rPr>
          <w:rFonts w:hint="eastAsia"/>
          <w:lang w:val="en-US" w:eastAsia="zh-CN"/>
        </w:rPr>
        <w:t>强化市场供需、就业信息数据精准对接，发布工资指导价和市场用工分析，开展春风行动、就业援助月、民营企业招聘周等活动。建立以社区和行政村为主体的基层就业创业服务网格化平台。落实小微企业降税减负扶持政策，扶持培育创业载体平台。</w:t>
      </w:r>
    </w:p>
    <w:p>
      <w:pPr>
        <w:rPr>
          <w:rFonts w:hint="default"/>
          <w:lang w:val="en-US" w:eastAsia="zh-CN"/>
        </w:rPr>
      </w:pPr>
      <w:r>
        <w:rPr>
          <w:rFonts w:hint="eastAsia"/>
          <w:b/>
          <w:bCs/>
          <w:lang w:val="en-US" w:eastAsia="zh-CN"/>
        </w:rPr>
        <w:t>加强提升职业技能。</w:t>
      </w:r>
      <w:r>
        <w:rPr>
          <w:rFonts w:hint="eastAsia"/>
          <w:lang w:val="en-US" w:eastAsia="zh-CN"/>
        </w:rPr>
        <w:t>完善职业培训范围和补贴方式，支持企业开展职业技能提升行动。鼓励职业技术学校与企业建立合作，构建现代职业教育体系和技术技能人才培养“立交桥”。针对企业职工、退役军人、进城务工人员、新型职业农民、脱贫户等重点群体，实施专项培训计划。建设公共实训实习基地，实施终身职业技能培训示范工程。</w:t>
      </w:r>
    </w:p>
    <w:p>
      <w:pPr>
        <w:rPr>
          <w:rFonts w:hint="eastAsia"/>
          <w:b w:val="0"/>
          <w:bCs w:val="0"/>
          <w:lang w:val="en-US" w:eastAsia="zh-CN"/>
        </w:rPr>
      </w:pPr>
      <w:r>
        <w:rPr>
          <w:rFonts w:hint="eastAsia"/>
          <w:b/>
          <w:bCs/>
          <w:lang w:val="en-US" w:eastAsia="zh-CN"/>
        </w:rPr>
        <w:t>构建和谐劳动关系。</w:t>
      </w:r>
      <w:r>
        <w:rPr>
          <w:rFonts w:hint="eastAsia"/>
          <w:b w:val="0"/>
          <w:bCs w:val="0"/>
          <w:lang w:val="en-US" w:eastAsia="zh-CN"/>
        </w:rPr>
        <w:t>严格落实《劳动法》和《劳动合同法》，全面实行劳动合同制度，健全劳动关系矛盾调处机制。完善劳动人事争议处理制度，提升劳动人事争议调解仲裁效能。推进劳动保障监察执法，维护职工和企业合法权益。创新多元化用工方式，鼓励企业与员工建立稳定劳务关系。建全失业救济制度和就业补助资金配套机制。</w:t>
      </w:r>
    </w:p>
    <w:p>
      <w:pPr>
        <w:rPr>
          <w:rFonts w:hint="eastAsia"/>
          <w:b w:val="0"/>
          <w:bCs w:val="0"/>
          <w:lang w:val="en-US" w:eastAsia="zh-CN"/>
        </w:rPr>
      </w:pPr>
      <w:r>
        <w:rPr>
          <w:rFonts w:hint="eastAsia"/>
          <w:b/>
          <w:bCs/>
          <w:lang w:val="en-US" w:eastAsia="zh-CN"/>
        </w:rPr>
        <w:t>提高城乡居民收入水平。</w:t>
      </w:r>
      <w:r>
        <w:rPr>
          <w:rFonts w:hint="eastAsia"/>
          <w:b w:val="0"/>
          <w:bCs w:val="0"/>
          <w:lang w:val="en-US" w:eastAsia="zh-CN"/>
        </w:rPr>
        <w:t>严格落实最低工资制度，健全工资正常增长机制和工资支付保障长效机制。在八大重点产业园区推进人才薪酬体系，优化收入分配结构。提高农民就业能力，增加工资性收入。引导农民参与种养殖、休闲农渔业、特色农产品销售等生产活动，拓展经营性收入。城镇和农村常住居民人均可支配收入年均增速分别达到9%和12%。</w:t>
      </w:r>
    </w:p>
    <w:p>
      <w:pPr>
        <w:pStyle w:val="3"/>
        <w:bidi w:val="0"/>
        <w:rPr>
          <w:rFonts w:hint="eastAsia"/>
          <w:lang w:val="en-US" w:eastAsia="zh-CN"/>
        </w:rPr>
      </w:pPr>
      <w:bookmarkStart w:id="39" w:name="_Toc32518"/>
      <w:r>
        <w:rPr>
          <w:rFonts w:hint="eastAsia"/>
          <w:lang w:val="en-US" w:eastAsia="zh-CN"/>
        </w:rPr>
        <w:t>第五节  完善社会保障体系</w:t>
      </w:r>
      <w:bookmarkEnd w:id="39"/>
    </w:p>
    <w:p>
      <w:pPr>
        <w:rPr>
          <w:rFonts w:hint="eastAsia"/>
          <w:lang w:val="en-US" w:eastAsia="zh-CN"/>
        </w:rPr>
      </w:pPr>
      <w:r>
        <w:rPr>
          <w:rFonts w:hint="eastAsia"/>
          <w:b/>
          <w:bCs/>
          <w:lang w:val="en-US" w:eastAsia="zh-CN"/>
        </w:rPr>
        <w:t>健全各类保险保障制度体系。</w:t>
      </w:r>
      <w:r>
        <w:rPr>
          <w:rFonts w:hint="eastAsia"/>
          <w:lang w:val="en-US" w:eastAsia="zh-CN"/>
        </w:rPr>
        <w:t>推进社保扩面征缴，全面落实全民参保计划，优化保险管理服务制度，鼓励灵活就业人员、外来务工人员主动参保。落实城乡居民基本养老保险待遇确定机制、基础养老金正常调整机制和大病保险制度，逐步提高城乡居民基本养老保险待遇水平，构建以费率调节为主、预防基金为辅的工伤预防制度体系。推动城乡居民基本养老、基本医疗保险社会统筹与个人账户结合，建立长缴多得、多缴多得的激励机制。深化医疗保险支付方式改革。打击欺诈骗取医保基金行为。</w:t>
      </w:r>
    </w:p>
    <w:p>
      <w:pPr>
        <w:rPr>
          <w:rFonts w:hint="default"/>
          <w:lang w:val="en-US" w:eastAsia="zh-CN"/>
        </w:rPr>
      </w:pPr>
      <w:r>
        <w:rPr>
          <w:rFonts w:hint="default"/>
          <w:b/>
          <w:bCs/>
          <w:lang w:val="en-US" w:eastAsia="zh-CN"/>
        </w:rPr>
        <w:t>做好安居型商品住房</w:t>
      </w:r>
      <w:r>
        <w:rPr>
          <w:rFonts w:hint="eastAsia"/>
          <w:b/>
          <w:bCs/>
          <w:lang w:val="en-US" w:eastAsia="zh-CN"/>
        </w:rPr>
        <w:t>等</w:t>
      </w:r>
      <w:r>
        <w:rPr>
          <w:rFonts w:hint="default"/>
          <w:b/>
          <w:bCs/>
          <w:lang w:val="en-US" w:eastAsia="zh-CN"/>
        </w:rPr>
        <w:t>住房保障工作。</w:t>
      </w:r>
      <w:r>
        <w:rPr>
          <w:rFonts w:hint="eastAsia"/>
          <w:lang w:val="en-US" w:eastAsia="zh-CN"/>
        </w:rPr>
        <w:t>加快安居型商品住房、公共租赁住房、市场化租赁住房、人才住房等基本住房建设，解决基本住房需求。大力</w:t>
      </w:r>
      <w:r>
        <w:rPr>
          <w:rFonts w:hint="default"/>
          <w:lang w:val="en-US" w:eastAsia="zh-CN"/>
        </w:rPr>
        <w:t>发展安居型商品住房</w:t>
      </w:r>
      <w:r>
        <w:rPr>
          <w:rFonts w:hint="eastAsia"/>
          <w:lang w:val="en-US" w:eastAsia="zh-CN"/>
        </w:rPr>
        <w:t>，</w:t>
      </w:r>
      <w:r>
        <w:rPr>
          <w:rFonts w:hint="default"/>
          <w:lang w:val="en-US" w:eastAsia="zh-CN"/>
        </w:rPr>
        <w:t>重点向引进人才</w:t>
      </w:r>
      <w:r>
        <w:rPr>
          <w:rFonts w:hint="eastAsia"/>
          <w:lang w:val="en-US" w:eastAsia="zh-CN"/>
        </w:rPr>
        <w:t>、</w:t>
      </w:r>
      <w:r>
        <w:rPr>
          <w:rFonts w:hint="default"/>
          <w:lang w:val="en-US" w:eastAsia="zh-CN"/>
        </w:rPr>
        <w:t>城镇户籍无房家庭、人均住房面积</w:t>
      </w:r>
      <w:r>
        <w:rPr>
          <w:rFonts w:hint="eastAsia"/>
          <w:lang w:val="en-US" w:eastAsia="zh-CN"/>
        </w:rPr>
        <w:t>过低</w:t>
      </w:r>
      <w:r>
        <w:rPr>
          <w:rFonts w:hint="default"/>
          <w:lang w:val="en-US" w:eastAsia="zh-CN"/>
        </w:rPr>
        <w:t>家庭销售</w:t>
      </w:r>
      <w:r>
        <w:rPr>
          <w:rFonts w:hint="eastAsia"/>
          <w:lang w:val="en-US" w:eastAsia="zh-CN"/>
        </w:rPr>
        <w:t>，</w:t>
      </w:r>
      <w:r>
        <w:rPr>
          <w:rFonts w:hint="default"/>
          <w:lang w:val="en-US" w:eastAsia="zh-CN"/>
        </w:rPr>
        <w:t>优先解决基层教师和医务人员家庭住房需求</w:t>
      </w:r>
      <w:r>
        <w:rPr>
          <w:rFonts w:hint="eastAsia"/>
          <w:lang w:val="en-US" w:eastAsia="zh-CN"/>
        </w:rPr>
        <w:t>，</w:t>
      </w:r>
      <w:r>
        <w:rPr>
          <w:rFonts w:hint="default"/>
          <w:lang w:val="en-US" w:eastAsia="zh-CN"/>
        </w:rPr>
        <w:t>累计建设安居型商品住房2</w:t>
      </w:r>
      <w:r>
        <w:rPr>
          <w:rFonts w:hint="eastAsia"/>
          <w:lang w:val="en-US" w:eastAsia="zh-CN"/>
        </w:rPr>
        <w:t>.5</w:t>
      </w:r>
      <w:r>
        <w:rPr>
          <w:rFonts w:hint="default"/>
          <w:lang w:val="en-US" w:eastAsia="zh-CN"/>
        </w:rPr>
        <w:t>万套、建筑面积2</w:t>
      </w:r>
      <w:r>
        <w:rPr>
          <w:rFonts w:hint="eastAsia"/>
          <w:lang w:val="en-US" w:eastAsia="zh-CN"/>
        </w:rPr>
        <w:t>5</w:t>
      </w:r>
      <w:r>
        <w:rPr>
          <w:rFonts w:hint="default"/>
          <w:lang w:val="en-US" w:eastAsia="zh-CN"/>
        </w:rPr>
        <w:t>0万平方米</w:t>
      </w:r>
      <w:r>
        <w:rPr>
          <w:rFonts w:hint="eastAsia"/>
          <w:lang w:val="en-US" w:eastAsia="zh-CN"/>
        </w:rPr>
        <w:t>。</w:t>
      </w:r>
    </w:p>
    <w:p>
      <w:pPr>
        <w:rPr>
          <w:rFonts w:hint="eastAsia"/>
          <w:lang w:val="en-US" w:eastAsia="zh-CN"/>
        </w:rPr>
      </w:pPr>
      <w:r>
        <w:rPr>
          <w:rFonts w:hint="eastAsia"/>
          <w:b/>
          <w:bCs/>
          <w:lang w:val="en-US" w:eastAsia="zh-CN"/>
        </w:rPr>
        <w:t>提高</w:t>
      </w:r>
      <w:r>
        <w:rPr>
          <w:rFonts w:hint="default"/>
          <w:b/>
          <w:bCs/>
          <w:lang w:val="en-US" w:eastAsia="zh-CN"/>
        </w:rPr>
        <w:t>社会救助兜底保障</w:t>
      </w:r>
      <w:r>
        <w:rPr>
          <w:rFonts w:hint="eastAsia"/>
          <w:b/>
          <w:bCs/>
          <w:lang w:val="en-US" w:eastAsia="zh-CN"/>
        </w:rPr>
        <w:t>能力</w:t>
      </w:r>
      <w:r>
        <w:rPr>
          <w:rFonts w:hint="default"/>
          <w:b/>
          <w:bCs/>
          <w:lang w:val="en-US" w:eastAsia="zh-CN"/>
        </w:rPr>
        <w:t>。</w:t>
      </w:r>
      <w:r>
        <w:rPr>
          <w:rFonts w:hint="default"/>
          <w:lang w:val="en-US" w:eastAsia="zh-CN"/>
        </w:rPr>
        <w:t>健全基本生活救助制度和专项救助制度，推动医疗、就业、教育等专项救助和残疾救助延伸到低收入家庭，形成覆盖特殊困难群体和相对贫困人群的梯度救助制度格局。完善社会救助标准动态调整机制。</w:t>
      </w:r>
      <w:r>
        <w:rPr>
          <w:rFonts w:hint="eastAsia"/>
          <w:lang w:val="en-US" w:eastAsia="zh-CN"/>
        </w:rPr>
        <w:t>推动</w:t>
      </w:r>
      <w:r>
        <w:rPr>
          <w:rFonts w:hint="default"/>
          <w:lang w:val="en-US" w:eastAsia="zh-CN"/>
        </w:rPr>
        <w:t>社会救助购买服务</w:t>
      </w:r>
      <w:r>
        <w:rPr>
          <w:rFonts w:hint="eastAsia"/>
          <w:lang w:val="en-US" w:eastAsia="zh-CN"/>
        </w:rPr>
        <w:t>，向社会力量购买事务性工作和服务性工作，提高救助服务效率和服务质量。</w:t>
      </w:r>
      <w:r>
        <w:rPr>
          <w:rFonts w:hint="default"/>
          <w:lang w:val="en-US" w:eastAsia="zh-CN"/>
        </w:rPr>
        <w:t>鼓励</w:t>
      </w:r>
      <w:r>
        <w:rPr>
          <w:rFonts w:hint="eastAsia"/>
          <w:lang w:val="en-US" w:eastAsia="zh-CN"/>
        </w:rPr>
        <w:t>和</w:t>
      </w:r>
      <w:r>
        <w:rPr>
          <w:rFonts w:hint="default"/>
          <w:lang w:val="en-US" w:eastAsia="zh-CN"/>
        </w:rPr>
        <w:t>统筹社会力量参与社会救助，形成“物质+服务救助”社会救助方式</w:t>
      </w:r>
      <w:r>
        <w:rPr>
          <w:rFonts w:hint="eastAsia"/>
          <w:lang w:val="en-US" w:eastAsia="zh-CN"/>
        </w:rPr>
        <w:t>。</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专栏12：社会保障重点推进和积极谋划项目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山柚园保障性住房（限售商品房）项目。万城镇镇南社区居家养老服务中心。万城镇西门大社区综合服务中心。龙滚镇敬老院扩建，后安镇、长丰镇敬老院。龙滚镇福塘村委会、和乐镇六连村委会农村社区综合服务站。镇级老年人日间照料中心。万宁市殡仪馆。和乐镇公益性公墓（二期），兴隆区、东澳镇大埇岭公益性公墓。</w:t>
            </w:r>
          </w:p>
        </w:tc>
      </w:tr>
    </w:tbl>
    <w:p>
      <w:pPr>
        <w:pStyle w:val="3"/>
        <w:bidi w:val="0"/>
        <w:rPr>
          <w:rFonts w:hint="default"/>
          <w:lang w:val="en-US" w:eastAsia="zh-CN"/>
        </w:rPr>
      </w:pPr>
      <w:bookmarkStart w:id="40" w:name="_Toc1523"/>
      <w:r>
        <w:rPr>
          <w:rFonts w:hint="eastAsia"/>
          <w:lang w:val="en-US" w:eastAsia="zh-CN"/>
        </w:rPr>
        <w:t>第六节  促进人口均衡发展</w:t>
      </w:r>
      <w:bookmarkEnd w:id="40"/>
    </w:p>
    <w:p>
      <w:pPr>
        <w:rPr>
          <w:rFonts w:hint="default"/>
          <w:lang w:val="en-US" w:eastAsia="zh-CN"/>
        </w:rPr>
      </w:pPr>
      <w:r>
        <w:rPr>
          <w:rFonts w:hint="default"/>
          <w:b/>
          <w:bCs/>
          <w:lang w:val="en-US" w:eastAsia="zh-CN"/>
        </w:rPr>
        <w:t>注重人口内部要素均衡。</w:t>
      </w:r>
      <w:r>
        <w:rPr>
          <w:rFonts w:hint="default"/>
          <w:lang w:val="en-US" w:eastAsia="zh-CN"/>
        </w:rPr>
        <w:t>推动人口发展从控制数量为主向均衡总量、优化结构</w:t>
      </w:r>
      <w:r>
        <w:rPr>
          <w:rFonts w:hint="eastAsia"/>
          <w:lang w:val="en-US" w:eastAsia="zh-CN"/>
        </w:rPr>
        <w:t>和</w:t>
      </w:r>
      <w:r>
        <w:rPr>
          <w:rFonts w:hint="default"/>
          <w:lang w:val="en-US" w:eastAsia="zh-CN"/>
        </w:rPr>
        <w:t>提升素质</w:t>
      </w:r>
      <w:r>
        <w:rPr>
          <w:rFonts w:hint="eastAsia"/>
          <w:lang w:val="en-US" w:eastAsia="zh-CN"/>
        </w:rPr>
        <w:t>并举</w:t>
      </w:r>
      <w:r>
        <w:rPr>
          <w:rFonts w:hint="default"/>
          <w:lang w:val="en-US" w:eastAsia="zh-CN"/>
        </w:rPr>
        <w:t>转变</w:t>
      </w:r>
      <w:r>
        <w:rPr>
          <w:rFonts w:hint="eastAsia"/>
          <w:lang w:val="en-US" w:eastAsia="zh-CN"/>
        </w:rPr>
        <w:t>。宣传推动</w:t>
      </w:r>
      <w:r>
        <w:rPr>
          <w:rFonts w:hint="default"/>
          <w:lang w:val="en-US" w:eastAsia="zh-CN"/>
        </w:rPr>
        <w:t>“全面两孩政策”。坚持男女平等基本国策，加强出生人口性别比的监测治理。</w:t>
      </w:r>
    </w:p>
    <w:p>
      <w:pPr>
        <w:rPr>
          <w:rFonts w:hint="eastAsia"/>
          <w:lang w:val="en-US" w:eastAsia="zh-CN"/>
        </w:rPr>
      </w:pPr>
      <w:r>
        <w:rPr>
          <w:rFonts w:hint="eastAsia"/>
          <w:b/>
          <w:bCs/>
          <w:lang w:val="en-US" w:eastAsia="zh-CN"/>
        </w:rPr>
        <w:t>积极应对人口老龄化。</w:t>
      </w:r>
      <w:r>
        <w:rPr>
          <w:rFonts w:hint="eastAsia"/>
          <w:lang w:val="en-US" w:eastAsia="zh-CN"/>
        </w:rPr>
        <w:t>完善居家社区机构相协调、医养康养相结合养老服务体系，建设镇、社区敬老院和镇级老年人日间照料中心。加大农村老年人关爱服务，推动社区居家养老服务向农村延伸。补齐居家养老、家庭医生签约服务短板，加强社区养老服务设施建设，鼓励社会力量提供高质量居家社区养老服务。支持养老产业发展，引入社会主体参与社区居家养老服务运营管理，吸引社会资本兴办养老服务机构，支持医疗机构与养老机构开办医养结合型养老机构。</w:t>
      </w:r>
    </w:p>
    <w:p>
      <w:pPr>
        <w:rPr>
          <w:rFonts w:hint="eastAsia"/>
          <w:lang w:val="en-US" w:eastAsia="zh-CN"/>
        </w:rPr>
      </w:pPr>
      <w:r>
        <w:rPr>
          <w:rFonts w:hint="eastAsia"/>
          <w:b/>
          <w:bCs/>
          <w:lang w:val="en-US" w:eastAsia="zh-CN"/>
        </w:rPr>
        <w:t>保障妇女儿童和青少年合法权益。</w:t>
      </w:r>
      <w:r>
        <w:rPr>
          <w:rFonts w:hint="eastAsia"/>
          <w:lang w:val="en-US" w:eastAsia="zh-CN"/>
        </w:rPr>
        <w:t>坚持男女平等基本国策。健全困境儿童保障体系，定期排查孤弃儿童养育情况，加强困境儿童信息共享和动态监测。完善儿童福利机构、救助保护机构场所设施，将儿童服务纳入社区公共服务体系。健全未成年人保护制度机制。</w:t>
      </w:r>
    </w:p>
    <w:p>
      <w:pPr>
        <w:rPr>
          <w:rFonts w:hint="eastAsia"/>
          <w:lang w:val="en-US" w:eastAsia="zh-CN"/>
        </w:rPr>
      </w:pPr>
      <w:r>
        <w:rPr>
          <w:rFonts w:hint="eastAsia"/>
          <w:b/>
          <w:bCs/>
          <w:lang w:val="en-US" w:eastAsia="zh-CN"/>
        </w:rPr>
        <w:t>支持残疾人事业发展。</w:t>
      </w:r>
      <w:r>
        <w:rPr>
          <w:rFonts w:hint="eastAsia"/>
          <w:lang w:val="en-US" w:eastAsia="zh-CN"/>
        </w:rPr>
        <w:t>落实困难残疾人生活补贴和重度残疾人护理补贴制度，推行困难残疾儿童少年学前至高中免费教育制度。推进公共场所和设施无障碍改造。完善残疾人预防和康复机制。</w:t>
      </w:r>
    </w:p>
    <w:p>
      <w:pPr>
        <w:pStyle w:val="2"/>
        <w:bidi w:val="0"/>
        <w:rPr>
          <w:rFonts w:hint="default"/>
          <w:lang w:val="en-US" w:eastAsia="zh-CN"/>
        </w:rPr>
      </w:pPr>
      <w:bookmarkStart w:id="41" w:name="_Toc12411"/>
      <w:bookmarkStart w:id="42" w:name="_Toc5058"/>
      <w:r>
        <w:rPr>
          <w:rFonts w:hint="eastAsia"/>
          <w:lang w:val="en-US" w:eastAsia="zh-CN"/>
        </w:rPr>
        <w:t>第六章  优化空间格局，推进新型城镇化</w:t>
      </w:r>
      <w:bookmarkEnd w:id="41"/>
      <w:bookmarkEnd w:id="42"/>
    </w:p>
    <w:p>
      <w:pPr>
        <w:rPr>
          <w:rFonts w:hint="eastAsia"/>
          <w:lang w:val="en-US" w:eastAsia="zh-CN"/>
        </w:rPr>
      </w:pPr>
      <w:r>
        <w:rPr>
          <w:rFonts w:hint="eastAsia"/>
          <w:lang w:val="en-US" w:eastAsia="zh-CN"/>
        </w:rPr>
        <w:t>加强空间、人口、资源、环境和产业的统筹衔接，优化国土空间保护开发格局，对外推动区域一体化协调发展，对内构建“一带、双核、八园区”发展格局，加快建成国家级新型城镇化示范市。</w:t>
      </w:r>
    </w:p>
    <w:p>
      <w:pPr>
        <w:pStyle w:val="3"/>
        <w:bidi w:val="0"/>
        <w:rPr>
          <w:rFonts w:hint="eastAsia"/>
          <w:lang w:val="en-US" w:eastAsia="zh-CN"/>
        </w:rPr>
      </w:pPr>
      <w:bookmarkStart w:id="43" w:name="_Toc11840"/>
      <w:r>
        <w:rPr>
          <w:rFonts w:hint="eastAsia"/>
          <w:lang w:val="en-US" w:eastAsia="zh-CN"/>
        </w:rPr>
        <w:t>第一节  优化国土空间协调发展格局</w:t>
      </w:r>
      <w:bookmarkEnd w:id="43"/>
    </w:p>
    <w:p>
      <w:pPr>
        <w:rPr>
          <w:rFonts w:hint="eastAsia" w:ascii="仿宋_GB2312" w:eastAsia="仿宋_GB2312"/>
          <w:b w:val="0"/>
          <w:bCs w:val="0"/>
          <w:color w:val="auto"/>
          <w:lang w:val="en-US" w:eastAsia="zh-CN"/>
        </w:rPr>
      </w:pPr>
      <w:r>
        <w:rPr>
          <w:rFonts w:hint="eastAsia"/>
          <w:b/>
          <w:bCs/>
          <w:lang w:val="en-US" w:eastAsia="zh-CN"/>
        </w:rPr>
        <w:t>深化“多规合一”改革。</w:t>
      </w:r>
      <w:r>
        <w:rPr>
          <w:rFonts w:hint="eastAsia"/>
          <w:lang w:val="en-US" w:eastAsia="zh-CN"/>
        </w:rPr>
        <w:t>优化市域国土空间保护、开发、利用、修复、治理总体格局，确定市域国土空间规划分区及准入规则，科学合理校核优化生态保护红线、永久基本农田、城镇开发边界、重点区域边界线划定和管控机制，提升国土空间利用质量和效益。科学有序布局生态、生产、生活等功能空间，统筹“五网”基础设施网络化、一体化、智能化建设空间。坚持“最好的资源配给最好的项目”，对一时想不明白的区域“不明白就留白”。完成海洋功能区划修编工作。明确国土空间生态修复目标任务和重点区域，科学安排国土综合整治和生态保护修复重点工程的规模、布局和时序。提出各类生态敏感区域的生态保护修复要求，提升生态空间用途管制、转换和准入规则。</w:t>
      </w:r>
      <w:r>
        <w:rPr>
          <w:rFonts w:hint="eastAsia" w:ascii="仿宋_GB2312" w:eastAsia="仿宋_GB2312"/>
          <w:b w:val="0"/>
          <w:bCs w:val="0"/>
          <w:color w:val="auto"/>
          <w:lang w:val="en-US" w:eastAsia="zh-CN"/>
        </w:rPr>
        <w:t>完成“三线一单”编制工作，推动“三线一单”与空间布局结合应用。</w:t>
      </w:r>
    </w:p>
    <w:p>
      <w:pPr>
        <w:rPr>
          <w:rFonts w:hint="eastAsia" w:ascii="仿宋_GB2312" w:eastAsia="仿宋_GB2312"/>
          <w:b w:val="0"/>
          <w:bCs w:val="0"/>
          <w:color w:val="auto"/>
          <w:lang w:val="en-US" w:eastAsia="zh-CN"/>
        </w:rPr>
      </w:pPr>
      <w:r>
        <w:rPr>
          <w:rFonts w:hint="eastAsia"/>
          <w:b/>
          <w:bCs/>
          <w:color w:val="auto"/>
          <w:lang w:val="en-US" w:eastAsia="zh-CN"/>
        </w:rPr>
        <w:t>优化生态生活生产空间。</w:t>
      </w:r>
      <w:r>
        <w:rPr>
          <w:rFonts w:hint="eastAsia" w:ascii="仿宋_GB2312" w:eastAsia="仿宋_GB2312"/>
          <w:b w:val="0"/>
          <w:bCs w:val="0"/>
          <w:lang w:val="en-US" w:eastAsia="zh-CN"/>
        </w:rPr>
        <w:t>构建山清水秀</w:t>
      </w:r>
      <w:r>
        <w:rPr>
          <w:rFonts w:hint="eastAsia"/>
          <w:b w:val="0"/>
          <w:bCs w:val="0"/>
          <w:lang w:val="en-US" w:eastAsia="zh-CN"/>
        </w:rPr>
        <w:t>的</w:t>
      </w:r>
      <w:r>
        <w:rPr>
          <w:rFonts w:hint="eastAsia" w:ascii="仿宋_GB2312" w:eastAsia="仿宋_GB2312"/>
          <w:b w:val="0"/>
          <w:bCs w:val="0"/>
          <w:lang w:val="en-US" w:eastAsia="zh-CN"/>
        </w:rPr>
        <w:t>生态空间</w:t>
      </w:r>
      <w:r>
        <w:rPr>
          <w:rFonts w:hint="eastAsia"/>
          <w:b w:val="0"/>
          <w:bCs w:val="0"/>
          <w:lang w:val="en-US" w:eastAsia="zh-CN"/>
        </w:rPr>
        <w:t>，</w:t>
      </w:r>
      <w:r>
        <w:rPr>
          <w:rFonts w:hint="eastAsia" w:ascii="仿宋_GB2312" w:eastAsia="仿宋_GB2312"/>
          <w:b w:val="0"/>
          <w:bCs w:val="0"/>
          <w:lang w:val="en-US" w:eastAsia="zh-CN"/>
        </w:rPr>
        <w:t>严守595.21平方公里陆域生态保护红线和749.2平方公里海洋生态保护红线</w:t>
      </w:r>
      <w:r>
        <w:rPr>
          <w:rFonts w:hint="eastAsia"/>
          <w:b w:val="0"/>
          <w:bCs w:val="0"/>
          <w:lang w:val="en-US" w:eastAsia="zh-CN"/>
        </w:rPr>
        <w:t>，</w:t>
      </w:r>
      <w:r>
        <w:rPr>
          <w:rFonts w:hint="eastAsia" w:ascii="仿宋_GB2312" w:eastAsia="仿宋_GB2312"/>
          <w:b w:val="0"/>
          <w:bCs w:val="0"/>
          <w:lang w:val="en-US" w:eastAsia="zh-CN"/>
        </w:rPr>
        <w:t>森林覆盖率稳定在66</w:t>
      </w:r>
      <w:r>
        <w:rPr>
          <w:rFonts w:hint="eastAsia"/>
          <w:b w:val="0"/>
          <w:bCs w:val="0"/>
          <w:lang w:val="en-US" w:eastAsia="zh-CN"/>
        </w:rPr>
        <w:t>.1</w:t>
      </w:r>
      <w:r>
        <w:rPr>
          <w:rFonts w:hint="eastAsia" w:ascii="仿宋_GB2312" w:eastAsia="仿宋_GB2312"/>
          <w:b w:val="0"/>
          <w:bCs w:val="0"/>
          <w:lang w:val="en-US" w:eastAsia="zh-CN"/>
        </w:rPr>
        <w:t>%</w:t>
      </w:r>
      <w:r>
        <w:rPr>
          <w:rFonts w:hint="eastAsia"/>
          <w:b w:val="0"/>
          <w:bCs w:val="0"/>
          <w:lang w:val="en-US" w:eastAsia="zh-CN"/>
        </w:rPr>
        <w:t>及</w:t>
      </w:r>
      <w:r>
        <w:rPr>
          <w:rFonts w:hint="eastAsia" w:ascii="仿宋_GB2312" w:eastAsia="仿宋_GB2312"/>
          <w:b w:val="0"/>
          <w:bCs w:val="0"/>
          <w:lang w:val="en-US" w:eastAsia="zh-CN"/>
        </w:rPr>
        <w:t>以上，林地保有量不低于124170公顷，森林面积保有量不低于125500公顷。</w:t>
      </w:r>
      <w:r>
        <w:rPr>
          <w:rFonts w:hint="eastAsia" w:ascii="仿宋_GB2312" w:eastAsia="仿宋_GB2312"/>
          <w:b w:val="0"/>
          <w:bCs w:val="0"/>
          <w:color w:val="auto"/>
          <w:lang w:val="en-US" w:eastAsia="zh-CN"/>
        </w:rPr>
        <w:t>打造集约高效</w:t>
      </w:r>
      <w:r>
        <w:rPr>
          <w:rFonts w:hint="eastAsia"/>
          <w:b w:val="0"/>
          <w:bCs w:val="0"/>
          <w:color w:val="auto"/>
          <w:lang w:val="en-US" w:eastAsia="zh-CN"/>
        </w:rPr>
        <w:t>的</w:t>
      </w:r>
      <w:r>
        <w:rPr>
          <w:rFonts w:hint="eastAsia" w:ascii="仿宋_GB2312" w:eastAsia="仿宋_GB2312"/>
          <w:b w:val="0"/>
          <w:bCs w:val="0"/>
          <w:color w:val="auto"/>
          <w:lang w:val="en-US" w:eastAsia="zh-CN"/>
        </w:rPr>
        <w:t>生产空间</w:t>
      </w:r>
      <w:r>
        <w:rPr>
          <w:rFonts w:hint="eastAsia"/>
          <w:b w:val="0"/>
          <w:bCs w:val="0"/>
          <w:color w:val="auto"/>
          <w:lang w:val="en-US" w:eastAsia="zh-CN"/>
        </w:rPr>
        <w:t>，</w:t>
      </w:r>
      <w:r>
        <w:rPr>
          <w:rFonts w:hint="eastAsia" w:ascii="仿宋_GB2312" w:eastAsia="仿宋_GB2312"/>
          <w:b w:val="0"/>
          <w:bCs w:val="0"/>
          <w:color w:val="auto"/>
          <w:lang w:val="en-US" w:eastAsia="zh-CN"/>
        </w:rPr>
        <w:t>推动工业向</w:t>
      </w:r>
      <w:r>
        <w:rPr>
          <w:rFonts w:hint="eastAsia"/>
          <w:b w:val="0"/>
          <w:bCs w:val="0"/>
          <w:color w:val="auto"/>
          <w:lang w:val="en-US" w:eastAsia="zh-CN"/>
        </w:rPr>
        <w:t>八大</w:t>
      </w:r>
      <w:r>
        <w:rPr>
          <w:rFonts w:hint="eastAsia" w:ascii="仿宋_GB2312" w:eastAsia="仿宋_GB2312"/>
          <w:b w:val="0"/>
          <w:bCs w:val="0"/>
          <w:color w:val="auto"/>
          <w:lang w:val="en-US" w:eastAsia="zh-CN"/>
        </w:rPr>
        <w:t>园区集中发展</w:t>
      </w:r>
      <w:r>
        <w:rPr>
          <w:rFonts w:hint="eastAsia"/>
          <w:b w:val="0"/>
          <w:bCs w:val="0"/>
          <w:color w:val="auto"/>
          <w:lang w:val="en-US" w:eastAsia="zh-CN"/>
        </w:rPr>
        <w:t>，打造</w:t>
      </w:r>
      <w:r>
        <w:rPr>
          <w:rFonts w:hint="eastAsia" w:ascii="仿宋_GB2312" w:eastAsia="仿宋_GB2312"/>
          <w:b w:val="0"/>
          <w:bCs w:val="0"/>
          <w:color w:val="auto"/>
          <w:lang w:val="en-US" w:eastAsia="zh-CN"/>
        </w:rPr>
        <w:t>5A级景区，实施水稻生产功能区、天然橡胶生产保护区划定，耕地保有量稳定在429844亩以上，基本农田保护面积不低于368397亩。创建宜居适度</w:t>
      </w:r>
      <w:r>
        <w:rPr>
          <w:rFonts w:hint="eastAsia"/>
          <w:b w:val="0"/>
          <w:bCs w:val="0"/>
          <w:color w:val="auto"/>
          <w:lang w:val="en-US" w:eastAsia="zh-CN"/>
        </w:rPr>
        <w:t>的</w:t>
      </w:r>
      <w:r>
        <w:rPr>
          <w:rFonts w:hint="eastAsia" w:ascii="仿宋_GB2312" w:eastAsia="仿宋_GB2312"/>
          <w:b w:val="0"/>
          <w:bCs w:val="0"/>
          <w:color w:val="auto"/>
          <w:lang w:val="en-US" w:eastAsia="zh-CN"/>
        </w:rPr>
        <w:t>生活空间</w:t>
      </w:r>
      <w:r>
        <w:rPr>
          <w:rFonts w:hint="eastAsia"/>
          <w:b w:val="0"/>
          <w:bCs w:val="0"/>
          <w:color w:val="auto"/>
          <w:lang w:val="en-US" w:eastAsia="zh-CN"/>
        </w:rPr>
        <w:t>，实现污水处理厂建制镇全覆盖、生活污水治理自然村全覆盖、垃圾转运体系城乡全覆盖，</w:t>
      </w:r>
      <w:r>
        <w:rPr>
          <w:rFonts w:hint="eastAsia" w:ascii="仿宋_GB2312" w:eastAsia="仿宋_GB2312"/>
          <w:b w:val="0"/>
          <w:bCs w:val="0"/>
          <w:color w:val="auto"/>
          <w:lang w:val="en-US" w:eastAsia="zh-CN"/>
        </w:rPr>
        <w:t>落实城镇居民出行“300米见绿、500米见园”</w:t>
      </w:r>
      <w:r>
        <w:rPr>
          <w:rFonts w:hint="eastAsia"/>
          <w:b w:val="0"/>
          <w:bCs w:val="0"/>
          <w:color w:val="auto"/>
          <w:lang w:val="en-US" w:eastAsia="zh-CN"/>
        </w:rPr>
        <w:t>建设要求，</w:t>
      </w:r>
      <w:r>
        <w:rPr>
          <w:rFonts w:hint="eastAsia" w:ascii="仿宋_GB2312" w:eastAsia="仿宋_GB2312"/>
          <w:b w:val="0"/>
          <w:bCs w:val="0"/>
          <w:color w:val="auto"/>
          <w:lang w:val="en-US" w:eastAsia="zh-CN"/>
        </w:rPr>
        <w:t>创建国家生态园林城市。</w:t>
      </w:r>
    </w:p>
    <w:p>
      <w:pPr>
        <w:rPr>
          <w:rFonts w:hint="default"/>
          <w:b w:val="0"/>
          <w:bCs w:val="0"/>
          <w:lang w:val="en-US" w:eastAsia="zh-CN"/>
        </w:rPr>
      </w:pPr>
      <w:r>
        <w:rPr>
          <w:rFonts w:hint="default"/>
          <w:b/>
          <w:bCs/>
          <w:u w:val="none"/>
          <w:lang w:val="en-US" w:eastAsia="zh-CN"/>
        </w:rPr>
        <w:t>构建“一带、双核、</w:t>
      </w:r>
      <w:r>
        <w:rPr>
          <w:rFonts w:hint="eastAsia"/>
          <w:b/>
          <w:bCs/>
          <w:u w:val="none"/>
          <w:lang w:val="en-US" w:eastAsia="zh-CN"/>
        </w:rPr>
        <w:t>八园区</w:t>
      </w:r>
      <w:r>
        <w:rPr>
          <w:rFonts w:hint="default"/>
          <w:b/>
          <w:bCs/>
          <w:u w:val="none"/>
          <w:lang w:val="en-US" w:eastAsia="zh-CN"/>
        </w:rPr>
        <w:t>”</w:t>
      </w:r>
      <w:r>
        <w:rPr>
          <w:rFonts w:hint="eastAsia" w:ascii="仿宋_GB2312" w:eastAsia="仿宋_GB2312"/>
          <w:b/>
          <w:bCs/>
          <w:u w:val="none"/>
          <w:lang w:val="en-US" w:eastAsia="zh-CN"/>
        </w:rPr>
        <w:t>发展</w:t>
      </w:r>
      <w:r>
        <w:rPr>
          <w:rFonts w:hint="default"/>
          <w:b/>
          <w:bCs/>
          <w:u w:val="none"/>
          <w:lang w:val="en-US" w:eastAsia="zh-CN"/>
        </w:rPr>
        <w:t>格局</w:t>
      </w:r>
      <w:r>
        <w:rPr>
          <w:rFonts w:hint="eastAsia" w:ascii="仿宋_GB2312" w:eastAsia="仿宋_GB2312"/>
          <w:b/>
          <w:bCs/>
          <w:u w:val="none"/>
          <w:lang w:val="en-US" w:eastAsia="zh-CN"/>
        </w:rPr>
        <w:t>。</w:t>
      </w:r>
      <w:r>
        <w:rPr>
          <w:rFonts w:hint="eastAsia" w:ascii="仿宋_GB2312" w:eastAsia="仿宋_GB2312"/>
          <w:b w:val="0"/>
          <w:bCs w:val="0"/>
          <w:lang w:val="en-US" w:eastAsia="zh-CN"/>
        </w:rPr>
        <w:t>“一带”指滨海旅游经济带，“双核”指万宁主城区和兴隆旅游度假区，“八园区”指</w:t>
      </w:r>
      <w:r>
        <w:rPr>
          <w:rFonts w:hint="default"/>
          <w:lang w:val="en-US" w:eastAsia="zh-CN"/>
        </w:rPr>
        <w:t>日月湾冲浪小镇、</w:t>
      </w:r>
      <w:r>
        <w:rPr>
          <w:rFonts w:hint="eastAsia"/>
          <w:lang w:val="en-US" w:eastAsia="zh-CN"/>
        </w:rPr>
        <w:t>石梅湾</w:t>
      </w:r>
      <w:r>
        <w:rPr>
          <w:rFonts w:hint="default"/>
          <w:lang w:val="en-US" w:eastAsia="zh-CN"/>
        </w:rPr>
        <w:t>-</w:t>
      </w:r>
      <w:r>
        <w:rPr>
          <w:rFonts w:hint="eastAsia"/>
          <w:lang w:val="en-US" w:eastAsia="zh-CN"/>
        </w:rPr>
        <w:t>神州半岛</w:t>
      </w:r>
      <w:r>
        <w:rPr>
          <w:rFonts w:hint="default"/>
          <w:lang w:val="en-US" w:eastAsia="zh-CN"/>
        </w:rPr>
        <w:t>旅游区、乌场海洋经济区、工厂化水产养殖园区、槟榔产业园、</w:t>
      </w:r>
      <w:r>
        <w:rPr>
          <w:rFonts w:hint="eastAsia"/>
          <w:lang w:val="en-US" w:eastAsia="zh-CN"/>
        </w:rPr>
        <w:t>礼纪新型工业产业园</w:t>
      </w:r>
      <w:r>
        <w:rPr>
          <w:rFonts w:hint="default"/>
          <w:lang w:val="en-US" w:eastAsia="zh-CN"/>
        </w:rPr>
        <w:t>、兴隆健康旅游产业园、山钦湾旅游度假区八个现代产业园区</w:t>
      </w:r>
      <w:r>
        <w:rPr>
          <w:rFonts w:hint="eastAsia"/>
          <w:lang w:val="en-US" w:eastAsia="zh-CN"/>
        </w:rPr>
        <w:t>。</w:t>
      </w:r>
      <w:r>
        <w:rPr>
          <w:rFonts w:hint="eastAsia" w:ascii="仿宋_GB2312" w:eastAsia="仿宋_GB2312"/>
          <w:b w:val="0"/>
          <w:bCs w:val="0"/>
          <w:lang w:val="en-US" w:eastAsia="zh-CN"/>
        </w:rPr>
        <w:t>滨海旅游经济带</w:t>
      </w:r>
      <w:r>
        <w:rPr>
          <w:rFonts w:hint="eastAsia"/>
          <w:b w:val="0"/>
          <w:bCs w:val="0"/>
          <w:lang w:val="en-US" w:eastAsia="zh-CN"/>
        </w:rPr>
        <w:t>以</w:t>
      </w:r>
      <w:r>
        <w:rPr>
          <w:rFonts w:hint="default"/>
          <w:b w:val="0"/>
          <w:bCs w:val="0"/>
          <w:lang w:val="en-US" w:eastAsia="zh-CN"/>
        </w:rPr>
        <w:t>海南环岛旅游公路</w:t>
      </w:r>
      <w:r>
        <w:rPr>
          <w:rFonts w:hint="eastAsia"/>
          <w:b w:val="0"/>
          <w:bCs w:val="0"/>
          <w:lang w:val="en-US" w:eastAsia="zh-CN"/>
        </w:rPr>
        <w:t>为纽带，</w:t>
      </w:r>
      <w:r>
        <w:rPr>
          <w:rFonts w:hint="default"/>
          <w:b w:val="0"/>
          <w:bCs w:val="0"/>
          <w:lang w:val="en-US" w:eastAsia="zh-CN"/>
        </w:rPr>
        <w:t>推动日月湾、石梅湾、神州半岛、小海、南燕湾、山钦湾等滨海地区开发，</w:t>
      </w:r>
      <w:r>
        <w:rPr>
          <w:rFonts w:hint="eastAsia" w:ascii="仿宋_GB2312" w:eastAsia="仿宋_GB2312"/>
          <w:b w:val="0"/>
          <w:bCs w:val="0"/>
          <w:lang w:val="en-US" w:eastAsia="zh-CN"/>
        </w:rPr>
        <w:t>加快小海和老爷海环境治理和有序开发，</w:t>
      </w:r>
      <w:r>
        <w:rPr>
          <w:rFonts w:hint="default"/>
          <w:b w:val="0"/>
          <w:bCs w:val="0"/>
          <w:lang w:val="en-US" w:eastAsia="zh-CN"/>
        </w:rPr>
        <w:t>促进旅游度假、“海陆空”运动、购物消费</w:t>
      </w:r>
      <w:r>
        <w:rPr>
          <w:rFonts w:hint="eastAsia" w:ascii="仿宋_GB2312" w:eastAsia="仿宋_GB2312"/>
          <w:b w:val="0"/>
          <w:bCs w:val="0"/>
          <w:lang w:val="en-US" w:eastAsia="zh-CN"/>
        </w:rPr>
        <w:t>、康养度假、乡村旅游沿滨海带状发展，</w:t>
      </w:r>
      <w:r>
        <w:rPr>
          <w:rFonts w:hint="default"/>
          <w:b w:val="0"/>
          <w:bCs w:val="0"/>
          <w:lang w:val="en-US" w:eastAsia="zh-CN"/>
        </w:rPr>
        <w:t>打造</w:t>
      </w:r>
      <w:r>
        <w:rPr>
          <w:rFonts w:hint="eastAsia" w:ascii="仿宋_GB2312" w:eastAsia="仿宋_GB2312"/>
          <w:b w:val="0"/>
          <w:bCs w:val="0"/>
          <w:lang w:val="en-US" w:eastAsia="zh-CN"/>
        </w:rPr>
        <w:t>海南东部黄金岸线。</w:t>
      </w:r>
      <w:r>
        <w:rPr>
          <w:rFonts w:hint="default"/>
          <w:b w:val="0"/>
          <w:bCs w:val="0"/>
          <w:lang w:val="en-US" w:eastAsia="zh-CN"/>
        </w:rPr>
        <w:t>万宁主城区</w:t>
      </w:r>
      <w:r>
        <w:rPr>
          <w:rFonts w:hint="eastAsia" w:ascii="仿宋_GB2312" w:eastAsia="仿宋_GB2312"/>
          <w:b w:val="0"/>
          <w:bCs w:val="0"/>
          <w:lang w:val="en-US" w:eastAsia="zh-CN"/>
        </w:rPr>
        <w:t>打造区域行政中心、公共服务中心、商贸中心和服务保障基地，实施</w:t>
      </w:r>
      <w:r>
        <w:rPr>
          <w:rFonts w:hint="default"/>
          <w:b w:val="0"/>
          <w:bCs w:val="0"/>
          <w:lang w:val="en-US" w:eastAsia="zh-CN"/>
        </w:rPr>
        <w:t>新型城镇化补短板强弱项，</w:t>
      </w:r>
      <w:r>
        <w:rPr>
          <w:rFonts w:hint="eastAsia"/>
          <w:b w:val="0"/>
          <w:bCs w:val="0"/>
          <w:lang w:val="en-US" w:eastAsia="zh-CN"/>
        </w:rPr>
        <w:t>推动城市有机更新，</w:t>
      </w:r>
      <w:r>
        <w:rPr>
          <w:rFonts w:hint="eastAsia" w:ascii="仿宋_GB2312" w:eastAsia="仿宋_GB2312"/>
          <w:b w:val="0"/>
          <w:bCs w:val="0"/>
          <w:lang w:val="en-US" w:eastAsia="zh-CN"/>
        </w:rPr>
        <w:t>不断</w:t>
      </w:r>
      <w:r>
        <w:rPr>
          <w:rFonts w:hint="default"/>
          <w:b w:val="0"/>
          <w:bCs w:val="0"/>
          <w:lang w:val="en-US" w:eastAsia="zh-CN"/>
        </w:rPr>
        <w:t>集聚更多人口，</w:t>
      </w:r>
      <w:r>
        <w:rPr>
          <w:rFonts w:hint="eastAsia" w:ascii="仿宋_GB2312" w:eastAsia="仿宋_GB2312"/>
          <w:b w:val="0"/>
          <w:bCs w:val="0"/>
          <w:lang w:val="en-US" w:eastAsia="zh-CN"/>
        </w:rPr>
        <w:t>扩大城市体量规模</w:t>
      </w:r>
      <w:r>
        <w:rPr>
          <w:rFonts w:hint="default"/>
          <w:b w:val="0"/>
          <w:bCs w:val="0"/>
          <w:lang w:val="en-US" w:eastAsia="zh-CN"/>
        </w:rPr>
        <w:t>。兴隆旅游度假区做好土地整合</w:t>
      </w:r>
      <w:r>
        <w:rPr>
          <w:rFonts w:hint="eastAsia"/>
          <w:b w:val="0"/>
          <w:bCs w:val="0"/>
          <w:lang w:val="en-US" w:eastAsia="zh-CN"/>
        </w:rPr>
        <w:t>和</w:t>
      </w:r>
      <w:r>
        <w:rPr>
          <w:rFonts w:hint="default"/>
          <w:b w:val="0"/>
          <w:bCs w:val="0"/>
          <w:lang w:val="en-US" w:eastAsia="zh-CN"/>
        </w:rPr>
        <w:t>传统产业“腾笼换鸟”有序进退工作</w:t>
      </w:r>
      <w:r>
        <w:rPr>
          <w:rFonts w:hint="eastAsia"/>
          <w:b w:val="0"/>
          <w:bCs w:val="0"/>
          <w:lang w:val="en-US" w:eastAsia="zh-CN"/>
        </w:rPr>
        <w:t>，</w:t>
      </w:r>
      <w:r>
        <w:rPr>
          <w:rFonts w:hint="default"/>
          <w:b w:val="0"/>
          <w:bCs w:val="0"/>
          <w:lang w:val="en-US" w:eastAsia="zh-CN"/>
        </w:rPr>
        <w:t>发展大健康</w:t>
      </w:r>
      <w:r>
        <w:rPr>
          <w:rFonts w:hint="eastAsia"/>
          <w:b w:val="0"/>
          <w:bCs w:val="0"/>
          <w:lang w:val="en-US" w:eastAsia="zh-CN"/>
        </w:rPr>
        <w:t>、轻医疗旅游</w:t>
      </w:r>
      <w:r>
        <w:rPr>
          <w:rFonts w:hint="eastAsia" w:ascii="仿宋_GB2312" w:eastAsia="仿宋_GB2312"/>
          <w:b w:val="0"/>
          <w:bCs w:val="0"/>
          <w:lang w:val="en-US" w:eastAsia="zh-CN"/>
        </w:rPr>
        <w:t>、设计产业、教育产业</w:t>
      </w:r>
      <w:r>
        <w:rPr>
          <w:rFonts w:hint="eastAsia"/>
          <w:b w:val="0"/>
          <w:bCs w:val="0"/>
          <w:lang w:val="en-US" w:eastAsia="zh-CN"/>
        </w:rPr>
        <w:t>、体验观光等产业，</w:t>
      </w:r>
      <w:r>
        <w:rPr>
          <w:rFonts w:hint="default"/>
          <w:b w:val="0"/>
          <w:bCs w:val="0"/>
          <w:lang w:val="en-US" w:eastAsia="zh-CN"/>
        </w:rPr>
        <w:t>建设兴隆健康旅游产业园和5A级景区，早日实现再兴隆。</w:t>
      </w:r>
    </w:p>
    <w:p>
      <w:pPr>
        <w:rPr>
          <w:rFonts w:hint="default"/>
          <w:b w:val="0"/>
          <w:bCs w:val="0"/>
          <w:lang w:val="en-US" w:eastAsia="zh-CN"/>
        </w:rPr>
      </w:pPr>
      <w:r>
        <w:rPr>
          <w:rFonts w:hint="default"/>
          <w:b/>
          <w:bCs/>
          <w:lang w:val="en-US" w:eastAsia="zh-CN"/>
        </w:rPr>
        <w:t>推动区域协调一体化发展。</w:t>
      </w:r>
      <w:r>
        <w:rPr>
          <w:rFonts w:hint="default"/>
          <w:b w:val="0"/>
          <w:bCs w:val="0"/>
          <w:lang w:val="en-US" w:eastAsia="zh-CN"/>
        </w:rPr>
        <w:t>向东推进生态文明建设和海洋经济发展，恢复小海、老爷海内海潟湖生态功能。向南与“大三亚”旅游经济圈互动，推进旅游市场互联互通、旅游资源优势互补。向西与中部市县山海联动，在农产品</w:t>
      </w:r>
      <w:r>
        <w:rPr>
          <w:rFonts w:hint="eastAsia"/>
          <w:b w:val="0"/>
          <w:bCs w:val="0"/>
          <w:lang w:val="en-US" w:eastAsia="zh-CN"/>
        </w:rPr>
        <w:t>深</w:t>
      </w:r>
      <w:r>
        <w:rPr>
          <w:rFonts w:hint="default"/>
          <w:b w:val="0"/>
          <w:bCs w:val="0"/>
          <w:lang w:val="en-US" w:eastAsia="zh-CN"/>
        </w:rPr>
        <w:t>加工、商贸、物流方面加强合作，开发热带雨林游。向北促进万宁琼海区域一体化发展，共同构建东部国际合作、文化交流平台和大健康旅游示范区。</w:t>
      </w:r>
    </w:p>
    <w:p>
      <w:pPr>
        <w:pStyle w:val="3"/>
        <w:bidi w:val="0"/>
        <w:rPr>
          <w:rFonts w:hint="eastAsia"/>
          <w:lang w:val="en-US" w:eastAsia="zh-CN"/>
        </w:rPr>
      </w:pPr>
      <w:bookmarkStart w:id="44" w:name="_Toc20469"/>
      <w:r>
        <w:rPr>
          <w:rFonts w:hint="eastAsia"/>
          <w:lang w:val="en-US" w:eastAsia="zh-CN"/>
        </w:rPr>
        <w:t>第二节  建设国家级新型城镇化示范市</w:t>
      </w:r>
      <w:bookmarkEnd w:id="44"/>
    </w:p>
    <w:p>
      <w:pPr>
        <w:rPr>
          <w:rFonts w:hint="eastAsia"/>
          <w:lang w:val="en-US" w:eastAsia="zh-CN"/>
        </w:rPr>
      </w:pPr>
      <w:r>
        <w:rPr>
          <w:rFonts w:hint="eastAsia"/>
          <w:b/>
          <w:bCs/>
          <w:lang w:val="en-US" w:eastAsia="zh-CN"/>
        </w:rPr>
        <w:t>促进人口集聚发展。</w:t>
      </w:r>
      <w:r>
        <w:rPr>
          <w:rFonts w:hint="eastAsia"/>
          <w:lang w:val="en-US" w:eastAsia="zh-CN"/>
        </w:rPr>
        <w:t>通过就业、就学、医疗、安居住房、棚改、消费升级等增强主城区集聚人口能力，吸引东澳、礼纪企业职工向主城区集聚居住，吸引离乡人员返乡创业置业，吸引市外岛外产业人才落户万宁，吸引</w:t>
      </w:r>
      <w:r>
        <w:rPr>
          <w:rFonts w:hint="default"/>
          <w:lang w:val="en-US" w:eastAsia="zh-CN"/>
        </w:rPr>
        <w:t>农村人口向</w:t>
      </w:r>
      <w:r>
        <w:rPr>
          <w:rFonts w:hint="eastAsia"/>
          <w:lang w:val="en-US" w:eastAsia="zh-CN"/>
        </w:rPr>
        <w:t>主城区和重点</w:t>
      </w:r>
      <w:r>
        <w:rPr>
          <w:rFonts w:hint="default"/>
          <w:lang w:val="en-US" w:eastAsia="zh-CN"/>
        </w:rPr>
        <w:t>镇</w:t>
      </w:r>
      <w:r>
        <w:rPr>
          <w:rFonts w:hint="eastAsia"/>
          <w:lang w:val="en-US" w:eastAsia="zh-CN"/>
        </w:rPr>
        <w:t>（区）</w:t>
      </w:r>
      <w:r>
        <w:rPr>
          <w:rFonts w:hint="default"/>
          <w:lang w:val="en-US" w:eastAsia="zh-CN"/>
        </w:rPr>
        <w:t>梯度转移</w:t>
      </w:r>
      <w:r>
        <w:rPr>
          <w:rFonts w:hint="eastAsia"/>
          <w:lang w:val="en-US" w:eastAsia="zh-CN"/>
        </w:rPr>
        <w:t>，推动万宁主城区常住人口达到30万人</w:t>
      </w:r>
      <w:r>
        <w:rPr>
          <w:rFonts w:hint="default"/>
          <w:lang w:val="en-US" w:eastAsia="zh-CN"/>
        </w:rPr>
        <w:t>。维护进城落户农民土地承包权、宅基地使用权、集体收益分配权，探索按照自愿有偿原则转让权益</w:t>
      </w:r>
      <w:r>
        <w:rPr>
          <w:rFonts w:hint="eastAsia"/>
          <w:lang w:val="en-US" w:eastAsia="zh-CN"/>
        </w:rPr>
        <w:t>，促使农业转移人口放心落户城镇。常住人口达到62万人，常住人口城镇化率达到61%。</w:t>
      </w:r>
    </w:p>
    <w:p>
      <w:pPr>
        <w:rPr>
          <w:rFonts w:hint="eastAsia"/>
          <w:lang w:val="en-US" w:eastAsia="zh-CN"/>
        </w:rPr>
      </w:pPr>
      <w:r>
        <w:rPr>
          <w:rFonts w:hint="eastAsia"/>
          <w:b/>
          <w:bCs/>
          <w:lang w:val="en-US" w:eastAsia="zh-CN"/>
        </w:rPr>
        <w:t>推棚改补短板强弱项，</w:t>
      </w:r>
      <w:r>
        <w:rPr>
          <w:rFonts w:hint="default"/>
          <w:b/>
          <w:bCs/>
          <w:lang w:val="en-US" w:eastAsia="zh-CN"/>
        </w:rPr>
        <w:t>提升城市品质</w:t>
      </w:r>
      <w:r>
        <w:rPr>
          <w:rFonts w:hint="eastAsia"/>
          <w:b/>
          <w:bCs/>
          <w:lang w:val="en-US" w:eastAsia="zh-CN"/>
        </w:rPr>
        <w:t>。</w:t>
      </w:r>
      <w:r>
        <w:rPr>
          <w:rFonts w:hint="default"/>
          <w:lang w:val="en-US" w:eastAsia="zh-CN"/>
        </w:rPr>
        <w:t>探索滚动拆迁模式</w:t>
      </w:r>
      <w:r>
        <w:rPr>
          <w:rFonts w:hint="eastAsia"/>
          <w:lang w:val="en-US" w:eastAsia="zh-CN"/>
        </w:rPr>
        <w:t>和</w:t>
      </w:r>
      <w:r>
        <w:rPr>
          <w:rFonts w:hint="default"/>
          <w:lang w:val="en-US" w:eastAsia="zh-CN"/>
        </w:rPr>
        <w:t>土地协议出让，解决企业参与棚改瓶颈</w:t>
      </w:r>
      <w:r>
        <w:rPr>
          <w:rFonts w:hint="eastAsia"/>
          <w:lang w:val="en-US" w:eastAsia="zh-CN"/>
        </w:rPr>
        <w:t>，</w:t>
      </w:r>
      <w:r>
        <w:rPr>
          <w:rFonts w:hint="default"/>
          <w:lang w:val="en-US" w:eastAsia="zh-CN"/>
        </w:rPr>
        <w:t>引入社会资本实施一批老旧小区和城中村改造。</w:t>
      </w:r>
      <w:r>
        <w:rPr>
          <w:rFonts w:hint="eastAsia"/>
          <w:lang w:val="en-US" w:eastAsia="zh-CN"/>
        </w:rPr>
        <w:t>有条件的城中村加快“村改居”工作</w:t>
      </w:r>
      <w:r>
        <w:rPr>
          <w:rFonts w:hint="default"/>
          <w:lang w:val="en-US" w:eastAsia="zh-CN"/>
        </w:rPr>
        <w:t>，</w:t>
      </w:r>
      <w:r>
        <w:rPr>
          <w:rFonts w:hint="eastAsia"/>
          <w:lang w:val="en-US" w:eastAsia="zh-CN"/>
        </w:rPr>
        <w:t>推进</w:t>
      </w:r>
      <w:r>
        <w:rPr>
          <w:rFonts w:hint="default"/>
          <w:lang w:val="en-US" w:eastAsia="zh-CN"/>
        </w:rPr>
        <w:t>万城镇</w:t>
      </w:r>
      <w:r>
        <w:rPr>
          <w:rFonts w:hint="eastAsia"/>
          <w:lang w:val="en-US" w:eastAsia="zh-CN"/>
        </w:rPr>
        <w:t>、兴隆区及其他重点区域</w:t>
      </w:r>
      <w:r>
        <w:rPr>
          <w:rFonts w:hint="default"/>
          <w:lang w:val="en-US" w:eastAsia="zh-CN"/>
        </w:rPr>
        <w:t>棚改工作取得重要进展</w:t>
      </w:r>
      <w:r>
        <w:rPr>
          <w:rFonts w:hint="eastAsia"/>
          <w:lang w:val="en-US" w:eastAsia="zh-CN"/>
        </w:rPr>
        <w:t>。推进各镇（区）</w:t>
      </w:r>
      <w:r>
        <w:rPr>
          <w:rFonts w:hint="default"/>
          <w:lang w:val="en-US" w:eastAsia="zh-CN"/>
        </w:rPr>
        <w:t>公共服务设施提标扩面、环境卫生设施提级扩能、市政公用设施提档升级、产业配套设施提质增效</w:t>
      </w:r>
      <w:r>
        <w:rPr>
          <w:rFonts w:hint="eastAsia"/>
          <w:lang w:val="en-US" w:eastAsia="zh-CN"/>
        </w:rPr>
        <w:t>，在</w:t>
      </w:r>
      <w:r>
        <w:rPr>
          <w:rFonts w:hint="default"/>
          <w:lang w:val="en-US" w:eastAsia="zh-CN"/>
        </w:rPr>
        <w:t>教育、</w:t>
      </w:r>
      <w:r>
        <w:rPr>
          <w:rFonts w:hint="eastAsia"/>
          <w:lang w:val="en-US" w:eastAsia="zh-CN"/>
        </w:rPr>
        <w:t>卫生</w:t>
      </w:r>
      <w:r>
        <w:rPr>
          <w:rFonts w:hint="default"/>
          <w:lang w:val="en-US" w:eastAsia="zh-CN"/>
        </w:rPr>
        <w:t>、</w:t>
      </w:r>
      <w:r>
        <w:rPr>
          <w:rFonts w:hint="eastAsia"/>
          <w:lang w:val="en-US" w:eastAsia="zh-CN"/>
        </w:rPr>
        <w:t>养老、托幼、市容市貌、公共</w:t>
      </w:r>
      <w:r>
        <w:rPr>
          <w:rFonts w:hint="default"/>
          <w:lang w:val="en-US" w:eastAsia="zh-CN"/>
        </w:rPr>
        <w:t>交通</w:t>
      </w:r>
      <w:r>
        <w:rPr>
          <w:rFonts w:hint="eastAsia"/>
          <w:lang w:val="en-US" w:eastAsia="zh-CN"/>
        </w:rPr>
        <w:t>、市政管网、公共停车场方面取得显著提升，开展城市全面保洁行动，主次干道“路见本色”。健全提升居住小区物业管理服务水平，推进物业服务走上正轨。公共设施新建项目原则配建地下停车场。</w:t>
      </w:r>
      <w:r>
        <w:rPr>
          <w:rFonts w:hint="default"/>
          <w:lang w:val="en-US" w:eastAsia="zh-CN"/>
        </w:rPr>
        <w:t>实施城市更新行动。谋划100个以上新型城镇化重点项目，实现城市</w:t>
      </w:r>
      <w:r>
        <w:rPr>
          <w:rFonts w:hint="eastAsia"/>
          <w:lang w:val="en-US" w:eastAsia="zh-CN"/>
        </w:rPr>
        <w:t>建设</w:t>
      </w:r>
      <w:r>
        <w:rPr>
          <w:rFonts w:hint="default"/>
          <w:lang w:val="en-US" w:eastAsia="zh-CN"/>
        </w:rPr>
        <w:t>“质”的跃升</w:t>
      </w:r>
      <w:r>
        <w:rPr>
          <w:rFonts w:hint="eastAsia"/>
          <w:lang w:val="en-US" w:eastAsia="zh-CN"/>
        </w:rPr>
        <w:t>。</w:t>
      </w:r>
    </w:p>
    <w:p>
      <w:pPr>
        <w:tabs>
          <w:tab w:val="left" w:pos="6080"/>
        </w:tabs>
        <w:bidi w:val="0"/>
        <w:rPr>
          <w:rFonts w:hint="default" w:ascii="仿宋_GB2312" w:eastAsia="仿宋_GB2312"/>
          <w:lang w:val="en-US" w:eastAsia="zh-CN"/>
        </w:rPr>
      </w:pPr>
      <w:r>
        <w:rPr>
          <w:rFonts w:hint="eastAsia" w:ascii="仿宋_GB2312" w:eastAsia="仿宋_GB2312"/>
          <w:b/>
          <w:bCs/>
          <w:lang w:val="en-US" w:eastAsia="zh-CN"/>
        </w:rPr>
        <w:t>提</w:t>
      </w:r>
      <w:r>
        <w:rPr>
          <w:rFonts w:hint="eastAsia"/>
          <w:b/>
          <w:bCs/>
          <w:lang w:val="en-US" w:eastAsia="zh-CN"/>
        </w:rPr>
        <w:t>高</w:t>
      </w:r>
      <w:r>
        <w:rPr>
          <w:rFonts w:hint="eastAsia" w:ascii="仿宋_GB2312" w:eastAsia="仿宋_GB2312"/>
          <w:b/>
          <w:bCs/>
          <w:lang w:val="en-US" w:eastAsia="zh-CN"/>
        </w:rPr>
        <w:t>新型城镇化要素保障水平。</w:t>
      </w:r>
      <w:r>
        <w:rPr>
          <w:rFonts w:hint="eastAsia" w:ascii="仿宋_GB2312" w:eastAsia="仿宋_GB2312"/>
          <w:lang w:val="en-US" w:eastAsia="zh-CN"/>
        </w:rPr>
        <w:t>加大财政资金支持</w:t>
      </w:r>
      <w:r>
        <w:rPr>
          <w:rFonts w:hint="eastAsia"/>
          <w:lang w:val="en-US" w:eastAsia="zh-CN"/>
        </w:rPr>
        <w:t>，探索</w:t>
      </w:r>
      <w:r>
        <w:rPr>
          <w:rFonts w:hint="eastAsia" w:ascii="仿宋_GB2312" w:eastAsia="仿宋_GB2312"/>
          <w:lang w:val="en-US" w:eastAsia="zh-CN"/>
        </w:rPr>
        <w:t>多元财政性资金投入保障机制，用好地方政府专项债券等资金渠道。针对准公益、经营性项目设计市场化金融资本与工商资本联动投入机制，用好开发性政策性商业性金融或国家融合发展基金等资金渠道。加强建设用地支撑，盘活存量建设用地和低效土地，推进解决“城中村”产生的集体土地历史遗留问题。</w:t>
      </w:r>
    </w:p>
    <w:p>
      <w:pPr>
        <w:tabs>
          <w:tab w:val="left" w:pos="6080"/>
        </w:tabs>
        <w:bidi w:val="0"/>
        <w:rPr>
          <w:rFonts w:hint="eastAsia"/>
          <w:lang w:val="en-US" w:eastAsia="zh-CN"/>
        </w:rPr>
      </w:pPr>
      <w:r>
        <w:rPr>
          <w:rFonts w:hint="eastAsia" w:ascii="仿宋_GB2312" w:eastAsia="仿宋_GB2312"/>
          <w:b/>
          <w:bCs/>
          <w:lang w:val="en-US" w:eastAsia="zh-CN"/>
        </w:rPr>
        <w:t>建立房地产调控长效机制。</w:t>
      </w:r>
      <w:r>
        <w:rPr>
          <w:rFonts w:hint="eastAsia" w:ascii="仿宋_GB2312" w:eastAsia="仿宋_GB2312"/>
          <w:lang w:val="en-US" w:eastAsia="zh-CN"/>
        </w:rPr>
        <w:t>坚持“房住不炒”</w:t>
      </w:r>
      <w:r>
        <w:rPr>
          <w:rFonts w:hint="eastAsia"/>
          <w:lang w:val="en-US" w:eastAsia="zh-CN"/>
        </w:rPr>
        <w:t>，</w:t>
      </w:r>
      <w:r>
        <w:rPr>
          <w:rFonts w:hint="eastAsia" w:ascii="仿宋_GB2312" w:eastAsia="仿宋_GB2312"/>
          <w:lang w:val="en-US" w:eastAsia="zh-CN"/>
        </w:rPr>
        <w:t>建立完善多主体供给、多渠道保障、租购并举的住房制度，促进房地产市场平稳健康发展。加快房地产业转型，鼓励发展安居型商品住房、公共租赁住房、市场化租赁住房、商业地产、工业地产、旅游地产、棚户区</w:t>
      </w:r>
      <w:r>
        <w:rPr>
          <w:rFonts w:hint="eastAsia"/>
          <w:lang w:val="en-US" w:eastAsia="zh-CN"/>
        </w:rPr>
        <w:t>和</w:t>
      </w:r>
      <w:r>
        <w:rPr>
          <w:rFonts w:hint="eastAsia" w:ascii="仿宋_GB2312" w:eastAsia="仿宋_GB2312"/>
          <w:lang w:val="en-US" w:eastAsia="zh-CN"/>
        </w:rPr>
        <w:t>老旧小区改造等房地产。大力发展安居型商品住房</w:t>
      </w:r>
      <w:r>
        <w:rPr>
          <w:rFonts w:hint="eastAsia"/>
          <w:lang w:val="en-US" w:eastAsia="zh-CN"/>
        </w:rPr>
        <w:t>和公共租赁住房</w:t>
      </w:r>
      <w:r>
        <w:rPr>
          <w:rFonts w:hint="eastAsia" w:ascii="仿宋_GB2312" w:eastAsia="仿宋_GB2312"/>
          <w:lang w:val="en-US" w:eastAsia="zh-CN"/>
        </w:rPr>
        <w:t>，鼓励存量商品住房或在建项目转型为安居型商品住房，鼓励存量商品住房转化为市场化租赁住房</w:t>
      </w:r>
      <w:r>
        <w:rPr>
          <w:rFonts w:hint="eastAsia"/>
          <w:lang w:val="en-US" w:eastAsia="zh-CN"/>
        </w:rPr>
        <w:t>。</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专栏13：棚改和老旧小区改造重点推进和积极谋划项目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万城镇、兴隆区及其他重点镇区棚改项目。万二中生活小区、水产小区、市供销社生活小区、工商局生活小区、公安局小区、金融花园小区、林业局小区、通用厂小区、水务局小区、医药公司小区、科技花园小区、粮油贸易公司生活小区、印刷厂小区、选钛厂小区等改造项目。</w:t>
            </w:r>
          </w:p>
        </w:tc>
      </w:tr>
    </w:tbl>
    <w:p>
      <w:pPr>
        <w:pStyle w:val="2"/>
        <w:bidi w:val="0"/>
        <w:rPr>
          <w:rFonts w:hint="eastAsia"/>
          <w:lang w:val="en-US" w:eastAsia="zh-CN"/>
        </w:rPr>
      </w:pPr>
      <w:bookmarkStart w:id="45" w:name="_Toc8309"/>
      <w:r>
        <w:rPr>
          <w:rFonts w:hint="eastAsia"/>
          <w:lang w:val="en-US" w:eastAsia="zh-CN"/>
        </w:rPr>
        <w:t>第七章  强化支撑能力，推动基础设施升级</w:t>
      </w:r>
      <w:bookmarkEnd w:id="45"/>
    </w:p>
    <w:p>
      <w:pPr>
        <w:rPr>
          <w:rFonts w:hint="eastAsia"/>
          <w:lang w:val="en-US" w:eastAsia="zh-CN"/>
        </w:rPr>
      </w:pPr>
      <w:r>
        <w:rPr>
          <w:rFonts w:hint="eastAsia"/>
          <w:lang w:val="en-US" w:eastAsia="zh-CN"/>
        </w:rPr>
        <w:t>积极与全省“五网”和新基建设施连通融合，补齐城乡“五网”基础设施短板，加快推进“新基建”发展，拓宽基础设施投资方向和投资结构，提升基础设施支撑社会民生、园区发展、环境保护的能力。</w:t>
      </w:r>
    </w:p>
    <w:p>
      <w:pPr>
        <w:pStyle w:val="3"/>
        <w:bidi w:val="0"/>
        <w:rPr>
          <w:rFonts w:hint="eastAsia"/>
          <w:lang w:val="en-US" w:eastAsia="zh-CN"/>
        </w:rPr>
      </w:pPr>
      <w:bookmarkStart w:id="46" w:name="_Toc12938"/>
      <w:r>
        <w:rPr>
          <w:rFonts w:hint="eastAsia"/>
          <w:lang w:val="en-US" w:eastAsia="zh-CN"/>
        </w:rPr>
        <w:t>第一节  建设现代交通运输体系</w:t>
      </w:r>
      <w:bookmarkEnd w:id="46"/>
    </w:p>
    <w:p>
      <w:pPr>
        <w:bidi w:val="0"/>
        <w:rPr>
          <w:rFonts w:hint="eastAsia"/>
          <w:lang w:val="en-US" w:eastAsia="zh-CN"/>
        </w:rPr>
      </w:pPr>
      <w:r>
        <w:rPr>
          <w:rFonts w:hint="eastAsia"/>
          <w:b/>
          <w:bCs/>
          <w:lang w:val="en-US" w:eastAsia="zh-CN"/>
        </w:rPr>
        <w:t>争取增加铁路运能。</w:t>
      </w:r>
      <w:r>
        <w:rPr>
          <w:rFonts w:hint="eastAsia"/>
          <w:lang w:val="en-US" w:eastAsia="zh-CN"/>
        </w:rPr>
        <w:t>积极推进海南环岛铁路和乐站开通投入运营，推进神州站、万宁站增加经停车次数量。</w:t>
      </w:r>
    </w:p>
    <w:p>
      <w:pPr>
        <w:bidi w:val="0"/>
        <w:rPr>
          <w:rFonts w:hint="eastAsia"/>
          <w:lang w:val="en-US" w:eastAsia="zh-CN"/>
        </w:rPr>
      </w:pPr>
      <w:r>
        <w:rPr>
          <w:rFonts w:hint="eastAsia"/>
          <w:b/>
          <w:bCs/>
          <w:lang w:val="en-US" w:eastAsia="zh-CN"/>
        </w:rPr>
        <w:t>推进城乡路网升级。</w:t>
      </w:r>
      <w:r>
        <w:rPr>
          <w:rFonts w:hint="eastAsia"/>
          <w:lang w:val="en-US" w:eastAsia="zh-CN"/>
        </w:rPr>
        <w:t>完成大花角至龙滚山钦湾段滨海旅游公路、槟榔城路网建设，实施国道G223大茂至长丰段改建、大茂至尖岭升级改造、尖岭路升级改造、环小海景观大道建设等工程。加强农村公路建设，推动“四好农村路”高质量建设。</w:t>
      </w:r>
    </w:p>
    <w:p>
      <w:pPr>
        <w:bidi w:val="0"/>
        <w:rPr>
          <w:rFonts w:hint="eastAsia"/>
          <w:lang w:val="en-US" w:eastAsia="zh-CN"/>
        </w:rPr>
      </w:pPr>
      <w:r>
        <w:rPr>
          <w:rFonts w:hint="eastAsia"/>
          <w:b/>
          <w:bCs/>
          <w:lang w:val="en-US" w:eastAsia="zh-CN"/>
        </w:rPr>
        <w:t>提升港口设施功能。</w:t>
      </w:r>
      <w:r>
        <w:rPr>
          <w:rFonts w:hint="eastAsia"/>
          <w:lang w:val="en-US" w:eastAsia="zh-CN"/>
        </w:rPr>
        <w:t>按照国家一级渔港标准建设完善乌场港、港北港，健全港口冷链仓储物流体系，满足大中型渔船进出港要求。</w:t>
      </w:r>
    </w:p>
    <w:p>
      <w:pPr>
        <w:bidi w:val="0"/>
        <w:rPr>
          <w:rFonts w:hint="eastAsia"/>
          <w:lang w:val="en-US" w:eastAsia="zh-CN"/>
        </w:rPr>
      </w:pPr>
      <w:r>
        <w:rPr>
          <w:rFonts w:hint="eastAsia"/>
          <w:b/>
          <w:bCs/>
          <w:lang w:val="en-US" w:eastAsia="zh-CN"/>
        </w:rPr>
        <w:t>打造高品质旅游交通网。</w:t>
      </w:r>
      <w:r>
        <w:rPr>
          <w:rFonts w:hint="eastAsia"/>
          <w:lang w:val="en-US" w:eastAsia="zh-CN"/>
        </w:rPr>
        <w:t>遵循生态保护、景观打造、地域文化、智慧出行的原则建设好海南环岛旅游公路万宁段，在正门岭、港北、大花角、老爷海、日月湾等区域建设公路驿站、旅游景点、观景平台、共享农庄，把万宁段建设成为示范段。完善西部景区旅游公路、特色风景道、生态骑行道建设，做好东部滨海旅游公路与西部雨林旅游公路串联工作，形成“东西两纵、中部多横”旅游公路格局。</w:t>
      </w:r>
    </w:p>
    <w:p>
      <w:pPr>
        <w:bidi w:val="0"/>
        <w:rPr>
          <w:rFonts w:hint="eastAsia"/>
          <w:lang w:val="en-US" w:eastAsia="zh-CN"/>
        </w:rPr>
      </w:pPr>
      <w:r>
        <w:rPr>
          <w:rFonts w:hint="eastAsia"/>
          <w:b/>
          <w:bCs/>
          <w:lang w:val="en-US" w:eastAsia="zh-CN"/>
        </w:rPr>
        <w:t>完善公共交通体系。</w:t>
      </w:r>
      <w:r>
        <w:rPr>
          <w:rFonts w:hint="eastAsia"/>
          <w:b w:val="0"/>
          <w:bCs w:val="0"/>
          <w:lang w:val="en-US" w:eastAsia="zh-CN"/>
        </w:rPr>
        <w:t>坚持公交优先原则</w:t>
      </w:r>
      <w:r>
        <w:rPr>
          <w:rFonts w:hint="eastAsia"/>
          <w:lang w:val="en-US" w:eastAsia="zh-CN"/>
        </w:rPr>
        <w:t>，优化万城镇公交线网，建设兴隆客运站，万城镇公交网络积极向周边农村乡镇区域延伸。畅通公铁运输衔接，建设万宁站综合客运枢纽，提升神州站客运功能。推进绿色新能源公交车辆更新替代，完善新能源公交车充电站场建设。鼓励共享单车、电动车规范发展，完善非机动车通行网络，主城区主要道路增设非机动车专用道。</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专栏14：交通体系重点推进和积极谋划项目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国道G223大茂至长丰段、长丰至兴隆段改建。国道223线万宁过境段公路升级。大茂至尖岭路升级改造。环小海景观大道工程。尖岭路升级改造工程。乌场港一级渔港和一类口岸设施建设。港北港改造升级。环岛旅游公路万宁段和大洲燕呢、花角锦绣、日月逐浪、山钦蓝梦、小海龙舟驿站建设。特色风景道、生态骑行道建设。万宁站综合客运枢纽。兴隆客运站。万城主城区非机动车专用道。村镇停车场（配套充电设施）。</w:t>
            </w:r>
          </w:p>
        </w:tc>
      </w:tr>
    </w:tbl>
    <w:p>
      <w:pPr>
        <w:pStyle w:val="3"/>
        <w:bidi w:val="0"/>
        <w:rPr>
          <w:rFonts w:hint="eastAsia"/>
          <w:lang w:val="en-US" w:eastAsia="zh-CN"/>
        </w:rPr>
      </w:pPr>
      <w:bookmarkStart w:id="47" w:name="_Toc17470"/>
      <w:r>
        <w:rPr>
          <w:rFonts w:hint="eastAsia"/>
          <w:lang w:val="en-US" w:eastAsia="zh-CN"/>
        </w:rPr>
        <w:t>第二节  建设安全协调水网</w:t>
      </w:r>
      <w:bookmarkEnd w:id="47"/>
    </w:p>
    <w:p>
      <w:pPr>
        <w:pStyle w:val="9"/>
        <w:spacing w:line="600" w:lineRule="exact"/>
        <w:ind w:firstLine="643" w:firstLineChars="200"/>
        <w:rPr>
          <w:rFonts w:hint="eastAsia" w:ascii="仿宋_GB2312" w:hAnsi="仿宋_GB2312" w:eastAsia="仿宋_GB2312" w:cstheme="minorBidi"/>
          <w:b w:val="0"/>
          <w:bCs w:val="0"/>
          <w:sz w:val="32"/>
          <w:lang w:val="en-US" w:eastAsia="zh-CN"/>
        </w:rPr>
      </w:pPr>
      <w:r>
        <w:rPr>
          <w:rFonts w:hint="eastAsia" w:ascii="仿宋_GB2312" w:hAnsi="仿宋_GB2312" w:eastAsia="仿宋_GB2312" w:cstheme="minorBidi"/>
          <w:b/>
          <w:bCs/>
          <w:sz w:val="32"/>
        </w:rPr>
        <w:t>建设节水型社会</w:t>
      </w:r>
      <w:r>
        <w:rPr>
          <w:rFonts w:hint="eastAsia" w:ascii="仿宋_GB2312" w:hAnsi="仿宋_GB2312" w:eastAsia="仿宋_GB2312" w:cstheme="minorBidi"/>
          <w:b/>
          <w:bCs/>
          <w:sz w:val="32"/>
          <w:lang w:eastAsia="zh-CN"/>
        </w:rPr>
        <w:t>。</w:t>
      </w:r>
      <w:r>
        <w:rPr>
          <w:rFonts w:hint="eastAsia" w:ascii="仿宋_GB2312" w:hAnsi="仿宋_GB2312" w:eastAsia="仿宋_GB2312" w:cstheme="minorBidi"/>
          <w:b w:val="0"/>
          <w:bCs w:val="0"/>
          <w:sz w:val="32"/>
          <w:lang w:eastAsia="zh-CN"/>
        </w:rPr>
        <w:t>加强农业节水，实施灌区</w:t>
      </w:r>
      <w:r>
        <w:rPr>
          <w:rFonts w:hint="eastAsia" w:ascii="仿宋_GB2312" w:hAnsi="仿宋_GB2312" w:eastAsia="仿宋_GB2312" w:cstheme="minorBidi"/>
          <w:b w:val="0"/>
          <w:bCs w:val="0"/>
          <w:sz w:val="32"/>
          <w:lang w:val="en-US" w:eastAsia="zh-CN"/>
        </w:rPr>
        <w:t>设施修复改造、</w:t>
      </w:r>
      <w:r>
        <w:rPr>
          <w:rFonts w:hint="eastAsia" w:ascii="仿宋_GB2312" w:hAnsi="仿宋_GB2312" w:eastAsia="仿宋_GB2312" w:cstheme="minorBidi"/>
          <w:b w:val="0"/>
          <w:bCs w:val="0"/>
          <w:sz w:val="32"/>
          <w:lang w:eastAsia="zh-CN"/>
        </w:rPr>
        <w:t>节水改造</w:t>
      </w:r>
      <w:r>
        <w:rPr>
          <w:rFonts w:hint="default" w:ascii="仿宋_GB2312" w:hAnsi="仿宋_GB2312" w:eastAsia="仿宋_GB2312" w:cstheme="minorBidi"/>
          <w:b w:val="0"/>
          <w:bCs w:val="0"/>
          <w:sz w:val="32"/>
          <w:lang w:val="en-US" w:eastAsia="zh-CN"/>
        </w:rPr>
        <w:t>，推广高效节水喷滴灌</w:t>
      </w:r>
      <w:r>
        <w:rPr>
          <w:rFonts w:hint="eastAsia" w:ascii="仿宋_GB2312" w:hAnsi="仿宋_GB2312" w:eastAsia="仿宋_GB2312" w:cstheme="minorBidi"/>
          <w:b w:val="0"/>
          <w:bCs w:val="0"/>
          <w:sz w:val="32"/>
          <w:lang w:eastAsia="zh-CN"/>
        </w:rPr>
        <w:t>。加强工业节水，推进节水管理和改造升级。</w:t>
      </w:r>
      <w:r>
        <w:rPr>
          <w:rFonts w:hint="default" w:ascii="仿宋_GB2312" w:hAnsi="仿宋_GB2312" w:eastAsia="仿宋_GB2312" w:cstheme="minorBidi"/>
          <w:b w:val="0"/>
          <w:bCs w:val="0"/>
          <w:sz w:val="32"/>
          <w:lang w:val="en-US" w:eastAsia="zh-CN"/>
        </w:rPr>
        <w:t>鼓励工业企业、酒店、</w:t>
      </w:r>
      <w:r>
        <w:rPr>
          <w:rFonts w:hint="eastAsia" w:ascii="仿宋_GB2312" w:hAnsi="仿宋_GB2312" w:eastAsia="仿宋_GB2312" w:cstheme="minorBidi"/>
          <w:b w:val="0"/>
          <w:bCs w:val="0"/>
          <w:sz w:val="32"/>
          <w:lang w:val="en-US" w:eastAsia="zh-CN"/>
        </w:rPr>
        <w:t>商场、</w:t>
      </w:r>
      <w:r>
        <w:rPr>
          <w:rFonts w:hint="default" w:ascii="仿宋_GB2312" w:hAnsi="仿宋_GB2312" w:eastAsia="仿宋_GB2312" w:cstheme="minorBidi"/>
          <w:b w:val="0"/>
          <w:bCs w:val="0"/>
          <w:sz w:val="32"/>
          <w:lang w:val="en-US" w:eastAsia="zh-CN"/>
        </w:rPr>
        <w:t>房地产等配套建设循环用水、中水回用和雨水利用设施。</w:t>
      </w:r>
      <w:r>
        <w:rPr>
          <w:rFonts w:hint="eastAsia" w:ascii="仿宋_GB2312" w:hAnsi="仿宋_GB2312" w:eastAsia="仿宋_GB2312" w:cstheme="minorBidi"/>
          <w:b w:val="0"/>
          <w:bCs w:val="0"/>
          <w:sz w:val="32"/>
          <w:lang w:eastAsia="zh-CN"/>
        </w:rPr>
        <w:t>建设海绵城市，提高城镇排水、防涝、防洪和防灾减灾能力。</w:t>
      </w:r>
      <w:r>
        <w:rPr>
          <w:rFonts w:hint="eastAsia" w:ascii="仿宋_GB2312" w:hAnsi="仿宋_GB2312" w:eastAsia="仿宋_GB2312" w:cstheme="minorBidi"/>
          <w:b w:val="0"/>
          <w:bCs w:val="0"/>
          <w:sz w:val="32"/>
          <w:lang w:val="en-US" w:eastAsia="zh-CN"/>
        </w:rPr>
        <w:t>加强污水处理再生水、雨水等非常规水利用。</w:t>
      </w:r>
    </w:p>
    <w:p>
      <w:pPr>
        <w:pStyle w:val="9"/>
        <w:spacing w:line="600" w:lineRule="exact"/>
        <w:ind w:firstLine="643" w:firstLineChars="200"/>
        <w:rPr>
          <w:rFonts w:hint="default" w:ascii="仿宋_GB2312" w:hAnsi="仿宋_GB2312" w:eastAsia="仿宋_GB2312" w:cstheme="minorBidi"/>
          <w:sz w:val="32"/>
          <w:lang w:val="en-US" w:eastAsia="zh-CN"/>
        </w:rPr>
      </w:pPr>
      <w:r>
        <w:rPr>
          <w:rFonts w:hint="eastAsia" w:ascii="仿宋_GB2312" w:hAnsi="仿宋_GB2312" w:eastAsia="仿宋_GB2312" w:cstheme="minorBidi"/>
          <w:b/>
          <w:bCs/>
          <w:sz w:val="32"/>
        </w:rPr>
        <w:t>建设坚实供水水网</w:t>
      </w:r>
      <w:r>
        <w:rPr>
          <w:rFonts w:hint="eastAsia" w:ascii="仿宋_GB2312" w:hAnsi="仿宋_GB2312" w:eastAsia="仿宋_GB2312" w:cstheme="minorBidi"/>
          <w:b/>
          <w:bCs/>
          <w:sz w:val="32"/>
          <w:lang w:eastAsia="zh-CN"/>
        </w:rPr>
        <w:t>。</w:t>
      </w:r>
      <w:r>
        <w:rPr>
          <w:rFonts w:hint="eastAsia" w:ascii="仿宋_GB2312" w:hAnsi="仿宋_GB2312" w:eastAsia="仿宋_GB2312" w:cstheme="minorBidi"/>
          <w:sz w:val="32"/>
          <w:lang w:eastAsia="zh-CN"/>
        </w:rPr>
        <w:t>以万泉河右源牛路岭水库为骨干水源，推动建设连接万宁水库、军田水库输水工程，形成地区供水安全保障网。提高公共水厂对农村区域</w:t>
      </w:r>
      <w:r>
        <w:rPr>
          <w:rFonts w:hint="eastAsia" w:ascii="仿宋_GB2312" w:hAnsi="仿宋_GB2312" w:eastAsia="仿宋_GB2312" w:cstheme="minorBidi"/>
          <w:sz w:val="32"/>
          <w:lang w:val="en-US" w:eastAsia="zh-CN"/>
        </w:rPr>
        <w:t>覆盖面</w:t>
      </w:r>
      <w:r>
        <w:rPr>
          <w:rFonts w:hint="eastAsia" w:ascii="仿宋_GB2312" w:hAnsi="仿宋_GB2312" w:eastAsia="仿宋_GB2312" w:cstheme="minorBidi"/>
          <w:sz w:val="32"/>
          <w:lang w:eastAsia="zh-CN"/>
        </w:rPr>
        <w:t>，</w:t>
      </w:r>
      <w:r>
        <w:rPr>
          <w:rFonts w:hint="eastAsia" w:ascii="仿宋_GB2312" w:hAnsi="仿宋_GB2312" w:eastAsia="仿宋_GB2312" w:cstheme="minorBidi"/>
          <w:sz w:val="32"/>
          <w:lang w:val="en-US" w:eastAsia="zh-CN"/>
        </w:rPr>
        <w:t>实现市政自来水城乡全覆盖。</w:t>
      </w:r>
    </w:p>
    <w:p>
      <w:pPr>
        <w:pStyle w:val="9"/>
        <w:spacing w:line="600" w:lineRule="exact"/>
        <w:ind w:firstLine="643" w:firstLineChars="200"/>
        <w:rPr>
          <w:rFonts w:hint="eastAsia" w:ascii="仿宋_GB2312" w:hAnsi="仿宋_GB2312" w:eastAsia="仿宋_GB2312" w:cstheme="minorBidi"/>
          <w:sz w:val="32"/>
        </w:rPr>
      </w:pPr>
      <w:r>
        <w:rPr>
          <w:rFonts w:hint="eastAsia" w:ascii="仿宋_GB2312" w:hAnsi="仿宋_GB2312" w:eastAsia="仿宋_GB2312" w:cstheme="minorBidi"/>
          <w:b/>
          <w:bCs/>
          <w:sz w:val="32"/>
        </w:rPr>
        <w:t>保障防洪治涝安全</w:t>
      </w:r>
      <w:r>
        <w:rPr>
          <w:rFonts w:hint="eastAsia" w:ascii="仿宋_GB2312" w:hAnsi="仿宋_GB2312" w:eastAsia="仿宋_GB2312" w:cstheme="minorBidi"/>
          <w:b/>
          <w:bCs/>
          <w:sz w:val="32"/>
          <w:lang w:eastAsia="zh-CN"/>
        </w:rPr>
        <w:t>。</w:t>
      </w:r>
      <w:r>
        <w:rPr>
          <w:rFonts w:hint="eastAsia" w:ascii="仿宋_GB2312" w:hAnsi="仿宋_GB2312" w:eastAsia="仿宋_GB2312" w:cstheme="minorBidi"/>
          <w:sz w:val="32"/>
        </w:rPr>
        <w:t>构建以骨干河道为主的防洪减灾工程，实施中小河流治理、病险水库水闸除险加固、海堤建设及重点涝区治理。实施龙滚河综合治理、东山河万城至小海段综合整治</w:t>
      </w:r>
      <w:r>
        <w:rPr>
          <w:rFonts w:hint="eastAsia" w:ascii="仿宋_GB2312" w:hAnsi="仿宋_GB2312" w:eastAsia="仿宋_GB2312" w:cstheme="minorBidi"/>
          <w:sz w:val="32"/>
          <w:lang w:eastAsia="zh-CN"/>
        </w:rPr>
        <w:t>、</w:t>
      </w:r>
      <w:r>
        <w:rPr>
          <w:rFonts w:hint="eastAsia" w:ascii="仿宋_GB2312" w:hAnsi="仿宋_GB2312" w:eastAsia="仿宋_GB2312" w:cstheme="minorBidi"/>
          <w:sz w:val="32"/>
        </w:rPr>
        <w:t>中小河流水系连通</w:t>
      </w:r>
      <w:r>
        <w:rPr>
          <w:rFonts w:hint="eastAsia" w:ascii="仿宋_GB2312" w:hAnsi="仿宋_GB2312" w:eastAsia="仿宋_GB2312" w:cstheme="minorBidi"/>
          <w:sz w:val="32"/>
          <w:lang w:val="en-US" w:eastAsia="zh-CN"/>
        </w:rPr>
        <w:t>等工程</w:t>
      </w:r>
      <w:r>
        <w:rPr>
          <w:rFonts w:hint="eastAsia" w:ascii="仿宋_GB2312" w:hAnsi="仿宋_GB2312" w:eastAsia="仿宋_GB2312" w:cstheme="minorBidi"/>
          <w:sz w:val="32"/>
          <w:lang w:eastAsia="zh-CN"/>
        </w:rPr>
        <w:t>，</w:t>
      </w:r>
      <w:r>
        <w:rPr>
          <w:rFonts w:hint="eastAsia" w:ascii="仿宋_GB2312" w:hAnsi="仿宋_GB2312" w:eastAsia="仿宋_GB2312" w:cstheme="minorBidi"/>
          <w:sz w:val="32"/>
          <w:lang w:val="en-US" w:eastAsia="zh-CN"/>
        </w:rPr>
        <w:t>解决北坡及全市重点区域内涝问题，增强主城区防洪排涝能力</w:t>
      </w:r>
      <w:r>
        <w:rPr>
          <w:rFonts w:hint="eastAsia" w:ascii="仿宋_GB2312" w:hAnsi="仿宋_GB2312" w:eastAsia="仿宋_GB2312" w:cstheme="minorBidi"/>
          <w:sz w:val="32"/>
          <w:lang w:eastAsia="zh-CN"/>
        </w:rPr>
        <w:t>。</w:t>
      </w:r>
      <w:r>
        <w:rPr>
          <w:rFonts w:hint="eastAsia" w:ascii="仿宋_GB2312" w:hAnsi="仿宋_GB2312" w:eastAsia="仿宋_GB2312" w:cstheme="minorBidi"/>
          <w:sz w:val="32"/>
          <w:lang w:val="en-US" w:eastAsia="zh-CN"/>
        </w:rPr>
        <w:t>完成</w:t>
      </w:r>
      <w:r>
        <w:rPr>
          <w:rFonts w:hint="eastAsia" w:ascii="仿宋_GB2312" w:hAnsi="仿宋_GB2312" w:eastAsia="仿宋_GB2312" w:cstheme="minorBidi"/>
          <w:sz w:val="32"/>
          <w:lang w:eastAsia="zh-CN"/>
        </w:rPr>
        <w:t>万宁水库、军田水库、南旺水库</w:t>
      </w:r>
      <w:r>
        <w:rPr>
          <w:rFonts w:hint="eastAsia" w:ascii="仿宋_GB2312" w:hAnsi="仿宋_GB2312" w:eastAsia="仿宋_GB2312" w:cstheme="minorBidi"/>
          <w:sz w:val="32"/>
          <w:lang w:val="en-US" w:eastAsia="zh-CN"/>
        </w:rPr>
        <w:t>除险</w:t>
      </w:r>
      <w:r>
        <w:rPr>
          <w:rFonts w:hint="eastAsia" w:ascii="仿宋_GB2312" w:hAnsi="仿宋_GB2312" w:eastAsia="仿宋_GB2312" w:cstheme="minorBidi"/>
          <w:sz w:val="32"/>
          <w:lang w:eastAsia="zh-CN"/>
        </w:rPr>
        <w:t>加固工程，</w:t>
      </w:r>
      <w:r>
        <w:rPr>
          <w:rFonts w:hint="eastAsia" w:ascii="仿宋_GB2312" w:hAnsi="仿宋_GB2312" w:eastAsia="仿宋_GB2312" w:cstheme="minorBidi"/>
          <w:sz w:val="32"/>
          <w:lang w:val="en-US" w:eastAsia="zh-CN"/>
        </w:rPr>
        <w:t>实施</w:t>
      </w:r>
      <w:r>
        <w:rPr>
          <w:rFonts w:hint="eastAsia" w:ascii="仿宋_GB2312" w:hAnsi="仿宋_GB2312" w:eastAsia="仿宋_GB2312" w:cstheme="minorBidi"/>
          <w:sz w:val="32"/>
        </w:rPr>
        <w:t>文曲水闸、龙滚水闸、和乐水闸</w:t>
      </w:r>
      <w:r>
        <w:rPr>
          <w:rFonts w:hint="eastAsia" w:ascii="仿宋_GB2312" w:hAnsi="仿宋_GB2312" w:eastAsia="仿宋_GB2312" w:cstheme="minorBidi"/>
          <w:sz w:val="32"/>
          <w:lang w:val="en-US" w:eastAsia="zh-CN"/>
        </w:rPr>
        <w:t>等</w:t>
      </w:r>
      <w:r>
        <w:rPr>
          <w:rFonts w:hint="eastAsia" w:ascii="仿宋_GB2312" w:hAnsi="仿宋_GB2312" w:eastAsia="仿宋_GB2312" w:cstheme="minorBidi"/>
          <w:sz w:val="32"/>
        </w:rPr>
        <w:t>病险水库水闸除险加固。</w:t>
      </w:r>
    </w:p>
    <w:p>
      <w:pPr>
        <w:pStyle w:val="9"/>
        <w:spacing w:line="600" w:lineRule="exact"/>
        <w:ind w:firstLine="643" w:firstLineChars="200"/>
        <w:rPr>
          <w:rFonts w:hint="eastAsia" w:ascii="仿宋_GB2312" w:hAnsi="仿宋_GB2312" w:eastAsia="仿宋_GB2312" w:cstheme="minorBidi"/>
          <w:sz w:val="32"/>
          <w:lang w:eastAsia="zh-CN"/>
        </w:rPr>
      </w:pPr>
      <w:r>
        <w:rPr>
          <w:rFonts w:hint="eastAsia" w:ascii="仿宋_GB2312" w:hAnsi="仿宋_GB2312" w:eastAsia="仿宋_GB2312" w:cstheme="minorBidi"/>
          <w:b/>
          <w:bCs/>
          <w:sz w:val="32"/>
          <w:lang w:eastAsia="zh-CN"/>
        </w:rPr>
        <w:t>深化水管理改革。</w:t>
      </w:r>
      <w:r>
        <w:rPr>
          <w:rFonts w:hint="eastAsia" w:ascii="仿宋_GB2312" w:hAnsi="仿宋_GB2312" w:eastAsia="仿宋_GB2312" w:cstheme="minorBidi"/>
          <w:sz w:val="32"/>
        </w:rPr>
        <w:t>深化水利工程管理改革</w:t>
      </w:r>
      <w:r>
        <w:rPr>
          <w:rFonts w:hint="eastAsia" w:ascii="仿宋_GB2312" w:hAnsi="仿宋_GB2312" w:eastAsia="仿宋_GB2312" w:cstheme="minorBidi"/>
          <w:sz w:val="32"/>
          <w:lang w:eastAsia="zh-CN"/>
        </w:rPr>
        <w:t>，推动水利公共服务承接主体和提供方式多元化。推进水价改革，实行城镇居民用水阶梯价格制度、非居民用水超计划超定额累进加价制度。</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专栏15：水网水利重点推进和积极谋划项目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军田水厂、三更罗水厂、兴隆水厂农村供水管网延伸工程。万宁水库、碑头水库、军田水库、黄山水库、加坦水库、香车水库、袁水水库、水声水库等灌区续建改造。军田水库、黄山水库、香车水库、南旺水库、乐来水库、龙首河和乐节制闸、文曲挡潮闸、龙滚挡潮闸等除险加固工程。龙滚河综合治理、东山河万城至小海段综合整治。大中型水库水雨情自动测报系统改造。</w:t>
            </w:r>
          </w:p>
        </w:tc>
      </w:tr>
    </w:tbl>
    <w:p>
      <w:pPr>
        <w:pStyle w:val="3"/>
        <w:bidi w:val="0"/>
        <w:rPr>
          <w:rFonts w:hint="eastAsia"/>
          <w:lang w:val="en-US" w:eastAsia="zh-CN"/>
        </w:rPr>
      </w:pPr>
      <w:bookmarkStart w:id="48" w:name="_Toc32574"/>
      <w:r>
        <w:rPr>
          <w:rFonts w:hint="eastAsia"/>
          <w:lang w:val="en-US" w:eastAsia="zh-CN"/>
        </w:rPr>
        <w:t>第三节  建设绿色可靠电网</w:t>
      </w:r>
      <w:bookmarkEnd w:id="48"/>
    </w:p>
    <w:p>
      <w:pPr>
        <w:rPr>
          <w:rFonts w:hint="eastAsia"/>
          <w:lang w:val="en-US" w:eastAsia="zh-CN"/>
        </w:rPr>
      </w:pPr>
      <w:r>
        <w:rPr>
          <w:rFonts w:hint="eastAsia"/>
          <w:b/>
          <w:bCs/>
          <w:lang w:val="en-US" w:eastAsia="zh-CN"/>
        </w:rPr>
        <w:t>发展燃气发电。</w:t>
      </w:r>
      <w:r>
        <w:rPr>
          <w:rFonts w:hint="eastAsia"/>
          <w:b w:val="0"/>
          <w:bCs w:val="0"/>
          <w:lang w:val="en-US" w:eastAsia="zh-CN"/>
        </w:rPr>
        <w:t>加快大唐万宁天然气发电厂并网发电，提升海南东部电网安全，打造</w:t>
      </w:r>
      <w:r>
        <w:rPr>
          <w:rFonts w:hint="eastAsia"/>
          <w:lang w:val="en-US" w:eastAsia="zh-CN"/>
        </w:rPr>
        <w:t>清洁能源优势地位，助力海南构建安全、绿色、高效、</w:t>
      </w:r>
      <w:r>
        <w:rPr>
          <w:rFonts w:hint="eastAsia"/>
          <w:lang w:val="en-US" w:eastAsia="zh-CN"/>
        </w:rPr>
        <w:fldChar w:fldCharType="begin"/>
      </w:r>
      <w:r>
        <w:rPr>
          <w:rFonts w:hint="eastAsia"/>
          <w:lang w:val="en-US" w:eastAsia="zh-CN"/>
        </w:rPr>
        <w:instrText xml:space="preserve"> HYPERLINK "http://news.bjx.com.cn/zt.asp?topic=%b6%e0%c4%dc%bb%a5%b2%b9" \o "多能互补新闻专题" \t "http://news.bjx.com.cn/html/20180827/_blank" </w:instrText>
      </w:r>
      <w:r>
        <w:rPr>
          <w:rFonts w:hint="eastAsia"/>
          <w:lang w:val="en-US" w:eastAsia="zh-CN"/>
        </w:rPr>
        <w:fldChar w:fldCharType="separate"/>
      </w:r>
      <w:r>
        <w:rPr>
          <w:rFonts w:hint="eastAsia"/>
          <w:lang w:val="en-US" w:eastAsia="zh-CN"/>
        </w:rPr>
        <w:t>多能互补</w:t>
      </w:r>
      <w:r>
        <w:rPr>
          <w:rFonts w:hint="eastAsia"/>
          <w:lang w:val="en-US" w:eastAsia="zh-CN"/>
        </w:rPr>
        <w:fldChar w:fldCharType="end"/>
      </w:r>
      <w:r>
        <w:rPr>
          <w:rFonts w:hint="eastAsia"/>
          <w:lang w:val="en-US" w:eastAsia="zh-CN"/>
        </w:rPr>
        <w:t>的能源供应体系。</w:t>
      </w:r>
    </w:p>
    <w:p>
      <w:pPr>
        <w:rPr>
          <w:rFonts w:hint="default"/>
          <w:lang w:val="en-US" w:eastAsia="zh-CN"/>
        </w:rPr>
      </w:pPr>
      <w:r>
        <w:rPr>
          <w:rFonts w:hint="default"/>
          <w:b/>
          <w:bCs/>
          <w:lang w:val="en-US" w:eastAsia="zh-CN"/>
        </w:rPr>
        <w:t>优化电网网架结构。</w:t>
      </w:r>
      <w:r>
        <w:rPr>
          <w:rFonts w:hint="eastAsia"/>
          <w:lang w:val="en-US" w:eastAsia="zh-CN"/>
        </w:rPr>
        <w:t>推进</w:t>
      </w:r>
      <w:r>
        <w:rPr>
          <w:rFonts w:hint="default"/>
          <w:lang w:val="en-US" w:eastAsia="zh-CN"/>
        </w:rPr>
        <w:t>220千伏礼纪等</w:t>
      </w:r>
      <w:r>
        <w:rPr>
          <w:rFonts w:hint="eastAsia"/>
          <w:lang w:val="en-US" w:eastAsia="zh-CN"/>
        </w:rPr>
        <w:t>6宗</w:t>
      </w:r>
      <w:r>
        <w:rPr>
          <w:rFonts w:hint="default"/>
          <w:lang w:val="en-US" w:eastAsia="zh-CN"/>
        </w:rPr>
        <w:t>输变电新建工程，优化万宁地区主网网架结构</w:t>
      </w:r>
      <w:r>
        <w:rPr>
          <w:rFonts w:hint="eastAsia"/>
          <w:lang w:val="en-US" w:eastAsia="zh-CN"/>
        </w:rPr>
        <w:t>，</w:t>
      </w:r>
      <w:r>
        <w:rPr>
          <w:rFonts w:hint="default"/>
          <w:lang w:val="en-US" w:eastAsia="zh-CN"/>
        </w:rPr>
        <w:t>提升供电可靠性。</w:t>
      </w:r>
      <w:r>
        <w:rPr>
          <w:rFonts w:hint="eastAsia"/>
          <w:lang w:val="en-US" w:eastAsia="zh-CN"/>
        </w:rPr>
        <w:t>完成</w:t>
      </w:r>
      <w:r>
        <w:rPr>
          <w:rFonts w:hint="default"/>
          <w:lang w:val="en-US" w:eastAsia="zh-CN"/>
        </w:rPr>
        <w:t>万城</w:t>
      </w:r>
      <w:r>
        <w:rPr>
          <w:rFonts w:hint="eastAsia"/>
          <w:lang w:val="en-US" w:eastAsia="zh-CN"/>
        </w:rPr>
        <w:t>主</w:t>
      </w:r>
      <w:r>
        <w:rPr>
          <w:rFonts w:hint="default"/>
          <w:lang w:val="en-US" w:eastAsia="zh-CN"/>
        </w:rPr>
        <w:t>城区</w:t>
      </w:r>
      <w:r>
        <w:rPr>
          <w:rFonts w:hint="eastAsia"/>
          <w:lang w:val="en-US" w:eastAsia="zh-CN"/>
        </w:rPr>
        <w:t>和</w:t>
      </w:r>
      <w:r>
        <w:rPr>
          <w:rFonts w:hint="default"/>
          <w:lang w:val="en-US" w:eastAsia="zh-CN"/>
        </w:rPr>
        <w:t>和乐、龙滚、兴隆、东澳</w:t>
      </w:r>
      <w:r>
        <w:rPr>
          <w:rFonts w:hint="eastAsia"/>
          <w:lang w:val="en-US" w:eastAsia="zh-CN"/>
        </w:rPr>
        <w:t>特色小镇</w:t>
      </w:r>
      <w:r>
        <w:rPr>
          <w:rFonts w:hint="default"/>
          <w:lang w:val="en-US" w:eastAsia="zh-CN"/>
        </w:rPr>
        <w:t>配电网建设，提升配电网供电可靠性</w:t>
      </w:r>
      <w:r>
        <w:rPr>
          <w:rFonts w:hint="eastAsia"/>
          <w:lang w:val="en-US" w:eastAsia="zh-CN"/>
        </w:rPr>
        <w:t>。</w:t>
      </w:r>
      <w:r>
        <w:rPr>
          <w:rFonts w:hint="default"/>
          <w:lang w:val="en-US" w:eastAsia="zh-CN"/>
        </w:rPr>
        <w:t>推进万城城区电缆入地，实施住宅小区抄表到户改造。</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专栏16：电网重点推进和积极谋划项目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220千伏礼纪、110千伏槟榔城、110千伏东和、110千伏东岭、110千伏保定、110千伏文曲等输变电新建工程。万城镇城区10kV架空改电缆入地。万城镇住宅小区抄表到户改造。</w:t>
            </w:r>
          </w:p>
        </w:tc>
      </w:tr>
    </w:tbl>
    <w:p>
      <w:pPr>
        <w:pStyle w:val="3"/>
        <w:bidi w:val="0"/>
        <w:rPr>
          <w:rFonts w:hint="eastAsia"/>
          <w:lang w:val="en-US" w:eastAsia="zh-CN"/>
        </w:rPr>
      </w:pPr>
      <w:bookmarkStart w:id="49" w:name="_Toc26135"/>
      <w:r>
        <w:rPr>
          <w:rFonts w:hint="eastAsia"/>
          <w:lang w:val="en-US" w:eastAsia="zh-CN"/>
        </w:rPr>
        <w:t>第四节  建设完善城乡气网</w:t>
      </w:r>
      <w:bookmarkEnd w:id="49"/>
    </w:p>
    <w:p>
      <w:pPr>
        <w:rPr>
          <w:rFonts w:hint="eastAsia"/>
          <w:lang w:val="en-US" w:eastAsia="zh-CN"/>
        </w:rPr>
      </w:pPr>
      <w:r>
        <w:rPr>
          <w:rFonts w:hint="eastAsia"/>
          <w:b/>
          <w:bCs/>
          <w:lang w:val="en-US" w:eastAsia="zh-CN"/>
        </w:rPr>
        <w:t>支持全岛骨干油气管网建设。</w:t>
      </w:r>
      <w:r>
        <w:rPr>
          <w:rFonts w:hint="eastAsia"/>
          <w:lang w:val="en-US" w:eastAsia="zh-CN"/>
        </w:rPr>
        <w:t>做好</w:t>
      </w:r>
      <w:r>
        <w:rPr>
          <w:rFonts w:hint="default"/>
          <w:lang w:val="en-US" w:eastAsia="zh-CN"/>
        </w:rPr>
        <w:t>儋州-岭门-万宁天然气管道线路工程</w:t>
      </w:r>
      <w:r>
        <w:rPr>
          <w:rFonts w:hint="eastAsia"/>
          <w:lang w:val="en-US" w:eastAsia="zh-CN"/>
        </w:rPr>
        <w:t>万宁段建设，成为全省“田字形”供气主干管网的重要节点。</w:t>
      </w:r>
    </w:p>
    <w:p>
      <w:pPr>
        <w:rPr>
          <w:rFonts w:hint="eastAsia"/>
          <w:lang w:val="en-US" w:eastAsia="zh-CN"/>
        </w:rPr>
      </w:pPr>
      <w:r>
        <w:rPr>
          <w:rFonts w:hint="eastAsia"/>
          <w:b/>
          <w:bCs/>
          <w:lang w:val="en-US" w:eastAsia="zh-CN"/>
        </w:rPr>
        <w:t>打通天然气利用“最后一公里”。</w:t>
      </w:r>
      <w:r>
        <w:rPr>
          <w:rFonts w:hint="eastAsia"/>
          <w:lang w:val="en-US" w:eastAsia="zh-CN"/>
        </w:rPr>
        <w:t>按照“宜管则管、宜罐则罐”原则，以管道燃气为主、以瓶装气为辅，</w:t>
      </w:r>
      <w:r>
        <w:rPr>
          <w:rFonts w:hint="eastAsia"/>
          <w:color w:val="auto"/>
          <w:lang w:val="en-US" w:eastAsia="zh-CN"/>
        </w:rPr>
        <w:t>完善燃气下乡“气代柴薪”，巩固</w:t>
      </w:r>
      <w:r>
        <w:rPr>
          <w:rFonts w:hint="eastAsia"/>
          <w:lang w:val="en-US" w:eastAsia="zh-CN"/>
        </w:rPr>
        <w:t>城乡地区燃气全覆盖。</w:t>
      </w:r>
      <w:r>
        <w:rPr>
          <w:rFonts w:hint="eastAsia" w:ascii="仿宋_GB2312" w:eastAsia="仿宋_GB2312"/>
          <w:color w:val="auto"/>
          <w:lang w:val="en-US" w:eastAsia="zh-CN"/>
        </w:rPr>
        <w:t>建设万城、兴隆、石梅湾、神州半岛管道燃气</w:t>
      </w:r>
      <w:r>
        <w:rPr>
          <w:rFonts w:hint="eastAsia"/>
          <w:lang w:val="en-US" w:eastAsia="zh-CN"/>
        </w:rPr>
        <w:t>，配套</w:t>
      </w:r>
      <w:r>
        <w:rPr>
          <w:rFonts w:hint="eastAsia" w:ascii="仿宋_GB2312" w:eastAsia="仿宋_GB2312"/>
          <w:color w:val="auto"/>
          <w:lang w:val="en-US" w:eastAsia="zh-CN"/>
        </w:rPr>
        <w:t>建设天然气门站、L-CNG（</w:t>
      </w:r>
      <w:r>
        <w:rPr>
          <w:rFonts w:hint="eastAsia"/>
          <w:color w:val="auto"/>
          <w:lang w:val="en-US" w:eastAsia="zh-CN"/>
        </w:rPr>
        <w:t>液化-</w:t>
      </w:r>
      <w:r>
        <w:rPr>
          <w:rFonts w:hint="eastAsia" w:ascii="仿宋_GB2312" w:eastAsia="仿宋_GB2312"/>
          <w:color w:val="auto"/>
          <w:lang w:val="en-US" w:eastAsia="zh-CN"/>
        </w:rPr>
        <w:t>压缩天然气）加气站、CNG</w:t>
      </w:r>
      <w:r>
        <w:rPr>
          <w:rFonts w:hint="eastAsia"/>
          <w:color w:val="auto"/>
          <w:lang w:val="en-US" w:eastAsia="zh-CN"/>
        </w:rPr>
        <w:t>（压缩天然气）</w:t>
      </w:r>
      <w:r>
        <w:rPr>
          <w:rFonts w:hint="eastAsia" w:ascii="仿宋_GB2312" w:eastAsia="仿宋_GB2312"/>
          <w:color w:val="auto"/>
          <w:lang w:val="en-US" w:eastAsia="zh-CN"/>
        </w:rPr>
        <w:t>气化站等气源设施</w:t>
      </w:r>
      <w:r>
        <w:rPr>
          <w:rFonts w:hint="eastAsia"/>
          <w:color w:val="auto"/>
          <w:lang w:val="en-US" w:eastAsia="zh-CN"/>
        </w:rPr>
        <w:t>，</w:t>
      </w:r>
      <w:r>
        <w:rPr>
          <w:rFonts w:hint="eastAsia"/>
          <w:lang w:val="en-US" w:eastAsia="zh-CN"/>
        </w:rPr>
        <w:t>打通天然气利用“最后一公里”。</w:t>
      </w:r>
    </w:p>
    <w:p>
      <w:pPr>
        <w:pStyle w:val="3"/>
        <w:bidi w:val="0"/>
        <w:rPr>
          <w:rFonts w:hint="eastAsia"/>
          <w:lang w:val="en-US" w:eastAsia="zh-CN"/>
        </w:rPr>
      </w:pPr>
      <w:bookmarkStart w:id="50" w:name="_Toc29035"/>
      <w:r>
        <w:rPr>
          <w:rFonts w:hint="eastAsia"/>
          <w:lang w:val="en-US" w:eastAsia="zh-CN"/>
        </w:rPr>
        <w:t>第五节  建设新型信息基础设施</w:t>
      </w:r>
      <w:bookmarkEnd w:id="50"/>
    </w:p>
    <w:p>
      <w:pPr>
        <w:rPr>
          <w:rFonts w:hint="eastAsia"/>
          <w:lang w:val="en-US" w:eastAsia="zh-CN"/>
        </w:rPr>
      </w:pPr>
      <w:r>
        <w:rPr>
          <w:rFonts w:hint="eastAsia"/>
          <w:b/>
          <w:bCs/>
          <w:lang w:val="en-US" w:eastAsia="zh-CN"/>
        </w:rPr>
        <w:t>加快推进5G通信网络建设。</w:t>
      </w:r>
      <w:r>
        <w:rPr>
          <w:rFonts w:hint="eastAsia"/>
          <w:lang w:val="en-US" w:eastAsia="zh-CN"/>
        </w:rPr>
        <w:t>以“广覆盖、深融合、大共享”为目标，推进城乡一体化“双千兆网络”建设。利用存量站址资源、社会公共资源等快速实现5G广度覆盖，推进农村地区700M频段使用。</w:t>
      </w:r>
    </w:p>
    <w:p>
      <w:pPr>
        <w:rPr>
          <w:rFonts w:hint="eastAsia"/>
          <w:lang w:val="en-US" w:eastAsia="zh-CN"/>
        </w:rPr>
      </w:pPr>
      <w:r>
        <w:rPr>
          <w:rFonts w:hint="eastAsia"/>
          <w:b/>
          <w:bCs/>
          <w:lang w:val="en-US" w:eastAsia="zh-CN"/>
        </w:rPr>
        <w:t>完善新一代通信设施。</w:t>
      </w:r>
      <w:r>
        <w:rPr>
          <w:rFonts w:hint="eastAsia"/>
          <w:lang w:val="en-US" w:eastAsia="zh-CN"/>
        </w:rPr>
        <w:t>扩大城乡光网覆盖范围和深度，促进光纤宽带网络优化升级，加强城市千兆光纤宽带网络光口建设和10G PON光纤网络端口建设，实现自然村光纤宽带网络真正全覆盖。</w:t>
      </w:r>
    </w:p>
    <w:p>
      <w:pPr>
        <w:ind w:firstLine="643" w:firstLineChars="200"/>
        <w:rPr>
          <w:rFonts w:hint="eastAsia"/>
          <w:lang w:val="en-US" w:eastAsia="zh-CN"/>
        </w:rPr>
      </w:pPr>
      <w:r>
        <w:rPr>
          <w:rFonts w:hint="eastAsia"/>
          <w:b/>
          <w:bCs/>
          <w:lang w:val="en-US" w:eastAsia="zh-CN"/>
        </w:rPr>
        <w:t>推进数字应用创新示范。</w:t>
      </w:r>
      <w:r>
        <w:rPr>
          <w:rFonts w:hint="eastAsia"/>
          <w:lang w:val="en-US" w:eastAsia="zh-CN"/>
        </w:rPr>
        <w:t>拓展“5G+”“人工智能+”应用，在医疗、旅游、养老、农业、海洋、城市治理中实施融合应用示范。推动城镇公用设施、建筑、交通、能源电力、市政等数字化改造，实现5G、物联网等信息技术与城市公共设施融合部署，打造新型智慧城镇。</w:t>
      </w:r>
    </w:p>
    <w:p>
      <w:pPr>
        <w:ind w:firstLine="643" w:firstLineChars="200"/>
        <w:rPr>
          <w:rFonts w:hint="default"/>
          <w:lang w:val="en-US" w:eastAsia="zh-CN"/>
        </w:rPr>
      </w:pPr>
      <w:r>
        <w:rPr>
          <w:rFonts w:hint="eastAsia"/>
          <w:b/>
          <w:bCs/>
          <w:lang w:val="en-US" w:eastAsia="zh-CN"/>
        </w:rPr>
        <w:t>完善新能源汽车充电桩。</w:t>
      </w:r>
      <w:r>
        <w:rPr>
          <w:rFonts w:hint="default"/>
          <w:lang w:val="en-US" w:eastAsia="zh-CN"/>
        </w:rPr>
        <w:t>推进电动汽车充电基础设施建设，建设城乡公共充电网络、居民区充电服务设施</w:t>
      </w:r>
      <w:r>
        <w:rPr>
          <w:rFonts w:hint="eastAsia"/>
          <w:lang w:val="en-US" w:eastAsia="zh-CN"/>
        </w:rPr>
        <w:t>，建成一批公共停车场电动汽车充电站、新能源公交车充电站</w:t>
      </w:r>
      <w:r>
        <w:rPr>
          <w:rFonts w:hint="default"/>
          <w:lang w:val="en-US" w:eastAsia="zh-CN"/>
        </w:rPr>
        <w:t>。推动充电设施跨界建设，在确保道路通行顺畅前提下，允许利用城镇干支线道路路肩合理规划布局充电设施。</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6" w:type="dxa"/>
            <w:tcBorders>
              <w:top w:val="thinThickSmallGap" w:color="A4A4A4" w:sz="12" w:space="0"/>
              <w:bottom w:val="single" w:color="7E7E7E" w:sz="4" w:space="0"/>
            </w:tcBorders>
            <w:shd w:val="clear" w:color="auto" w:fill="F1F1F1" w:themeFill="background1" w:themeFillShade="F2"/>
            <w:vAlign w:val="top"/>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专栏17：新基建和智慧应用重点推进和积极谋划项目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23" w:hRule="atLeast"/>
        </w:trPr>
        <w:tc>
          <w:tcPr>
            <w:tcW w:w="8466" w:type="dxa"/>
            <w:tcBorders>
              <w:top w:val="single" w:color="7E7E7E" w:sz="4" w:space="0"/>
              <w:bottom w:val="thickThinSmallGap" w:color="A4A4A4" w:sz="12" w:space="0"/>
            </w:tcBorders>
            <w:vAlign w:val="top"/>
          </w:tcPr>
          <w:p>
            <w:pPr>
              <w:pStyle w:val="3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5G通信网络（通信基站1900个，通信局所18个）。中国铁塔5G高空视频监控监测。千兆光纤宽带网络光口城镇全覆盖建设。城乡新能源汽车公共充电网。新能源公交车充电站场。警务大数据中心。市人民医院信息平台。城市安全风险信息管理平台。</w:t>
            </w:r>
          </w:p>
        </w:tc>
      </w:tr>
    </w:tbl>
    <w:p>
      <w:pPr>
        <w:pStyle w:val="2"/>
        <w:bidi w:val="0"/>
        <w:rPr>
          <w:rFonts w:hint="eastAsia"/>
          <w:lang w:val="en-US" w:eastAsia="zh-CN"/>
        </w:rPr>
      </w:pPr>
      <w:bookmarkStart w:id="51" w:name="_Toc11941"/>
      <w:bookmarkStart w:id="52" w:name="_Toc14725"/>
      <w:r>
        <w:rPr>
          <w:rFonts w:hint="eastAsia"/>
          <w:lang w:val="en-US" w:eastAsia="zh-CN"/>
        </w:rPr>
        <w:t>第八章  严守生态底线，实现绿色发展</w:t>
      </w:r>
      <w:bookmarkEnd w:id="51"/>
      <w:bookmarkEnd w:id="52"/>
    </w:p>
    <w:p>
      <w:pPr>
        <w:bidi w:val="0"/>
        <w:rPr>
          <w:rFonts w:hint="default"/>
          <w:lang w:val="en-US" w:eastAsia="zh-CN"/>
        </w:rPr>
      </w:pPr>
      <w:r>
        <w:rPr>
          <w:rFonts w:hint="eastAsia"/>
          <w:lang w:val="en-US" w:eastAsia="zh-CN"/>
        </w:rPr>
        <w:t>坚决把生态环境保护作为发展前提，保护好生态环境这个最大优势和最大本钱，持续推进生态环境六大专项整治</w:t>
      </w:r>
      <w:r>
        <w:rPr>
          <w:rFonts w:hint="default"/>
          <w:lang w:val="en-US" w:eastAsia="zh-CN"/>
        </w:rPr>
        <w:t>，全面践行绿水青山就是金山银山的</w:t>
      </w:r>
      <w:r>
        <w:rPr>
          <w:rFonts w:hint="eastAsia"/>
          <w:lang w:val="en-US" w:eastAsia="zh-CN"/>
        </w:rPr>
        <w:t>发展道路</w:t>
      </w:r>
      <w:r>
        <w:rPr>
          <w:rFonts w:hint="default"/>
          <w:lang w:val="en-US" w:eastAsia="zh-CN"/>
        </w:rPr>
        <w:t>，</w:t>
      </w:r>
      <w:r>
        <w:rPr>
          <w:rFonts w:hint="eastAsia"/>
          <w:lang w:val="en-US" w:eastAsia="zh-CN"/>
        </w:rPr>
        <w:t>积极开展</w:t>
      </w:r>
      <w:r>
        <w:rPr>
          <w:rFonts w:hint="default"/>
          <w:lang w:val="en-US" w:eastAsia="zh-CN"/>
        </w:rPr>
        <w:t>生态产品价值实现机制</w:t>
      </w:r>
      <w:r>
        <w:rPr>
          <w:rFonts w:hint="eastAsia"/>
          <w:lang w:val="en-US" w:eastAsia="zh-CN"/>
        </w:rPr>
        <w:t>试点，推进</w:t>
      </w:r>
      <w:r>
        <w:rPr>
          <w:rFonts w:hint="default"/>
          <w:lang w:val="en-US" w:eastAsia="zh-CN"/>
        </w:rPr>
        <w:t>经济社会绿色、低碳、循环可持续发展，确保生态环境只能更好、不能变差。</w:t>
      </w:r>
    </w:p>
    <w:p>
      <w:pPr>
        <w:pStyle w:val="3"/>
        <w:bidi w:val="0"/>
        <w:rPr>
          <w:rFonts w:hint="default"/>
          <w:lang w:val="en-US" w:eastAsia="zh-CN"/>
        </w:rPr>
      </w:pPr>
      <w:bookmarkStart w:id="53" w:name="_Toc26089"/>
      <w:r>
        <w:rPr>
          <w:rFonts w:hint="eastAsia"/>
          <w:lang w:val="en-US" w:eastAsia="zh-CN"/>
        </w:rPr>
        <w:t>第一节  完成环保督察反馈问题整改</w:t>
      </w:r>
      <w:bookmarkEnd w:id="53"/>
    </w:p>
    <w:p>
      <w:pPr>
        <w:rPr>
          <w:rFonts w:hint="eastAsia"/>
          <w:lang w:val="en-US" w:eastAsia="zh-CN"/>
        </w:rPr>
      </w:pPr>
      <w:r>
        <w:rPr>
          <w:rFonts w:hint="eastAsia"/>
          <w:b/>
          <w:bCs/>
          <w:lang w:val="en-US" w:eastAsia="zh-CN"/>
        </w:rPr>
        <w:t>不折不扣完成督察反馈问题整改。</w:t>
      </w:r>
      <w:r>
        <w:rPr>
          <w:rFonts w:hint="eastAsia"/>
          <w:lang w:val="en-US" w:eastAsia="zh-CN"/>
        </w:rPr>
        <w:t>完成中央环保督察、国家海洋督察和省百日大督察反馈问题整改，开展重点集中攻坚，确保各项整改任务按时序高质量完成。按预定计划完成月岛项目拆除，积极稳妥推进青皮林保护区和茄新自然保护区整治工作，依法依规解决九里一期别墅项目等问题，完成禁养区退塘、适养区尾水排放治理工作。强化“五个一”重点生态问题整改工作机制，组织开展已完成整改事项“回头看”，确保问题得到解决、确保事后不反弹。</w:t>
      </w:r>
    </w:p>
    <w:p>
      <w:pPr>
        <w:pStyle w:val="3"/>
        <w:bidi w:val="0"/>
        <w:rPr>
          <w:rFonts w:hint="eastAsia"/>
          <w:lang w:val="en-US" w:eastAsia="zh-CN"/>
        </w:rPr>
      </w:pPr>
      <w:bookmarkStart w:id="54" w:name="_Toc18897"/>
      <w:r>
        <w:rPr>
          <w:rFonts w:hint="eastAsia"/>
          <w:lang w:val="en-US" w:eastAsia="zh-CN"/>
        </w:rPr>
        <w:t>第二节  促进绿色循环低碳发展</w:t>
      </w:r>
      <w:bookmarkEnd w:id="54"/>
    </w:p>
    <w:p>
      <w:pPr>
        <w:rPr>
          <w:rFonts w:hint="eastAsia" w:ascii="仿宋_GB2312" w:eastAsia="仿宋_GB2312"/>
          <w:lang w:val="en-US" w:eastAsia="zh-CN"/>
        </w:rPr>
      </w:pPr>
      <w:r>
        <w:rPr>
          <w:rFonts w:hint="eastAsia" w:ascii="仿宋_GB2312" w:eastAsia="仿宋_GB2312"/>
          <w:b/>
          <w:bCs/>
          <w:lang w:val="en-US" w:eastAsia="zh-CN"/>
        </w:rPr>
        <w:t>积极</w:t>
      </w:r>
      <w:r>
        <w:rPr>
          <w:rFonts w:hint="default"/>
          <w:b/>
          <w:bCs/>
          <w:lang w:val="en-US" w:eastAsia="zh-CN"/>
        </w:rPr>
        <w:t>控制温室气体排放</w:t>
      </w:r>
      <w:r>
        <w:rPr>
          <w:rFonts w:hint="eastAsia" w:ascii="仿宋_GB2312" w:eastAsia="仿宋_GB2312"/>
          <w:b/>
          <w:bCs/>
          <w:lang w:val="en-US" w:eastAsia="zh-CN"/>
        </w:rPr>
        <w:t>。</w:t>
      </w:r>
      <w:r>
        <w:rPr>
          <w:rFonts w:hint="eastAsia" w:ascii="仿宋_GB2312" w:eastAsia="仿宋_GB2312"/>
          <w:b w:val="0"/>
          <w:bCs w:val="0"/>
          <w:lang w:val="en-US" w:eastAsia="zh-CN"/>
        </w:rPr>
        <w:t>加强能源碳排放指标控制，实施能源消费总量和消费强度双控。</w:t>
      </w:r>
      <w:r>
        <w:rPr>
          <w:rFonts w:hint="eastAsia" w:ascii="仿宋_GB2312" w:eastAsia="仿宋_GB2312"/>
          <w:lang w:val="en-US" w:eastAsia="zh-CN"/>
        </w:rPr>
        <w:t>实施固定资产投资项目节能评估和审查制度，推动建筑、交通、公共机构、旅游景区、大型宾馆酒店等重点领域节能降耗。</w:t>
      </w:r>
      <w:r>
        <w:rPr>
          <w:rFonts w:hint="eastAsia"/>
          <w:lang w:val="en-US" w:eastAsia="zh-CN"/>
        </w:rPr>
        <w:t>推进在小海、老爷海治理开发中</w:t>
      </w:r>
      <w:r>
        <w:rPr>
          <w:rFonts w:hint="eastAsia" w:ascii="仿宋_GB2312" w:eastAsia="仿宋_GB2312"/>
          <w:lang w:val="en-US" w:eastAsia="zh-CN"/>
        </w:rPr>
        <w:t>开展生态系统碳汇试点。</w:t>
      </w:r>
    </w:p>
    <w:p>
      <w:pPr>
        <w:rPr>
          <w:rFonts w:hint="eastAsia"/>
          <w:lang w:val="en-US" w:eastAsia="zh-CN"/>
        </w:rPr>
      </w:pPr>
      <w:r>
        <w:rPr>
          <w:rFonts w:hint="eastAsia" w:ascii="仿宋_GB2312" w:eastAsia="仿宋_GB2312"/>
          <w:b/>
          <w:bCs/>
          <w:lang w:val="en-US" w:eastAsia="zh-CN"/>
        </w:rPr>
        <w:t>加强能源资源节约。</w:t>
      </w:r>
      <w:r>
        <w:rPr>
          <w:rFonts w:hint="eastAsia"/>
          <w:lang w:val="en-US" w:eastAsia="zh-CN"/>
        </w:rPr>
        <w:t>促进重点用能单位年度预算管理，</w:t>
      </w:r>
      <w:r>
        <w:rPr>
          <w:rFonts w:hint="eastAsia" w:ascii="仿宋_GB2312" w:eastAsia="仿宋_GB2312"/>
          <w:lang w:val="en-US" w:eastAsia="zh-CN"/>
        </w:rPr>
        <w:t>开展能效对标活动，提高能源利用效率。具备条件的新建建筑采用装配式方式建造，新建建筑设计和施工阶段节能强制性标准执行率达到100%。城乡建设因地制宜采取</w:t>
      </w:r>
      <w:r>
        <w:rPr>
          <w:rFonts w:hint="eastAsia"/>
          <w:lang w:val="en-US" w:eastAsia="zh-CN"/>
        </w:rPr>
        <w:t>建筑</w:t>
      </w:r>
      <w:r>
        <w:rPr>
          <w:rFonts w:hint="eastAsia" w:ascii="仿宋_GB2312" w:eastAsia="仿宋_GB2312"/>
          <w:lang w:val="en-US" w:eastAsia="zh-CN"/>
        </w:rPr>
        <w:t>节能材料、屋顶太阳能热水和光伏综合利用、节能灯和节能家电节能降耗措施。</w:t>
      </w:r>
      <w:r>
        <w:rPr>
          <w:rFonts w:hint="eastAsia"/>
          <w:lang w:val="en-US" w:eastAsia="zh-CN"/>
        </w:rPr>
        <w:t>落实最严格水资源管理制度，强化用水指标刚性约束，推进重点企业、园区、污水处理厂等中水回用。</w:t>
      </w:r>
    </w:p>
    <w:p>
      <w:pPr>
        <w:rPr>
          <w:rFonts w:hint="eastAsia"/>
          <w:lang w:val="en-US" w:eastAsia="zh-CN"/>
        </w:rPr>
      </w:pPr>
      <w:r>
        <w:rPr>
          <w:rFonts w:hint="eastAsia"/>
          <w:b/>
          <w:bCs/>
          <w:lang w:val="en-US" w:eastAsia="zh-CN"/>
        </w:rPr>
        <w:t>推动发展生态型产业。</w:t>
      </w:r>
      <w:r>
        <w:rPr>
          <w:rFonts w:hint="eastAsia"/>
          <w:lang w:val="en-US" w:eastAsia="zh-CN"/>
        </w:rPr>
        <w:t>推进电力、建材、食品加工等领域企业资源消耗减量化。发展循环经济，构建燃气发电循环经济产业链条，推广生态养殖等循环农业产业链。推进小海、老爷海、兴隆打造生态型景区。探索生态产品价值实现机制。</w:t>
      </w:r>
    </w:p>
    <w:p>
      <w:pPr>
        <w:rPr>
          <w:rFonts w:hint="eastAsia"/>
          <w:b w:val="0"/>
          <w:bCs w:val="0"/>
          <w:lang w:val="en-US" w:eastAsia="zh-CN"/>
        </w:rPr>
      </w:pPr>
      <w:r>
        <w:rPr>
          <w:rFonts w:hint="eastAsia" w:ascii="仿宋_GB2312" w:eastAsia="仿宋_GB2312"/>
          <w:b/>
          <w:bCs/>
          <w:lang w:val="en-US" w:eastAsia="zh-CN"/>
        </w:rPr>
        <w:t>推动形成绿色生产生活方式。</w:t>
      </w:r>
      <w:r>
        <w:rPr>
          <w:rFonts w:hint="eastAsia" w:ascii="仿宋_GB2312" w:eastAsia="仿宋_GB2312"/>
          <w:lang w:val="en-US" w:eastAsia="zh-CN"/>
        </w:rPr>
        <w:t>推进重点行业清洁生产审核，逐步拓宽清洁生产领域。推广绿色生活理念</w:t>
      </w:r>
      <w:r>
        <w:rPr>
          <w:rFonts w:hint="eastAsia"/>
          <w:lang w:val="en-US" w:eastAsia="zh-CN"/>
        </w:rPr>
        <w:t>，</w:t>
      </w:r>
      <w:r>
        <w:rPr>
          <w:rFonts w:hint="eastAsia" w:ascii="仿宋_GB2312" w:eastAsia="仿宋_GB2312"/>
          <w:lang w:val="en-US" w:eastAsia="zh-CN"/>
        </w:rPr>
        <w:t>推动生活垃圾分类减量，</w:t>
      </w:r>
      <w:r>
        <w:rPr>
          <w:rFonts w:hint="eastAsia"/>
          <w:lang w:val="en-US" w:eastAsia="zh-CN"/>
        </w:rPr>
        <w:t>深入</w:t>
      </w:r>
      <w:r>
        <w:rPr>
          <w:rFonts w:hint="eastAsia" w:ascii="仿宋_GB2312" w:eastAsia="仿宋_GB2312"/>
          <w:lang w:val="en-US" w:eastAsia="zh-CN"/>
        </w:rPr>
        <w:t>实施“禁塑”</w:t>
      </w:r>
      <w:r>
        <w:rPr>
          <w:rFonts w:hint="eastAsia"/>
          <w:lang w:val="en-US" w:eastAsia="zh-CN"/>
        </w:rPr>
        <w:t>。</w:t>
      </w:r>
      <w:r>
        <w:rPr>
          <w:rFonts w:hint="eastAsia" w:ascii="仿宋_GB2312" w:eastAsia="仿宋_GB2312"/>
          <w:lang w:val="en-US" w:eastAsia="zh-CN"/>
        </w:rPr>
        <w:t>提倡绿色出行</w:t>
      </w:r>
      <w:r>
        <w:rPr>
          <w:rFonts w:hint="eastAsia"/>
          <w:lang w:val="en-US" w:eastAsia="zh-CN"/>
        </w:rPr>
        <w:t>，</w:t>
      </w:r>
      <w:r>
        <w:rPr>
          <w:rFonts w:hint="eastAsia" w:ascii="仿宋_GB2312" w:eastAsia="仿宋_GB2312"/>
          <w:lang w:val="en-US" w:eastAsia="zh-CN"/>
        </w:rPr>
        <w:t>推动新能源汽车普及。</w:t>
      </w:r>
      <w:r>
        <w:rPr>
          <w:rFonts w:hint="eastAsia"/>
          <w:b w:val="0"/>
          <w:bCs w:val="0"/>
          <w:lang w:val="en-US" w:eastAsia="zh-CN"/>
        </w:rPr>
        <w:t>发展燃气发电，助力海南建设清洁能源岛。</w:t>
      </w:r>
    </w:p>
    <w:p>
      <w:pPr>
        <w:pStyle w:val="3"/>
        <w:bidi w:val="0"/>
        <w:rPr>
          <w:rFonts w:hint="eastAsia"/>
          <w:lang w:val="en-US" w:eastAsia="zh-CN"/>
        </w:rPr>
      </w:pPr>
      <w:bookmarkStart w:id="55" w:name="_Toc15695"/>
      <w:r>
        <w:rPr>
          <w:rFonts w:hint="eastAsia"/>
          <w:lang w:val="en-US" w:eastAsia="zh-CN"/>
        </w:rPr>
        <w:t>第三节  加强生态环境治理</w:t>
      </w:r>
      <w:bookmarkEnd w:id="55"/>
    </w:p>
    <w:p>
      <w:pPr>
        <w:rPr>
          <w:rFonts w:hint="default"/>
          <w:lang w:val="en-US" w:eastAsia="zh-CN"/>
        </w:rPr>
      </w:pPr>
      <w:r>
        <w:rPr>
          <w:rFonts w:hint="eastAsia"/>
          <w:b/>
          <w:bCs/>
          <w:lang w:val="en-US" w:eastAsia="zh-CN"/>
        </w:rPr>
        <w:t>加大水环境保护</w:t>
      </w:r>
      <w:r>
        <w:rPr>
          <w:rFonts w:hint="default"/>
          <w:b/>
          <w:bCs/>
          <w:lang w:val="en-US" w:eastAsia="zh-CN"/>
        </w:rPr>
        <w:t>。</w:t>
      </w:r>
      <w:r>
        <w:rPr>
          <w:rFonts w:hint="default"/>
          <w:b w:val="0"/>
          <w:bCs w:val="0"/>
          <w:lang w:val="en-US" w:eastAsia="zh-CN"/>
        </w:rPr>
        <w:t>落实“河长制”“湖长制”“湾长制”“林长制”“岛长制”</w:t>
      </w:r>
      <w:r>
        <w:rPr>
          <w:rFonts w:hint="eastAsia"/>
          <w:b w:val="0"/>
          <w:bCs w:val="0"/>
          <w:lang w:val="en-US" w:eastAsia="zh-CN"/>
        </w:rPr>
        <w:t>，</w:t>
      </w:r>
      <w:r>
        <w:rPr>
          <w:rFonts w:hint="eastAsia"/>
          <w:lang w:val="en-US" w:eastAsia="zh-CN"/>
        </w:rPr>
        <w:t>实施小海、老爷海、饮用水水源保护区、</w:t>
      </w:r>
      <w:r>
        <w:rPr>
          <w:rFonts w:hint="default"/>
          <w:lang w:val="en-US" w:eastAsia="zh-CN"/>
        </w:rPr>
        <w:t>自然保护区、风景名胜区、重要河湖沿岸</w:t>
      </w:r>
      <w:r>
        <w:rPr>
          <w:rFonts w:hint="eastAsia"/>
          <w:lang w:val="en-US" w:eastAsia="zh-CN"/>
        </w:rPr>
        <w:t>、河流入海口等区域生活污水治理工作。</w:t>
      </w:r>
      <w:r>
        <w:rPr>
          <w:rFonts w:hint="eastAsia"/>
          <w:b w:val="0"/>
          <w:bCs w:val="0"/>
          <w:lang w:val="en-US" w:eastAsia="zh-CN"/>
        </w:rPr>
        <w:t>开展农业农村水污染治理，距离</w:t>
      </w:r>
      <w:r>
        <w:rPr>
          <w:rFonts w:hint="default"/>
          <w:b w:val="0"/>
          <w:bCs w:val="0"/>
          <w:lang w:val="en-US" w:eastAsia="zh-CN"/>
        </w:rPr>
        <w:t>城镇生活污水处理厂（站）2公里</w:t>
      </w:r>
      <w:r>
        <w:rPr>
          <w:rFonts w:hint="eastAsia"/>
          <w:b w:val="0"/>
          <w:bCs w:val="0"/>
          <w:lang w:val="en-US" w:eastAsia="zh-CN"/>
        </w:rPr>
        <w:t>内</w:t>
      </w:r>
      <w:r>
        <w:rPr>
          <w:rFonts w:hint="default"/>
          <w:b w:val="0"/>
          <w:bCs w:val="0"/>
          <w:lang w:val="en-US" w:eastAsia="zh-CN"/>
        </w:rPr>
        <w:t>村庄纳入污水集中处理范围，其他村庄因地制宜采取村落集中处理或“分户、联组、村组”分散处理模式</w:t>
      </w:r>
      <w:r>
        <w:rPr>
          <w:rFonts w:hint="eastAsia"/>
          <w:b w:val="0"/>
          <w:bCs w:val="0"/>
          <w:lang w:val="en-US" w:eastAsia="zh-CN"/>
        </w:rPr>
        <w:t>，完成畜禽养殖场污水整治、养殖尾水集中处理工作。</w:t>
      </w:r>
      <w:r>
        <w:rPr>
          <w:rFonts w:hint="eastAsia"/>
          <w:lang w:val="en-US" w:eastAsia="zh-CN"/>
        </w:rPr>
        <w:t>推进城镇排水管网改造，</w:t>
      </w:r>
      <w:r>
        <w:rPr>
          <w:rFonts w:hint="eastAsia"/>
          <w:b w:val="0"/>
          <w:bCs w:val="0"/>
          <w:lang w:val="en-US" w:eastAsia="zh-CN"/>
        </w:rPr>
        <w:t>实施截污纳管、雨污分流，扩建万宁市污水处理厂，实现建制镇污水处理厂全覆盖。</w:t>
      </w:r>
      <w:r>
        <w:rPr>
          <w:rFonts w:hint="default"/>
          <w:b w:val="0"/>
          <w:bCs w:val="0"/>
          <w:lang w:val="en-US" w:eastAsia="zh-CN"/>
        </w:rPr>
        <w:t>提升渔港船舶含油污水、生活污水和垃圾等接收能力，加强港口码头污染防治。落实网格化巡查监管机制，持续高压打击非法采砂、洗砂行为。达到或好于Ⅲ类水体比例</w:t>
      </w:r>
      <w:r>
        <w:rPr>
          <w:rFonts w:hint="eastAsia"/>
          <w:b w:val="0"/>
          <w:bCs w:val="0"/>
          <w:lang w:val="en-US" w:eastAsia="zh-CN"/>
        </w:rPr>
        <w:t>不低于</w:t>
      </w:r>
      <w:r>
        <w:rPr>
          <w:rFonts w:hint="default"/>
          <w:b w:val="0"/>
          <w:bCs w:val="0"/>
          <w:lang w:val="en-US" w:eastAsia="zh-CN"/>
        </w:rPr>
        <w:t>90</w:t>
      </w:r>
      <w:r>
        <w:rPr>
          <w:rFonts w:hint="eastAsia"/>
          <w:b w:val="0"/>
          <w:bCs w:val="0"/>
          <w:lang w:val="en-US" w:eastAsia="zh-CN"/>
        </w:rPr>
        <w:t>%，城镇地区</w:t>
      </w:r>
      <w:r>
        <w:rPr>
          <w:rFonts w:hint="default"/>
          <w:b w:val="0"/>
          <w:bCs w:val="0"/>
          <w:lang w:val="en-US" w:eastAsia="zh-CN"/>
        </w:rPr>
        <w:t>集中式饮用水水源水质达标比例</w:t>
      </w:r>
      <w:r>
        <w:rPr>
          <w:rFonts w:hint="eastAsia"/>
          <w:b w:val="0"/>
          <w:bCs w:val="0"/>
          <w:lang w:val="en-US" w:eastAsia="zh-CN"/>
        </w:rPr>
        <w:t>达到</w:t>
      </w:r>
      <w:r>
        <w:rPr>
          <w:rFonts w:hint="default"/>
          <w:b w:val="0"/>
          <w:bCs w:val="0"/>
          <w:lang w:val="en-US" w:eastAsia="zh-CN"/>
        </w:rPr>
        <w:t>100%</w:t>
      </w:r>
      <w:r>
        <w:rPr>
          <w:rFonts w:hint="eastAsia"/>
          <w:b w:val="0"/>
          <w:bCs w:val="0"/>
          <w:lang w:val="en-US" w:eastAsia="zh-CN"/>
        </w:rPr>
        <w:t>，</w:t>
      </w:r>
      <w:r>
        <w:rPr>
          <w:rFonts w:hint="default"/>
          <w:b w:val="0"/>
          <w:bCs w:val="0"/>
          <w:lang w:val="en-US" w:eastAsia="zh-CN"/>
        </w:rPr>
        <w:t>近岸海域水质优良率保持在98%以上。</w:t>
      </w:r>
    </w:p>
    <w:p>
      <w:pPr>
        <w:rPr>
          <w:rFonts w:hint="default"/>
          <w:lang w:val="en-US" w:eastAsia="zh-CN"/>
        </w:rPr>
      </w:pPr>
      <w:r>
        <w:rPr>
          <w:rFonts w:hint="eastAsia"/>
          <w:b/>
          <w:bCs/>
          <w:lang w:val="en-US" w:eastAsia="zh-CN"/>
        </w:rPr>
        <w:t>保持空气质量优良。</w:t>
      </w:r>
      <w:r>
        <w:rPr>
          <w:rFonts w:hint="eastAsia"/>
          <w:b w:val="0"/>
          <w:bCs w:val="0"/>
          <w:lang w:val="en-US" w:eastAsia="zh-CN"/>
        </w:rPr>
        <w:t>落实大气污染防治“六个严禁两个推进”，</w:t>
      </w:r>
      <w:r>
        <w:rPr>
          <w:rFonts w:hint="eastAsia"/>
          <w:lang w:val="en-US" w:eastAsia="zh-CN"/>
        </w:rPr>
        <w:t>深化槟榔熏烤、秸秆焚烧、垃圾焚烧、燃放烟花爆竹、扬尘、餐饮等面源污染治理。严防槟榔熏烤土炉加工死灰复燃，</w:t>
      </w:r>
      <w:r>
        <w:rPr>
          <w:rFonts w:hint="default"/>
          <w:lang w:val="en-US" w:eastAsia="zh-CN"/>
        </w:rPr>
        <w:t>推进秸秆综合利用</w:t>
      </w:r>
      <w:r>
        <w:rPr>
          <w:rFonts w:hint="eastAsia"/>
          <w:lang w:val="en-US" w:eastAsia="zh-CN"/>
        </w:rPr>
        <w:t>，加强禁燃区内燃放烟花爆竹执法力度，提高建成区交通道路洒水频率和覆盖面积。</w:t>
      </w:r>
      <w:r>
        <w:rPr>
          <w:rFonts w:hint="default"/>
          <w:lang w:val="en-US" w:eastAsia="zh-CN"/>
        </w:rPr>
        <w:t>整治农村燃煤小锅炉</w:t>
      </w:r>
      <w:r>
        <w:rPr>
          <w:rFonts w:hint="eastAsia"/>
          <w:lang w:val="en-US" w:eastAsia="zh-CN"/>
        </w:rPr>
        <w:t>，全面实施“气代柴薪”工程。</w:t>
      </w:r>
      <w:r>
        <w:rPr>
          <w:rFonts w:hint="default"/>
          <w:lang w:val="en-US" w:eastAsia="zh-CN"/>
        </w:rPr>
        <w:t>淘汰高污染排放机动车辆</w:t>
      </w:r>
      <w:r>
        <w:rPr>
          <w:rFonts w:hint="eastAsia"/>
          <w:lang w:val="en-US" w:eastAsia="zh-CN"/>
        </w:rPr>
        <w:t>，健全</w:t>
      </w:r>
      <w:r>
        <w:rPr>
          <w:rFonts w:hint="default"/>
          <w:lang w:val="en-US" w:eastAsia="zh-CN"/>
        </w:rPr>
        <w:t>机动车尾气遥感监测系统</w:t>
      </w:r>
      <w:r>
        <w:rPr>
          <w:rFonts w:hint="eastAsia"/>
          <w:lang w:val="en-US" w:eastAsia="zh-CN"/>
        </w:rPr>
        <w:t>。城镇空气质量优良天数比例大于98%。</w:t>
      </w:r>
    </w:p>
    <w:p>
      <w:pPr>
        <w:rPr>
          <w:rFonts w:hint="eastAsia"/>
          <w:lang w:val="en-US" w:eastAsia="zh-CN"/>
        </w:rPr>
      </w:pPr>
      <w:r>
        <w:rPr>
          <w:rFonts w:hint="eastAsia"/>
          <w:b/>
          <w:bCs/>
          <w:lang w:val="en-US" w:eastAsia="zh-CN"/>
        </w:rPr>
        <w:t>加强</w:t>
      </w:r>
      <w:r>
        <w:rPr>
          <w:rFonts w:hint="default"/>
          <w:b/>
          <w:bCs/>
          <w:lang w:val="en-US" w:eastAsia="zh-CN"/>
        </w:rPr>
        <w:t>土壤污染</w:t>
      </w:r>
      <w:r>
        <w:rPr>
          <w:rFonts w:hint="eastAsia"/>
          <w:b/>
          <w:bCs/>
          <w:lang w:val="en-US" w:eastAsia="zh-CN"/>
        </w:rPr>
        <w:t>治理</w:t>
      </w:r>
      <w:r>
        <w:rPr>
          <w:rFonts w:hint="default"/>
          <w:b/>
          <w:bCs/>
          <w:lang w:val="en-US" w:eastAsia="zh-CN"/>
        </w:rPr>
        <w:t>。</w:t>
      </w:r>
      <w:r>
        <w:rPr>
          <w:rFonts w:hint="eastAsia"/>
          <w:lang w:val="en-US" w:eastAsia="zh-CN"/>
        </w:rPr>
        <w:t>加强农业面源污染防治，有效管控种植业污染，</w:t>
      </w:r>
      <w:r>
        <w:rPr>
          <w:rFonts w:hint="default"/>
          <w:lang w:val="en-US" w:eastAsia="zh-CN"/>
        </w:rPr>
        <w:t>实施农药化肥减施行动，</w:t>
      </w:r>
      <w:r>
        <w:rPr>
          <w:rFonts w:hint="eastAsia"/>
          <w:lang w:val="en-US" w:eastAsia="zh-CN"/>
        </w:rPr>
        <w:t>提高农膜回收治理率和农药包装废弃物回收率。实施</w:t>
      </w:r>
      <w:r>
        <w:rPr>
          <w:rFonts w:hint="default"/>
          <w:lang w:val="en-US" w:eastAsia="zh-CN"/>
        </w:rPr>
        <w:t>畜禽养殖场排污整治和</w:t>
      </w:r>
      <w:r>
        <w:rPr>
          <w:rFonts w:hint="eastAsia"/>
          <w:lang w:val="en-US" w:eastAsia="zh-CN"/>
        </w:rPr>
        <w:t>集中处理改造，引入</w:t>
      </w:r>
      <w:r>
        <w:rPr>
          <w:rFonts w:hint="default"/>
          <w:lang w:val="en-US" w:eastAsia="zh-CN"/>
        </w:rPr>
        <w:t>有机肥</w:t>
      </w:r>
      <w:r>
        <w:rPr>
          <w:rFonts w:hint="eastAsia"/>
          <w:lang w:val="en-US" w:eastAsia="zh-CN"/>
        </w:rPr>
        <w:t>工厂</w:t>
      </w:r>
      <w:r>
        <w:rPr>
          <w:rFonts w:hint="default"/>
          <w:lang w:val="en-US" w:eastAsia="zh-CN"/>
        </w:rPr>
        <w:t>，构建</w:t>
      </w:r>
      <w:r>
        <w:rPr>
          <w:rFonts w:hint="eastAsia"/>
          <w:lang w:val="en-US" w:eastAsia="zh-CN"/>
        </w:rPr>
        <w:t>循环经济</w:t>
      </w:r>
      <w:r>
        <w:rPr>
          <w:rFonts w:hint="default"/>
          <w:lang w:val="en-US" w:eastAsia="zh-CN"/>
        </w:rPr>
        <w:t>模式。开展重点行业企业用地土壤污染状况和疑似污染场地调查评估工作</w:t>
      </w:r>
      <w:r>
        <w:rPr>
          <w:rFonts w:hint="eastAsia"/>
          <w:lang w:val="en-US" w:eastAsia="zh-CN"/>
        </w:rPr>
        <w:t>，</w:t>
      </w:r>
      <w:r>
        <w:rPr>
          <w:rFonts w:hint="default"/>
          <w:lang w:val="en-US" w:eastAsia="zh-CN"/>
        </w:rPr>
        <w:t>推进污染场地土壤修复治理</w:t>
      </w:r>
      <w:r>
        <w:rPr>
          <w:rFonts w:hint="eastAsia"/>
          <w:lang w:val="en-US" w:eastAsia="zh-CN"/>
        </w:rPr>
        <w:t>。完善垃圾收集分类转运处理体系，</w:t>
      </w:r>
      <w:r>
        <w:rPr>
          <w:rFonts w:hint="default"/>
          <w:lang w:val="en-US" w:eastAsia="zh-CN"/>
        </w:rPr>
        <w:t>实施垃圾填埋场污染综合整治与生态修复</w:t>
      </w:r>
      <w:r>
        <w:rPr>
          <w:rFonts w:hint="eastAsia"/>
          <w:lang w:val="en-US" w:eastAsia="zh-CN"/>
        </w:rPr>
        <w:t>。</w:t>
      </w:r>
    </w:p>
    <w:p>
      <w:pPr>
        <w:pStyle w:val="3"/>
        <w:bidi w:val="0"/>
        <w:rPr>
          <w:rFonts w:hint="eastAsia"/>
          <w:lang w:val="en-US" w:eastAsia="zh-CN"/>
        </w:rPr>
      </w:pPr>
      <w:bookmarkStart w:id="56" w:name="_Toc13800"/>
      <w:r>
        <w:rPr>
          <w:rFonts w:hint="eastAsia"/>
          <w:lang w:val="en-US" w:eastAsia="zh-CN"/>
        </w:rPr>
        <w:t>第四节  加强重要生态系统保护和修复</w:t>
      </w:r>
      <w:bookmarkEnd w:id="56"/>
    </w:p>
    <w:p>
      <w:pPr>
        <w:rPr>
          <w:rFonts w:hint="default"/>
          <w:lang w:val="en-US" w:eastAsia="zh-CN"/>
        </w:rPr>
      </w:pPr>
      <w:r>
        <w:rPr>
          <w:rFonts w:hint="default"/>
          <w:b/>
          <w:bCs/>
          <w:lang w:val="en-US" w:eastAsia="zh-CN"/>
        </w:rPr>
        <w:t>完成小海、老爷海</w:t>
      </w:r>
      <w:r>
        <w:rPr>
          <w:rFonts w:hint="eastAsia"/>
          <w:b/>
          <w:bCs/>
          <w:lang w:val="en-US" w:eastAsia="zh-CN"/>
        </w:rPr>
        <w:t>生态系统保护与修复。</w:t>
      </w:r>
      <w:r>
        <w:rPr>
          <w:rFonts w:hint="eastAsia"/>
          <w:lang w:val="en-US" w:eastAsia="zh-CN"/>
        </w:rPr>
        <w:t>实施</w:t>
      </w:r>
      <w:r>
        <w:rPr>
          <w:rFonts w:hint="default"/>
          <w:lang w:val="en-US" w:eastAsia="zh-CN"/>
        </w:rPr>
        <w:t>小海</w:t>
      </w:r>
      <w:r>
        <w:rPr>
          <w:rFonts w:hint="eastAsia"/>
          <w:lang w:val="en-US" w:eastAsia="zh-CN"/>
        </w:rPr>
        <w:t>、老爷海潟湖、河口等重要生态系统修复，完成</w:t>
      </w:r>
      <w:r>
        <w:rPr>
          <w:rFonts w:hint="default"/>
          <w:lang w:val="en-US" w:eastAsia="zh-CN"/>
        </w:rPr>
        <w:t>入海口拓宽、小海清淤、生态恢复、生态养殖、环小海景观路建设五大工程</w:t>
      </w:r>
      <w:r>
        <w:rPr>
          <w:rFonts w:hint="eastAsia"/>
          <w:lang w:val="en-US" w:eastAsia="zh-CN"/>
        </w:rPr>
        <w:t>。开展老爷海生态环境综合治理，</w:t>
      </w:r>
      <w:r>
        <w:rPr>
          <w:rFonts w:hint="default"/>
          <w:lang w:val="en-US" w:eastAsia="zh-CN"/>
        </w:rPr>
        <w:t>建设老爷海国家海洋公园</w:t>
      </w:r>
      <w:r>
        <w:rPr>
          <w:rFonts w:hint="eastAsia"/>
          <w:lang w:val="en-US" w:eastAsia="zh-CN"/>
        </w:rPr>
        <w:t>。</w:t>
      </w:r>
    </w:p>
    <w:p>
      <w:pPr>
        <w:rPr>
          <w:rFonts w:hint="eastAsia"/>
          <w:lang w:val="en-US" w:eastAsia="zh-CN"/>
        </w:rPr>
      </w:pPr>
      <w:r>
        <w:rPr>
          <w:rFonts w:hint="eastAsia"/>
          <w:b/>
          <w:bCs/>
          <w:lang w:val="en-US" w:eastAsia="zh-CN"/>
        </w:rPr>
        <w:t>做好重要生态系统保护与修复。</w:t>
      </w:r>
      <w:r>
        <w:rPr>
          <w:rFonts w:hint="eastAsia"/>
          <w:lang w:val="en-US" w:eastAsia="zh-CN"/>
        </w:rPr>
        <w:t>做好雨林、潟湖、岛屿、</w:t>
      </w:r>
      <w:r>
        <w:rPr>
          <w:rFonts w:hint="default"/>
          <w:lang w:val="en-US" w:eastAsia="zh-CN"/>
        </w:rPr>
        <w:t>海岸带、红树林、珊瑚礁、天然林</w:t>
      </w:r>
      <w:r>
        <w:rPr>
          <w:rFonts w:hint="eastAsia"/>
          <w:lang w:val="en-US" w:eastAsia="zh-CN"/>
        </w:rPr>
        <w:t>、</w:t>
      </w:r>
      <w:r>
        <w:rPr>
          <w:rFonts w:hint="default"/>
          <w:lang w:val="en-US" w:eastAsia="zh-CN"/>
        </w:rPr>
        <w:t>沿海防护林等生态</w:t>
      </w:r>
      <w:r>
        <w:rPr>
          <w:rFonts w:hint="eastAsia"/>
          <w:lang w:val="en-US" w:eastAsia="zh-CN"/>
        </w:rPr>
        <w:t>系统</w:t>
      </w:r>
      <w:r>
        <w:rPr>
          <w:rFonts w:hint="default"/>
          <w:lang w:val="en-US" w:eastAsia="zh-CN"/>
        </w:rPr>
        <w:t>保护修复</w:t>
      </w:r>
      <w:r>
        <w:rPr>
          <w:rFonts w:hint="eastAsia"/>
          <w:lang w:val="en-US" w:eastAsia="zh-CN"/>
        </w:rPr>
        <w:t>，加强老爷海国家海洋公园、大洲岛国家级自然保护区等自然保护地建设</w:t>
      </w:r>
      <w:r>
        <w:rPr>
          <w:rFonts w:hint="default"/>
          <w:lang w:val="en-US" w:eastAsia="zh-CN"/>
        </w:rPr>
        <w:t>，建设洲仔岛国家级海洋牧场示范区</w:t>
      </w:r>
      <w:r>
        <w:rPr>
          <w:rFonts w:hint="eastAsia"/>
          <w:lang w:val="en-US" w:eastAsia="zh-CN"/>
        </w:rPr>
        <w:t>和加井岛、甘蔗岛、日月湾海洋牧场，实施蓝色海湾项目建设</w:t>
      </w:r>
      <w:r>
        <w:rPr>
          <w:rFonts w:hint="default"/>
          <w:lang w:val="en-US" w:eastAsia="zh-CN"/>
        </w:rPr>
        <w:t>。</w:t>
      </w:r>
      <w:r>
        <w:rPr>
          <w:rFonts w:hint="eastAsia"/>
          <w:b w:val="0"/>
          <w:bCs w:val="0"/>
          <w:lang w:val="en-US" w:eastAsia="zh-CN"/>
        </w:rPr>
        <w:t>参与</w:t>
      </w:r>
      <w:r>
        <w:rPr>
          <w:rFonts w:hint="default"/>
          <w:b w:val="0"/>
          <w:bCs w:val="0"/>
          <w:lang w:val="en-US" w:eastAsia="zh-CN"/>
        </w:rPr>
        <w:t>热带雨林国家公园建设</w:t>
      </w:r>
      <w:r>
        <w:rPr>
          <w:rFonts w:hint="eastAsia"/>
          <w:b w:val="0"/>
          <w:bCs w:val="0"/>
          <w:lang w:val="en-US" w:eastAsia="zh-CN"/>
        </w:rPr>
        <w:t>，</w:t>
      </w:r>
      <w:r>
        <w:rPr>
          <w:rFonts w:hint="default"/>
          <w:lang w:val="en-US" w:eastAsia="zh-CN"/>
        </w:rPr>
        <w:t>差别化管控核心保护区和一般控制区</w:t>
      </w:r>
      <w:r>
        <w:rPr>
          <w:rFonts w:hint="eastAsia"/>
          <w:lang w:val="en-US" w:eastAsia="zh-CN"/>
        </w:rPr>
        <w:t>，守好热带雨林国家公园“东大门”。强化森林生态系统保护，实施绿化宝岛生态修复行动。</w:t>
      </w:r>
    </w:p>
    <w:p>
      <w:pPr>
        <w:rPr>
          <w:rFonts w:hint="eastAsia"/>
          <w:lang w:val="en-US" w:eastAsia="zh-CN"/>
        </w:rPr>
      </w:pPr>
      <w:r>
        <w:rPr>
          <w:rFonts w:hint="eastAsia"/>
          <w:b/>
          <w:bCs/>
          <w:lang w:val="en-US" w:eastAsia="zh-CN"/>
        </w:rPr>
        <w:t>积极试点生态产品价值实现机制。</w:t>
      </w:r>
      <w:r>
        <w:rPr>
          <w:rFonts w:hint="eastAsia"/>
          <w:lang w:val="en-US" w:eastAsia="zh-CN"/>
        </w:rPr>
        <w:t>在</w:t>
      </w:r>
      <w:r>
        <w:rPr>
          <w:rFonts w:hint="default"/>
          <w:lang w:val="en-US" w:eastAsia="zh-CN"/>
        </w:rPr>
        <w:t>小海、老爷海生态系统修复</w:t>
      </w:r>
      <w:r>
        <w:rPr>
          <w:rFonts w:hint="eastAsia"/>
          <w:lang w:val="en-US" w:eastAsia="zh-CN"/>
        </w:rPr>
        <w:t>保护中试点引入生态产品清单</w:t>
      </w:r>
      <w:r>
        <w:rPr>
          <w:rFonts w:hint="default"/>
          <w:lang w:val="en-US" w:eastAsia="zh-CN"/>
        </w:rPr>
        <w:t>，</w:t>
      </w:r>
      <w:r>
        <w:rPr>
          <w:rFonts w:hint="eastAsia"/>
          <w:lang w:val="en-US" w:eastAsia="zh-CN"/>
        </w:rPr>
        <w:t>开展生态系统生产总值（GEP）核算，计算森林、湿地、海洋等生态系统及水产养殖、农田等人工生态系统的生产总值，量化评估生态系统价值和绿色发展。激活GEP经济价值和金融属性，利用生态产品使用经营权确权抵押开发“GEP贷”等绿色金融产品，实现生态经济化、经济生态化，打造GEP示范试点。</w:t>
      </w:r>
    </w:p>
    <w:tbl>
      <w:tblPr>
        <w:tblStyle w:val="20"/>
        <w:tblW w:w="8466" w:type="dxa"/>
        <w:tblInd w:w="0" w:type="dxa"/>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6" w:type="dxa"/>
            <w:tcBorders>
              <w:top w:val="thinThickSmallGap" w:color="A4A4A4" w:sz="12" w:space="0"/>
              <w:bottom w:val="single" w:color="7E7E7E" w:sz="4" w:space="0"/>
            </w:tcBorders>
            <w:shd w:val="clear" w:color="auto" w:fill="F1F1F1" w:themeFill="background1" w:themeFillShade="F2"/>
          </w:tcPr>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专栏18：生态环境重点推进项目和积极谋划项目</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PrEx>
        <w:trPr>
          <w:trHeight w:val="90" w:hRule="atLeast"/>
        </w:trPr>
        <w:tc>
          <w:tcPr>
            <w:tcW w:w="8466" w:type="dxa"/>
            <w:tcBorders>
              <w:top w:val="single" w:color="7E7E7E" w:sz="4" w:space="0"/>
              <w:bottom w:val="thickThinSmallGap" w:color="A4A4A4" w:sz="12" w:space="0"/>
            </w:tcBorders>
          </w:tcPr>
          <w:p>
            <w:pPr>
              <w:pStyle w:val="3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（1）生态系统保护与修复。小海流域水环境综合治理（南汊道恢复工程、港门口治理工程、泥砂疏浚工程、智慧管海项目）。退养还滩与红树林生态保护修复工程。生态环境监测体系。</w:t>
            </w:r>
          </w:p>
          <w:p>
            <w:pPr>
              <w:pStyle w:val="3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水环境保护。礼纪镇、兴隆旅游区2#、南桥镇、三更罗镇、后安镇、山根镇、北大镇、日月湾旅游区1#等污水处理厂建设。污泥处理及资源化利用工程。大茂镇污水主管道工程。兴隆旅游度假城污水处理厂截流并网工程。东澳镇污水整治工程。乌场片区、长丰片区、城南路至2号泵站污水收集工程。太阳河分洪渠、龙首河河道等岸坡整治工程。太阳河至东山河水系连通工程。东山河万城至小海段综合整治工程。</w:t>
            </w:r>
          </w:p>
          <w:p>
            <w:pPr>
              <w:pStyle w:val="3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leftChars="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垃圾处理。生活垃圾无害化填埋场整治提升。大茂镇红石村非正规垃圾堆放点治理。垃圾分类综合利用基地。农林餐厨废弃物资源化利用生态环保项目。农村垃圾资源化利用。可回收物资源化利用。镇级生活垃圾转运站（东澳镇、礼纪镇、后安镇）。污泥处理及资源化利用。主城区公厕项目。</w:t>
            </w:r>
          </w:p>
        </w:tc>
      </w:tr>
    </w:tbl>
    <w:p>
      <w:pPr>
        <w:pStyle w:val="2"/>
        <w:bidi w:val="0"/>
        <w:rPr>
          <w:rFonts w:hint="eastAsia"/>
          <w:lang w:val="en-US" w:eastAsia="zh-CN"/>
        </w:rPr>
      </w:pPr>
      <w:bookmarkStart w:id="57" w:name="_Toc16887"/>
      <w:bookmarkStart w:id="58" w:name="_Toc212"/>
      <w:r>
        <w:rPr>
          <w:rFonts w:hint="eastAsia"/>
          <w:lang w:val="en-US" w:eastAsia="zh-CN"/>
        </w:rPr>
        <w:t xml:space="preserve">第九章  </w:t>
      </w:r>
      <w:bookmarkEnd w:id="57"/>
      <w:r>
        <w:rPr>
          <w:rFonts w:hint="eastAsia"/>
          <w:lang w:val="en-US" w:eastAsia="zh-CN"/>
        </w:rPr>
        <w:t>推进乡村振兴，坚持农村优先发展</w:t>
      </w:r>
      <w:bookmarkEnd w:id="58"/>
    </w:p>
    <w:p>
      <w:pPr>
        <w:rPr>
          <w:rFonts w:hint="eastAsia"/>
          <w:lang w:val="en-US" w:eastAsia="zh-CN"/>
        </w:rPr>
      </w:pPr>
      <w:r>
        <w:rPr>
          <w:rFonts w:hint="eastAsia"/>
          <w:lang w:val="en-US" w:eastAsia="zh-CN"/>
        </w:rPr>
        <w:t>在脱贫攻坚取得胜利后全面推进乡村振兴，实现“三农”工作重心历史性转移，推进乡村建设，深化农村改革，推动乡村振兴与脱贫攻坚有效衔接，加快实现乡村产业振兴、人才振兴、文化振兴、生态振兴、组织振兴。</w:t>
      </w:r>
    </w:p>
    <w:p>
      <w:pPr>
        <w:pStyle w:val="3"/>
        <w:bidi w:val="0"/>
        <w:rPr>
          <w:rFonts w:hint="eastAsia"/>
          <w:lang w:val="en-US" w:eastAsia="zh-CN"/>
        </w:rPr>
      </w:pPr>
      <w:bookmarkStart w:id="59" w:name="_Toc14361"/>
      <w:r>
        <w:rPr>
          <w:rFonts w:hint="eastAsia"/>
          <w:lang w:val="en-US" w:eastAsia="zh-CN"/>
        </w:rPr>
        <w:t>第一节  实施乡村建设行动</w:t>
      </w:r>
      <w:bookmarkEnd w:id="59"/>
    </w:p>
    <w:p>
      <w:pPr>
        <w:rPr>
          <w:rFonts w:hint="eastAsia"/>
          <w:lang w:val="en-US" w:eastAsia="zh-CN"/>
        </w:rPr>
      </w:pPr>
      <w:r>
        <w:rPr>
          <w:rFonts w:hint="eastAsia"/>
          <w:b/>
          <w:bCs/>
          <w:lang w:val="en-US" w:eastAsia="zh-CN"/>
        </w:rPr>
        <w:t>推进村庄规划和美丽乡村建设。</w:t>
      </w:r>
      <w:r>
        <w:rPr>
          <w:rFonts w:hint="eastAsia"/>
          <w:lang w:val="en-US" w:eastAsia="zh-CN"/>
        </w:rPr>
        <w:t>推进“多规合一”实用性村庄规划编制，有需求、有条件的村庄应编尽编。</w:t>
      </w:r>
      <w:r>
        <w:rPr>
          <w:rFonts w:hint="default"/>
          <w:lang w:val="en-US" w:eastAsia="zh-CN"/>
        </w:rPr>
        <w:t>分类推进美丽乡村建设，实行分类培育、分类保护、分类提升、分类撤并。</w:t>
      </w:r>
      <w:r>
        <w:rPr>
          <w:rFonts w:hint="eastAsia"/>
          <w:lang w:val="en-US" w:eastAsia="zh-CN"/>
        </w:rPr>
        <w:t>加强历史文化名村和传统村落保护和申报力度。规范农房报建管理，严格执行“一户一宅”“一表一证”、12米高度和道路退线管控，高压整治农村违法建筑。</w:t>
      </w:r>
      <w:r>
        <w:rPr>
          <w:rFonts w:hint="default"/>
          <w:lang w:val="en-US" w:eastAsia="zh-CN"/>
        </w:rPr>
        <w:t>鼓励有条件乡村进行“一村一企”开发</w:t>
      </w:r>
      <w:r>
        <w:rPr>
          <w:rFonts w:hint="eastAsia"/>
          <w:lang w:val="en-US" w:eastAsia="zh-CN"/>
        </w:rPr>
        <w:t>，撬动社会资本参与美丽乡村建设。新增</w:t>
      </w:r>
      <w:r>
        <w:rPr>
          <w:rFonts w:hint="default"/>
          <w:lang w:val="en-US" w:eastAsia="zh-CN"/>
        </w:rPr>
        <w:t>一批旅游小镇、椰级乡村旅游点</w:t>
      </w:r>
      <w:r>
        <w:rPr>
          <w:rFonts w:hint="eastAsia"/>
          <w:lang w:val="en-US" w:eastAsia="zh-CN"/>
        </w:rPr>
        <w:t>和共享农庄，创建30个特色农业专业村、30个乡村旅游示范村，完成和巩固112个美丽乡村、3个特色产业小镇建设。</w:t>
      </w:r>
    </w:p>
    <w:p>
      <w:pPr>
        <w:rPr>
          <w:rFonts w:hint="default"/>
          <w:lang w:val="en-US" w:eastAsia="zh-CN"/>
        </w:rPr>
      </w:pPr>
      <w:r>
        <w:rPr>
          <w:rFonts w:hint="default"/>
          <w:b/>
          <w:bCs/>
          <w:lang w:val="en-US" w:eastAsia="zh-CN"/>
        </w:rPr>
        <w:t>加快补齐基础设施和公共服务短板。</w:t>
      </w:r>
      <w:r>
        <w:rPr>
          <w:rFonts w:hint="eastAsia"/>
          <w:lang w:val="en-US" w:eastAsia="zh-CN"/>
        </w:rPr>
        <w:t>巩固</w:t>
      </w:r>
      <w:r>
        <w:rPr>
          <w:rFonts w:hint="default"/>
          <w:lang w:val="en-US" w:eastAsia="zh-CN"/>
        </w:rPr>
        <w:t>“四好农村路”建设，健全农村客运和物流服务体系。</w:t>
      </w:r>
      <w:r>
        <w:rPr>
          <w:rFonts w:hint="eastAsia"/>
          <w:lang w:val="en-US" w:eastAsia="zh-CN"/>
        </w:rPr>
        <w:t>镇（区）因地制宜建设一批停车场，旅游发展较好或人口较多村庄建设停车场，村镇停车场配套新能源汽车充电桩。</w:t>
      </w:r>
      <w:r>
        <w:rPr>
          <w:rFonts w:hint="default"/>
          <w:lang w:val="en-US" w:eastAsia="zh-CN"/>
        </w:rPr>
        <w:t>发展防洪排涝、清淤疏浚、农田渠堰、兴修库塘等水利事业，建设一批规模合理、标准适度的防洪和抗旱应急水源工程。巩固农村安全饮水，实现市政自来水城乡全覆盖。</w:t>
      </w:r>
      <w:r>
        <w:rPr>
          <w:rFonts w:hint="eastAsia"/>
          <w:lang w:val="en-US" w:eastAsia="zh-CN"/>
        </w:rPr>
        <w:t>实施</w:t>
      </w:r>
      <w:r>
        <w:rPr>
          <w:rFonts w:hint="default"/>
          <w:lang w:val="en-US" w:eastAsia="zh-CN"/>
        </w:rPr>
        <w:t>农村电网改造升级，提升农村电网供电能力和服务质量。完善燃气下乡“气代柴薪”</w:t>
      </w:r>
      <w:r>
        <w:rPr>
          <w:rFonts w:hint="eastAsia"/>
          <w:lang w:val="en-US" w:eastAsia="zh-CN"/>
        </w:rPr>
        <w:t>，巩固城乡地区燃气全覆盖</w:t>
      </w:r>
      <w:r>
        <w:rPr>
          <w:rFonts w:hint="default"/>
          <w:lang w:val="en-US" w:eastAsia="zh-CN"/>
        </w:rPr>
        <w:t>。加快农村重点区域5G网络覆盖步伐。</w:t>
      </w:r>
      <w:r>
        <w:rPr>
          <w:rFonts w:hint="eastAsia"/>
          <w:lang w:val="en-US" w:eastAsia="zh-CN"/>
        </w:rPr>
        <w:t>根据</w:t>
      </w:r>
      <w:r>
        <w:rPr>
          <w:rFonts w:hint="default"/>
          <w:lang w:val="en-US" w:eastAsia="zh-CN"/>
        </w:rPr>
        <w:t>人口规模和服务半径，统筹安排村民委员会、</w:t>
      </w:r>
      <w:r>
        <w:rPr>
          <w:rFonts w:hint="eastAsia"/>
          <w:lang w:val="en-US" w:eastAsia="zh-CN"/>
        </w:rPr>
        <w:t>文化室、图书室、村邮站</w:t>
      </w:r>
      <w:r>
        <w:rPr>
          <w:rFonts w:hint="default"/>
          <w:lang w:val="en-US" w:eastAsia="zh-CN"/>
        </w:rPr>
        <w:t>、卫生室、养老</w:t>
      </w:r>
      <w:r>
        <w:rPr>
          <w:rFonts w:hint="eastAsia"/>
          <w:lang w:val="en-US" w:eastAsia="zh-CN"/>
        </w:rPr>
        <w:t>、</w:t>
      </w:r>
      <w:r>
        <w:rPr>
          <w:rFonts w:hint="default"/>
          <w:lang w:val="en-US" w:eastAsia="zh-CN"/>
        </w:rPr>
        <w:t>教育等公共服务设施。</w:t>
      </w:r>
    </w:p>
    <w:p>
      <w:pPr>
        <w:rPr>
          <w:rFonts w:hint="eastAsia"/>
          <w:lang w:val="en-US" w:eastAsia="zh-CN"/>
        </w:rPr>
      </w:pPr>
      <w:r>
        <w:rPr>
          <w:rFonts w:hint="eastAsia"/>
          <w:b/>
          <w:bCs/>
          <w:lang w:val="en-US" w:eastAsia="zh-CN"/>
        </w:rPr>
        <w:t>加强</w:t>
      </w:r>
      <w:r>
        <w:rPr>
          <w:rFonts w:hint="default"/>
          <w:b/>
          <w:bCs/>
          <w:lang w:val="en-US" w:eastAsia="zh-CN"/>
        </w:rPr>
        <w:t>农村</w:t>
      </w:r>
      <w:r>
        <w:rPr>
          <w:rFonts w:hint="eastAsia"/>
          <w:b/>
          <w:bCs/>
          <w:lang w:val="en-US" w:eastAsia="zh-CN"/>
        </w:rPr>
        <w:t>生态文明建设</w:t>
      </w:r>
      <w:r>
        <w:rPr>
          <w:rFonts w:hint="default"/>
          <w:b/>
          <w:bCs/>
          <w:lang w:val="en-US" w:eastAsia="zh-CN"/>
        </w:rPr>
        <w:t>。</w:t>
      </w:r>
      <w:r>
        <w:rPr>
          <w:rFonts w:hint="default"/>
          <w:lang w:val="en-US" w:eastAsia="zh-CN"/>
        </w:rPr>
        <w:t>推进农村改厕、污水处理、生活垃圾处理</w:t>
      </w:r>
      <w:r>
        <w:rPr>
          <w:rFonts w:hint="eastAsia"/>
          <w:lang w:val="en-US" w:eastAsia="zh-CN"/>
        </w:rPr>
        <w:t>、</w:t>
      </w:r>
      <w:r>
        <w:rPr>
          <w:rFonts w:hint="default"/>
          <w:lang w:val="en-US" w:eastAsia="zh-CN"/>
        </w:rPr>
        <w:t>村容村貌提升等行动，</w:t>
      </w:r>
      <w:r>
        <w:rPr>
          <w:rFonts w:hint="eastAsia"/>
          <w:lang w:val="en-US" w:eastAsia="zh-CN"/>
        </w:rPr>
        <w:t>实现建制镇污水处理厂全覆盖、行政村及自然村生活污水治理全覆盖、垃圾转运体系城乡全覆盖</w:t>
      </w:r>
      <w:r>
        <w:rPr>
          <w:rFonts w:hint="default"/>
          <w:lang w:val="en-US" w:eastAsia="zh-CN"/>
        </w:rPr>
        <w:t>。实施乡村绿化行动，开展乡村公园、美丽庭院建设。</w:t>
      </w:r>
    </w:p>
    <w:p>
      <w:pPr>
        <w:pStyle w:val="3"/>
        <w:bidi w:val="0"/>
        <w:rPr>
          <w:rFonts w:hint="eastAsia"/>
          <w:lang w:val="en-US" w:eastAsia="zh-CN"/>
        </w:rPr>
      </w:pPr>
      <w:bookmarkStart w:id="60" w:name="_Toc26528"/>
      <w:r>
        <w:rPr>
          <w:rFonts w:hint="eastAsia"/>
          <w:lang w:val="en-US" w:eastAsia="zh-CN"/>
        </w:rPr>
        <w:t>第二节  持续深化村镇发展和改革</w:t>
      </w:r>
      <w:bookmarkEnd w:id="60"/>
    </w:p>
    <w:p>
      <w:pPr>
        <w:rPr>
          <w:rFonts w:hint="eastAsia"/>
          <w:lang w:val="en-US" w:eastAsia="zh-CN"/>
        </w:rPr>
      </w:pPr>
      <w:r>
        <w:rPr>
          <w:rFonts w:hint="eastAsia"/>
          <w:b/>
          <w:bCs/>
          <w:lang w:val="en-US" w:eastAsia="zh-CN"/>
        </w:rPr>
        <w:t>激发镇域经济活力，形成各镇（区）“万马奔腾”发展局面。</w:t>
      </w:r>
      <w:r>
        <w:rPr>
          <w:rFonts w:hint="eastAsia"/>
          <w:lang w:val="en-US" w:eastAsia="zh-CN"/>
        </w:rPr>
        <w:t>开展“比学赶超”促进经济高质量发展活动，把重大事项和重大经济发展指标责任下放到镇（区），国内生产总值、固定资产投资、财政收入、产业培育、人员就业、农民增收、乡村文明建设、生态文明建设等工作任务下放到镇（区）。整合全市人力资源，加强基层干部队伍力量，选派一大批政治素质好、责任感强、敢于担当的干部下沉到镇（区）挂职，组建镇（区）经济高质量发展工作队。落实工作责任、健全工作机制，市委市政府成立经济高质量发展领导小组，定期召开工作队会议，研究部署经济发展工作。</w:t>
      </w:r>
    </w:p>
    <w:p>
      <w:pPr>
        <w:rPr>
          <w:rFonts w:hint="eastAsia"/>
          <w:lang w:val="en-US" w:eastAsia="zh-CN"/>
        </w:rPr>
      </w:pPr>
      <w:r>
        <w:rPr>
          <w:rFonts w:hint="eastAsia"/>
          <w:b/>
          <w:bCs/>
          <w:lang w:val="en-US" w:eastAsia="zh-CN"/>
        </w:rPr>
        <w:t>深入推进农村产权制度改革。</w:t>
      </w:r>
      <w:r>
        <w:rPr>
          <w:rFonts w:hint="eastAsia"/>
          <w:b w:val="0"/>
          <w:bCs w:val="0"/>
          <w:lang w:val="en-US" w:eastAsia="zh-CN"/>
        </w:rPr>
        <w:t>深化农村集体产权制度、“三块地”、农村集体经济、农垦等领域改革，推动资源变资产、资金变股金、农民变股民。</w:t>
      </w:r>
      <w:r>
        <w:rPr>
          <w:rFonts w:hint="eastAsia"/>
          <w:lang w:val="en-US" w:eastAsia="zh-CN"/>
        </w:rPr>
        <w:t>探索宅基地有偿使用和退出机制，优化宅基地审批和农房报建审批手续。依法依规开展农村集体经营性建设用地使用权、农民房屋财产权、集体林权抵押融资，开展农村土地承包经营权抵押贷款试点。积极有序推进共享农庄、特色小镇、农业庄园等发展。</w:t>
      </w:r>
    </w:p>
    <w:p>
      <w:pPr>
        <w:bidi w:val="0"/>
        <w:rPr>
          <w:rFonts w:hint="eastAsia" w:ascii="仿宋_GB2312" w:eastAsia="仿宋_GB2312"/>
          <w:lang w:val="en-US" w:eastAsia="zh-CN"/>
        </w:rPr>
      </w:pPr>
      <w:r>
        <w:rPr>
          <w:rFonts w:hint="eastAsia"/>
          <w:b/>
          <w:bCs/>
          <w:lang w:val="en-US" w:eastAsia="zh-CN"/>
        </w:rPr>
        <w:t>大力发展</w:t>
      </w:r>
      <w:r>
        <w:rPr>
          <w:rFonts w:hint="eastAsia" w:ascii="仿宋_GB2312" w:eastAsia="仿宋_GB2312"/>
          <w:b/>
          <w:bCs/>
          <w:lang w:val="en-US" w:eastAsia="zh-CN"/>
        </w:rPr>
        <w:t>农村集体</w:t>
      </w:r>
      <w:r>
        <w:rPr>
          <w:rFonts w:hint="eastAsia"/>
          <w:b/>
          <w:bCs/>
          <w:lang w:val="en-US" w:eastAsia="zh-CN"/>
        </w:rPr>
        <w:t>经济</w:t>
      </w:r>
      <w:r>
        <w:rPr>
          <w:rFonts w:hint="eastAsia" w:ascii="仿宋_GB2312" w:eastAsia="仿宋_GB2312"/>
          <w:b/>
          <w:bCs/>
          <w:lang w:val="en-US" w:eastAsia="zh-CN"/>
        </w:rPr>
        <w:t>。</w:t>
      </w:r>
      <w:r>
        <w:rPr>
          <w:rFonts w:hint="eastAsia" w:ascii="仿宋_GB2312" w:eastAsia="仿宋_GB2312"/>
          <w:b w:val="0"/>
          <w:bCs w:val="0"/>
          <w:lang w:val="en-US" w:eastAsia="zh-CN"/>
        </w:rPr>
        <w:t>坚持因村制宜、一村一策推进集体经济发展壮大，</w:t>
      </w:r>
      <w:r>
        <w:rPr>
          <w:rFonts w:hint="eastAsia"/>
          <w:b w:val="0"/>
          <w:bCs w:val="0"/>
          <w:lang w:val="en-US" w:eastAsia="zh-CN"/>
        </w:rPr>
        <w:t>消除集体经济“空壳村”</w:t>
      </w:r>
      <w:r>
        <w:rPr>
          <w:rFonts w:hint="eastAsia" w:ascii="仿宋_GB2312" w:eastAsia="仿宋_GB2312"/>
          <w:b w:val="0"/>
          <w:bCs w:val="0"/>
          <w:lang w:val="en-US" w:eastAsia="zh-CN"/>
        </w:rPr>
        <w:t>。</w:t>
      </w:r>
      <w:r>
        <w:rPr>
          <w:rFonts w:hint="eastAsia" w:ascii="仿宋_GB2312" w:eastAsia="仿宋_GB2312"/>
          <w:lang w:val="en-US" w:eastAsia="zh-CN"/>
        </w:rPr>
        <w:t>完成行政村农村集体产权制度改革工作，清产核资集体资产，建立股权登记制度。加强农村集体资金资产资源监督管理，完善农村集体经济组织财务会计制度。</w:t>
      </w:r>
    </w:p>
    <w:p>
      <w:pPr>
        <w:bidi w:val="0"/>
        <w:rPr>
          <w:rFonts w:hint="eastAsia" w:ascii="仿宋_GB2312" w:eastAsia="仿宋_GB2312"/>
          <w:lang w:val="en-US" w:eastAsia="zh-CN"/>
        </w:rPr>
      </w:pPr>
      <w:r>
        <w:rPr>
          <w:rFonts w:hint="eastAsia" w:ascii="仿宋_GB2312" w:eastAsia="仿宋_GB2312"/>
          <w:b/>
          <w:bCs/>
          <w:lang w:val="en-US" w:eastAsia="zh-CN"/>
        </w:rPr>
        <w:t>培育壮大新型农业经营主体</w:t>
      </w:r>
      <w:r>
        <w:rPr>
          <w:rFonts w:hint="eastAsia"/>
          <w:b/>
          <w:bCs/>
          <w:lang w:val="en-US" w:eastAsia="zh-CN"/>
        </w:rPr>
        <w:t>和服务</w:t>
      </w:r>
      <w:r>
        <w:rPr>
          <w:rFonts w:hint="eastAsia" w:ascii="仿宋_GB2312" w:eastAsia="仿宋_GB2312"/>
          <w:b/>
          <w:bCs/>
          <w:lang w:val="en-US" w:eastAsia="zh-CN"/>
        </w:rPr>
        <w:t>主体。</w:t>
      </w:r>
      <w:r>
        <w:rPr>
          <w:rFonts w:hint="eastAsia" w:ascii="仿宋_GB2312" w:eastAsia="仿宋_GB2312"/>
          <w:lang w:val="en-US" w:eastAsia="zh-CN"/>
        </w:rPr>
        <w:t>引进培育农业产业化龙头企业，推动农民合作社</w:t>
      </w:r>
      <w:r>
        <w:rPr>
          <w:rFonts w:hint="eastAsia"/>
          <w:lang w:val="en-US" w:eastAsia="zh-CN"/>
        </w:rPr>
        <w:t>、</w:t>
      </w:r>
      <w:r>
        <w:rPr>
          <w:rFonts w:hint="eastAsia" w:ascii="仿宋_GB2312" w:eastAsia="仿宋_GB2312"/>
          <w:lang w:val="en-US" w:eastAsia="zh-CN"/>
        </w:rPr>
        <w:t>家庭农场发展</w:t>
      </w:r>
      <w:r>
        <w:rPr>
          <w:rFonts w:hint="eastAsia"/>
          <w:lang w:val="en-US" w:eastAsia="zh-CN"/>
        </w:rPr>
        <w:t>，</w:t>
      </w:r>
      <w:r>
        <w:rPr>
          <w:rFonts w:hint="eastAsia" w:ascii="仿宋_GB2312" w:eastAsia="仿宋_GB2312"/>
          <w:lang w:val="en-US" w:eastAsia="zh-CN"/>
        </w:rPr>
        <w:t>促进农户</w:t>
      </w:r>
      <w:r>
        <w:rPr>
          <w:rFonts w:hint="eastAsia"/>
          <w:lang w:val="en-US" w:eastAsia="zh-CN"/>
        </w:rPr>
        <w:t>与</w:t>
      </w:r>
      <w:r>
        <w:rPr>
          <w:rFonts w:hint="eastAsia" w:ascii="仿宋_GB2312" w:eastAsia="仿宋_GB2312"/>
          <w:lang w:val="en-US" w:eastAsia="zh-CN"/>
        </w:rPr>
        <w:t>企业有机衔接</w:t>
      </w:r>
      <w:r>
        <w:rPr>
          <w:rFonts w:hint="eastAsia"/>
          <w:lang w:val="en-US" w:eastAsia="zh-CN"/>
        </w:rPr>
        <w:t>。</w:t>
      </w:r>
      <w:r>
        <w:rPr>
          <w:rFonts w:hint="eastAsia" w:ascii="仿宋_GB2312" w:eastAsia="仿宋_GB2312"/>
          <w:lang w:val="en-US" w:eastAsia="zh-CN"/>
        </w:rPr>
        <w:t>健全专业化社会化服务体系</w:t>
      </w:r>
      <w:r>
        <w:rPr>
          <w:rFonts w:hint="eastAsia"/>
          <w:lang w:val="en-US" w:eastAsia="zh-CN"/>
        </w:rPr>
        <w:t>，支持</w:t>
      </w:r>
      <w:r>
        <w:rPr>
          <w:rFonts w:hint="eastAsia" w:ascii="仿宋_GB2312" w:eastAsia="仿宋_GB2312"/>
          <w:lang w:val="en-US" w:eastAsia="zh-CN"/>
        </w:rPr>
        <w:t>农技推广中心等公益性服务机构</w:t>
      </w:r>
      <w:r>
        <w:rPr>
          <w:rFonts w:hint="eastAsia"/>
          <w:lang w:val="en-US" w:eastAsia="zh-CN"/>
        </w:rPr>
        <w:t>发展</w:t>
      </w:r>
      <w:r>
        <w:rPr>
          <w:rFonts w:hint="eastAsia" w:ascii="仿宋_GB2312" w:eastAsia="仿宋_GB2312"/>
          <w:lang w:val="en-US" w:eastAsia="zh-CN"/>
        </w:rPr>
        <w:t>，</w:t>
      </w:r>
      <w:r>
        <w:rPr>
          <w:rFonts w:hint="eastAsia"/>
          <w:lang w:val="en-US" w:eastAsia="zh-CN"/>
        </w:rPr>
        <w:t>引导</w:t>
      </w:r>
      <w:r>
        <w:rPr>
          <w:rFonts w:hint="eastAsia" w:ascii="仿宋_GB2312" w:eastAsia="仿宋_GB2312"/>
          <w:lang w:val="en-US" w:eastAsia="zh-CN"/>
        </w:rPr>
        <w:t>农业合作社开展产前、产中、产后经营性服务，支持社会化服务企业建设“农村服务站”。</w:t>
      </w:r>
      <w:r>
        <w:rPr>
          <w:rFonts w:hint="eastAsia"/>
          <w:lang w:val="en-US" w:eastAsia="zh-CN"/>
        </w:rPr>
        <w:t>创新</w:t>
      </w:r>
      <w:r>
        <w:rPr>
          <w:rFonts w:hint="eastAsia" w:ascii="仿宋_GB2312" w:eastAsia="仿宋_GB2312"/>
          <w:lang w:val="en-US" w:eastAsia="zh-CN"/>
        </w:rPr>
        <w:t>农业生产组织模式</w:t>
      </w:r>
      <w:r>
        <w:rPr>
          <w:rFonts w:hint="eastAsia"/>
          <w:lang w:val="en-US" w:eastAsia="zh-CN"/>
        </w:rPr>
        <w:t>，</w:t>
      </w:r>
      <w:r>
        <w:rPr>
          <w:rFonts w:hint="eastAsia" w:ascii="仿宋_GB2312" w:eastAsia="仿宋_GB2312"/>
          <w:lang w:val="en-US" w:eastAsia="zh-CN"/>
        </w:rPr>
        <w:t>鼓励农业经营主体与农户建立契约型、股权型利益联结机制。稳步发展政策性农业保险</w:t>
      </w:r>
      <w:r>
        <w:rPr>
          <w:rFonts w:hint="eastAsia"/>
          <w:lang w:val="en-US" w:eastAsia="zh-CN"/>
        </w:rPr>
        <w:t>，建立农业保险和风险防控保障机制</w:t>
      </w:r>
      <w:r>
        <w:rPr>
          <w:rFonts w:hint="eastAsia" w:ascii="仿宋_GB2312" w:eastAsia="仿宋_GB2312"/>
          <w:lang w:val="en-US" w:eastAsia="zh-CN"/>
        </w:rPr>
        <w:t>。提升市农业技术推广中心、市农机局功能作用，支持农业科技成果转化和技术服务组织发展，打通农业科技推广“最后一公里”。</w:t>
      </w:r>
    </w:p>
    <w:p>
      <w:pPr>
        <w:bidi w:val="0"/>
        <w:rPr>
          <w:rFonts w:hint="eastAsia"/>
          <w:lang w:val="en-US" w:eastAsia="zh-CN"/>
        </w:rPr>
      </w:pPr>
      <w:r>
        <w:rPr>
          <w:rFonts w:hint="eastAsia" w:ascii="仿宋_GB2312" w:eastAsia="仿宋_GB2312"/>
          <w:b/>
          <w:bCs/>
          <w:lang w:val="en-US" w:eastAsia="zh-CN"/>
        </w:rPr>
        <w:t>加强和</w:t>
      </w:r>
      <w:r>
        <w:rPr>
          <w:rFonts w:hint="eastAsia"/>
          <w:b/>
          <w:bCs/>
          <w:lang w:val="en-US" w:eastAsia="zh-CN"/>
        </w:rPr>
        <w:t>改进乡村</w:t>
      </w:r>
      <w:r>
        <w:rPr>
          <w:rFonts w:hint="eastAsia" w:ascii="仿宋_GB2312" w:eastAsia="仿宋_GB2312"/>
          <w:b/>
          <w:bCs/>
          <w:lang w:val="en-US" w:eastAsia="zh-CN"/>
        </w:rPr>
        <w:t>治理。</w:t>
      </w:r>
      <w:r>
        <w:rPr>
          <w:rFonts w:hint="eastAsia" w:ascii="仿宋_GB2312" w:eastAsia="仿宋_GB2312"/>
          <w:b w:val="0"/>
          <w:bCs w:val="0"/>
          <w:lang w:val="en-US" w:eastAsia="zh-CN"/>
        </w:rPr>
        <w:t>做好基层“两委”换届选举工作，选优配强</w:t>
      </w:r>
      <w:r>
        <w:rPr>
          <w:rFonts w:hint="eastAsia"/>
          <w:b w:val="0"/>
          <w:bCs w:val="0"/>
          <w:lang w:val="en-US" w:eastAsia="zh-CN"/>
        </w:rPr>
        <w:t>镇（区）领导班子、村“两委”班子特别是党组织书记。</w:t>
      </w:r>
      <w:r>
        <w:rPr>
          <w:rFonts w:hint="eastAsia" w:ascii="仿宋_GB2312" w:eastAsia="仿宋_GB2312"/>
          <w:lang w:val="en-US" w:eastAsia="zh-CN"/>
        </w:rPr>
        <w:t>依法指导村委员会开展民主选举、民主决策、民主管理和民主监督，重点</w:t>
      </w:r>
      <w:r>
        <w:rPr>
          <w:rFonts w:hint="eastAsia"/>
          <w:lang w:val="en-US" w:eastAsia="zh-CN"/>
        </w:rPr>
        <w:t>防范</w:t>
      </w:r>
      <w:r>
        <w:rPr>
          <w:rFonts w:hint="eastAsia" w:ascii="仿宋_GB2312" w:eastAsia="仿宋_GB2312"/>
          <w:lang w:val="en-US" w:eastAsia="zh-CN"/>
        </w:rPr>
        <w:t>拉票贿选</w:t>
      </w:r>
      <w:r>
        <w:rPr>
          <w:rFonts w:hint="eastAsia"/>
          <w:lang w:val="en-US" w:eastAsia="zh-CN"/>
        </w:rPr>
        <w:t>、</w:t>
      </w:r>
      <w:r>
        <w:rPr>
          <w:rFonts w:hint="eastAsia" w:ascii="仿宋_GB2312" w:eastAsia="仿宋_GB2312"/>
          <w:lang w:val="en-US" w:eastAsia="zh-CN"/>
        </w:rPr>
        <w:t>侵害农民合法权益等突出问题。推进法治乡村建设，开展农村法治宣传教育，增强基层干部依法办事能力。推动禁毒三年大会战</w:t>
      </w:r>
      <w:r>
        <w:rPr>
          <w:rFonts w:hint="eastAsia"/>
          <w:lang w:val="en-US" w:eastAsia="zh-CN"/>
        </w:rPr>
        <w:t>、</w:t>
      </w:r>
      <w:r>
        <w:rPr>
          <w:rFonts w:hint="eastAsia" w:ascii="仿宋_GB2312" w:eastAsia="仿宋_GB2312"/>
          <w:lang w:val="en-US" w:eastAsia="zh-CN"/>
        </w:rPr>
        <w:t>“全民禁毒工程”向</w:t>
      </w:r>
      <w:r>
        <w:rPr>
          <w:rFonts w:hint="eastAsia"/>
          <w:lang w:val="en-US" w:eastAsia="zh-CN"/>
        </w:rPr>
        <w:t>乡村</w:t>
      </w:r>
      <w:r>
        <w:rPr>
          <w:rFonts w:hint="eastAsia" w:ascii="仿宋_GB2312" w:eastAsia="仿宋_GB2312"/>
          <w:lang w:val="en-US" w:eastAsia="zh-CN"/>
        </w:rPr>
        <w:t>纵深</w:t>
      </w:r>
      <w:r>
        <w:rPr>
          <w:rFonts w:hint="eastAsia"/>
          <w:lang w:val="en-US" w:eastAsia="zh-CN"/>
        </w:rPr>
        <w:t>开展</w:t>
      </w:r>
      <w:r>
        <w:rPr>
          <w:rFonts w:hint="eastAsia" w:ascii="仿宋_GB2312" w:eastAsia="仿宋_GB2312"/>
          <w:lang w:val="en-US" w:eastAsia="zh-CN"/>
        </w:rPr>
        <w:t>，严厉打击农村“村霸”、黑恶势力、宗族恶势力。提升乡村德治水平，强化村民道德教育，健全村规民约。</w:t>
      </w:r>
    </w:p>
    <w:p>
      <w:pPr>
        <w:pStyle w:val="3"/>
        <w:bidi w:val="0"/>
        <w:rPr>
          <w:rFonts w:hint="eastAsia"/>
          <w:lang w:val="en-US" w:eastAsia="zh-CN"/>
        </w:rPr>
      </w:pPr>
      <w:bookmarkStart w:id="61" w:name="_Toc16569"/>
      <w:r>
        <w:rPr>
          <w:rFonts w:hint="eastAsia"/>
          <w:lang w:val="en-US" w:eastAsia="zh-CN"/>
        </w:rPr>
        <w:t>第三节  推动乡村振兴与脱贫攻坚有效衔接</w:t>
      </w:r>
      <w:bookmarkEnd w:id="61"/>
    </w:p>
    <w:p>
      <w:pPr>
        <w:rPr>
          <w:rFonts w:hint="default"/>
          <w:lang w:val="en-US" w:eastAsia="zh-CN"/>
        </w:rPr>
      </w:pPr>
      <w:r>
        <w:rPr>
          <w:rFonts w:hint="default"/>
          <w:b/>
          <w:bCs/>
          <w:lang w:val="en-US" w:eastAsia="zh-CN"/>
        </w:rPr>
        <w:t>延续并优化调整脱贫政策。</w:t>
      </w:r>
      <w:r>
        <w:rPr>
          <w:rFonts w:hint="eastAsia"/>
          <w:b w:val="0"/>
          <w:bCs w:val="0"/>
          <w:lang w:val="en-US" w:eastAsia="zh-CN"/>
        </w:rPr>
        <w:t>落实“四个不摘”，健全防止返贫动态监测和帮扶机制，确保已脱贫人口不返贫、边缘人口中不产生新的贫困户。</w:t>
      </w:r>
      <w:r>
        <w:rPr>
          <w:rFonts w:hint="default"/>
          <w:lang w:val="en-US" w:eastAsia="zh-CN"/>
        </w:rPr>
        <w:t>强化政策保障，确保财政专项扶贫资金规模不减少、力度不下降，继续实施扶贫小额信贷、保险扶贫等金融政策，完善扶贫公益岗位政策。强化组织保障，建立返贫监测预警和动态帮扶机制，继续选派驻村工作队，继续落实“</w:t>
      </w:r>
      <w:r>
        <w:rPr>
          <w:rFonts w:hint="eastAsia"/>
          <w:lang w:val="en-US" w:eastAsia="zh-CN"/>
        </w:rPr>
        <w:t>一安全</w:t>
      </w:r>
      <w:r>
        <w:rPr>
          <w:rFonts w:hint="default"/>
          <w:lang w:val="en-US" w:eastAsia="zh-CN"/>
        </w:rPr>
        <w:t>两不愁三保障”行业主管责任。农村脱贫人口巩固率保持在98%以上，农村脱贫人口年均可支配收入增幅高于全市农村居民可支配收入增幅。</w:t>
      </w:r>
    </w:p>
    <w:p>
      <w:pPr>
        <w:rPr>
          <w:rFonts w:hint="default"/>
          <w:lang w:val="en-US" w:eastAsia="zh-CN"/>
        </w:rPr>
      </w:pPr>
      <w:r>
        <w:rPr>
          <w:rFonts w:hint="default"/>
          <w:b/>
          <w:bCs/>
          <w:lang w:val="en-US" w:eastAsia="zh-CN"/>
        </w:rPr>
        <w:t>推进六大行动</w:t>
      </w:r>
      <w:r>
        <w:rPr>
          <w:rFonts w:hint="eastAsia"/>
          <w:b/>
          <w:bCs/>
          <w:lang w:val="en-US" w:eastAsia="zh-CN"/>
        </w:rPr>
        <w:t>，健全六大机制</w:t>
      </w:r>
      <w:r>
        <w:rPr>
          <w:rFonts w:hint="default"/>
          <w:b/>
          <w:bCs/>
          <w:lang w:val="en-US" w:eastAsia="zh-CN"/>
        </w:rPr>
        <w:t>。</w:t>
      </w:r>
      <w:r>
        <w:rPr>
          <w:rFonts w:hint="eastAsia"/>
          <w:b w:val="0"/>
          <w:bCs w:val="0"/>
          <w:lang w:val="en-US" w:eastAsia="zh-CN"/>
        </w:rPr>
        <w:t>持续</w:t>
      </w:r>
      <w:r>
        <w:rPr>
          <w:rFonts w:hint="default"/>
          <w:lang w:val="en-US" w:eastAsia="zh-CN"/>
        </w:rPr>
        <w:t>推进产业扶贫</w:t>
      </w:r>
      <w:r>
        <w:rPr>
          <w:rFonts w:hint="eastAsia"/>
          <w:lang w:val="en-US" w:eastAsia="zh-CN"/>
        </w:rPr>
        <w:t>行动，一村引入一个企业</w:t>
      </w:r>
      <w:r>
        <w:rPr>
          <w:rFonts w:hint="default"/>
          <w:lang w:val="en-US" w:eastAsia="zh-CN"/>
        </w:rPr>
        <w:t>，壮大</w:t>
      </w:r>
      <w:r>
        <w:rPr>
          <w:rFonts w:hint="eastAsia"/>
          <w:lang w:val="en-US" w:eastAsia="zh-CN"/>
        </w:rPr>
        <w:t>乡村特色产业</w:t>
      </w:r>
      <w:r>
        <w:rPr>
          <w:rFonts w:hint="default"/>
          <w:lang w:val="en-US" w:eastAsia="zh-CN"/>
        </w:rPr>
        <w:t>。</w:t>
      </w:r>
      <w:r>
        <w:rPr>
          <w:rFonts w:hint="eastAsia"/>
          <w:lang w:val="en-US" w:eastAsia="zh-CN"/>
        </w:rPr>
        <w:t>继续</w:t>
      </w:r>
      <w:r>
        <w:rPr>
          <w:rFonts w:hint="default"/>
          <w:lang w:val="en-US" w:eastAsia="zh-CN"/>
        </w:rPr>
        <w:t>推进就业扶贫</w:t>
      </w:r>
      <w:r>
        <w:rPr>
          <w:rFonts w:hint="eastAsia"/>
          <w:lang w:val="en-US" w:eastAsia="zh-CN"/>
        </w:rPr>
        <w:t>行动</w:t>
      </w:r>
      <w:r>
        <w:rPr>
          <w:rFonts w:hint="default"/>
          <w:lang w:val="en-US" w:eastAsia="zh-CN"/>
        </w:rPr>
        <w:t>，开发就业扶贫岗位，强化就业职业技能培训。</w:t>
      </w:r>
      <w:r>
        <w:rPr>
          <w:rFonts w:hint="eastAsia"/>
          <w:lang w:val="en-US" w:eastAsia="zh-CN"/>
        </w:rPr>
        <w:t>继续开展危房改造扶贫行动，</w:t>
      </w:r>
      <w:r>
        <w:rPr>
          <w:rFonts w:hint="default"/>
          <w:lang w:val="en-US" w:eastAsia="zh-CN"/>
        </w:rPr>
        <w:t>开展建新拆旧专项行动，加强农村一般困难户危房改造。</w:t>
      </w:r>
      <w:r>
        <w:rPr>
          <w:rFonts w:hint="eastAsia"/>
          <w:lang w:val="en-US" w:eastAsia="zh-CN"/>
        </w:rPr>
        <w:t>继续推进</w:t>
      </w:r>
      <w:r>
        <w:rPr>
          <w:rFonts w:hint="default"/>
          <w:lang w:val="en-US" w:eastAsia="zh-CN"/>
        </w:rPr>
        <w:t>教育扶贫</w:t>
      </w:r>
      <w:r>
        <w:rPr>
          <w:rFonts w:hint="eastAsia"/>
          <w:lang w:val="en-US" w:eastAsia="zh-CN"/>
        </w:rPr>
        <w:t>行动</w:t>
      </w:r>
      <w:r>
        <w:rPr>
          <w:rFonts w:hint="default"/>
          <w:lang w:val="en-US" w:eastAsia="zh-CN"/>
        </w:rPr>
        <w:t>，落实“两条线”控辍保学机制，</w:t>
      </w:r>
      <w:r>
        <w:rPr>
          <w:rFonts w:hint="eastAsia"/>
          <w:lang w:val="en-US" w:eastAsia="zh-CN"/>
        </w:rPr>
        <w:t>开展</w:t>
      </w:r>
      <w:r>
        <w:rPr>
          <w:rFonts w:hint="default"/>
          <w:lang w:val="en-US" w:eastAsia="zh-CN"/>
        </w:rPr>
        <w:t>职业教育和扶志励志教育。</w:t>
      </w:r>
      <w:r>
        <w:rPr>
          <w:rFonts w:hint="eastAsia"/>
          <w:lang w:val="en-US" w:eastAsia="zh-CN"/>
        </w:rPr>
        <w:t>继续</w:t>
      </w:r>
      <w:r>
        <w:rPr>
          <w:rFonts w:hint="default"/>
          <w:lang w:val="en-US" w:eastAsia="zh-CN"/>
        </w:rPr>
        <w:t>推进健康扶贫</w:t>
      </w:r>
      <w:r>
        <w:rPr>
          <w:rFonts w:hint="eastAsia"/>
          <w:lang w:val="en-US" w:eastAsia="zh-CN"/>
        </w:rPr>
        <w:t>行动</w:t>
      </w:r>
      <w:r>
        <w:rPr>
          <w:rFonts w:hint="default"/>
          <w:lang w:val="en-US" w:eastAsia="zh-CN"/>
        </w:rPr>
        <w:t>，建立贫困患者</w:t>
      </w:r>
      <w:r>
        <w:rPr>
          <w:rFonts w:hint="eastAsia"/>
          <w:lang w:val="en-US" w:eastAsia="zh-CN"/>
        </w:rPr>
        <w:t>救治</w:t>
      </w:r>
      <w:r>
        <w:rPr>
          <w:rFonts w:hint="default"/>
          <w:lang w:val="en-US" w:eastAsia="zh-CN"/>
        </w:rPr>
        <w:t>管理台账，落实“先诊疗后付费”“一站式”结算服务。</w:t>
      </w:r>
      <w:r>
        <w:rPr>
          <w:rFonts w:hint="eastAsia"/>
          <w:lang w:val="en-US" w:eastAsia="zh-CN"/>
        </w:rPr>
        <w:t>继续</w:t>
      </w:r>
      <w:r>
        <w:rPr>
          <w:rFonts w:hint="default"/>
          <w:lang w:val="en-US" w:eastAsia="zh-CN"/>
        </w:rPr>
        <w:t>推进安全饮水扶贫行动。</w:t>
      </w:r>
      <w:r>
        <w:rPr>
          <w:rFonts w:hint="eastAsia"/>
          <w:lang w:val="en-US" w:eastAsia="zh-CN"/>
        </w:rPr>
        <w:t>全面</w:t>
      </w:r>
      <w:r>
        <w:rPr>
          <w:rFonts w:hint="default"/>
          <w:lang w:val="en-US" w:eastAsia="zh-CN"/>
        </w:rPr>
        <w:t>建立健全脱贫攻坚风险防范机制</w:t>
      </w:r>
      <w:r>
        <w:rPr>
          <w:rFonts w:hint="eastAsia"/>
          <w:lang w:val="en-US" w:eastAsia="zh-CN"/>
        </w:rPr>
        <w:t>，建立健全防返贫监测预警和动态帮扶机制，强化两项制度衔接机制，</w:t>
      </w:r>
      <w:r>
        <w:rPr>
          <w:rFonts w:hint="default"/>
          <w:lang w:val="en-US" w:eastAsia="zh-CN"/>
        </w:rPr>
        <w:t>深入实施消费扶贫机制</w:t>
      </w:r>
      <w:r>
        <w:rPr>
          <w:rFonts w:hint="eastAsia"/>
          <w:lang w:val="en-US" w:eastAsia="zh-CN"/>
        </w:rPr>
        <w:t>，</w:t>
      </w:r>
      <w:r>
        <w:rPr>
          <w:rFonts w:hint="default"/>
          <w:lang w:val="en-US" w:eastAsia="zh-CN"/>
        </w:rPr>
        <w:t>持续提升扶志扶智机制</w:t>
      </w:r>
      <w:r>
        <w:rPr>
          <w:rFonts w:hint="eastAsia"/>
          <w:lang w:val="en-US" w:eastAsia="zh-CN"/>
        </w:rPr>
        <w:t>，探索建立脱贫攻坚与乡村振兴战略有机衔接机制</w:t>
      </w:r>
      <w:r>
        <w:rPr>
          <w:rFonts w:hint="default"/>
          <w:lang w:val="en-US" w:eastAsia="zh-CN"/>
        </w:rPr>
        <w:t>。</w:t>
      </w:r>
    </w:p>
    <w:p>
      <w:pPr>
        <w:rPr>
          <w:rFonts w:hint="eastAsia"/>
          <w:lang w:val="en-US" w:eastAsia="zh-CN"/>
        </w:rPr>
      </w:pPr>
      <w:r>
        <w:rPr>
          <w:rFonts w:hint="default"/>
          <w:b/>
          <w:bCs/>
          <w:lang w:val="en-US" w:eastAsia="zh-CN"/>
        </w:rPr>
        <w:t>实现超常规举措向常态化帮扶转变。</w:t>
      </w:r>
      <w:r>
        <w:rPr>
          <w:rFonts w:hint="default"/>
          <w:lang w:val="en-US" w:eastAsia="zh-CN"/>
        </w:rPr>
        <w:t>建立脱贫攻坚与乡村振兴战略有机衔接机制</w:t>
      </w:r>
      <w:r>
        <w:rPr>
          <w:rFonts w:hint="eastAsia"/>
          <w:lang w:val="en-US" w:eastAsia="zh-CN"/>
        </w:rPr>
        <w:t>，</w:t>
      </w:r>
      <w:r>
        <w:rPr>
          <w:rFonts w:hint="default"/>
          <w:b w:val="0"/>
          <w:bCs w:val="0"/>
          <w:lang w:val="en-US" w:eastAsia="zh-CN"/>
        </w:rPr>
        <w:t>帮扶政策举措、资金支持力度、帮扶工作力量与乡村振兴政策梯次衔接，实现由集中资源支持脱贫攻坚向全面推进乡村振兴平稳过渡</w:t>
      </w:r>
      <w:r>
        <w:rPr>
          <w:rFonts w:hint="eastAsia"/>
          <w:b w:val="0"/>
          <w:bCs w:val="0"/>
          <w:lang w:val="en-US" w:eastAsia="zh-CN"/>
        </w:rPr>
        <w:t>，</w:t>
      </w:r>
      <w:r>
        <w:rPr>
          <w:rFonts w:hint="default"/>
          <w:lang w:val="en-US" w:eastAsia="zh-CN"/>
        </w:rPr>
        <w:t>实现从超常态举措向常态帮扶转变，从集中攻坚向长效机制转变。建立帮扶过渡期，完善优化过渡期内帮扶政策</w:t>
      </w:r>
      <w:r>
        <w:rPr>
          <w:rFonts w:hint="eastAsia"/>
          <w:lang w:val="en-US" w:eastAsia="zh-CN"/>
        </w:rPr>
        <w:t>，</w:t>
      </w:r>
      <w:r>
        <w:rPr>
          <w:rFonts w:hint="default"/>
          <w:lang w:val="en-US" w:eastAsia="zh-CN"/>
        </w:rPr>
        <w:t>构建解决相对贫困帮扶机制</w:t>
      </w:r>
      <w:r>
        <w:rPr>
          <w:rFonts w:hint="eastAsia"/>
          <w:lang w:val="en-US" w:eastAsia="zh-CN"/>
        </w:rPr>
        <w:t>。</w:t>
      </w:r>
      <w:r>
        <w:rPr>
          <w:rFonts w:hint="default"/>
          <w:lang w:val="en-US" w:eastAsia="zh-CN"/>
        </w:rPr>
        <w:t>建立“歇帮”机制，开展全村“歇帮”试点工作。</w:t>
      </w:r>
    </w:p>
    <w:p>
      <w:pPr>
        <w:pStyle w:val="2"/>
        <w:bidi w:val="0"/>
        <w:rPr>
          <w:rFonts w:hint="eastAsia"/>
          <w:lang w:val="en-US" w:eastAsia="zh-CN"/>
        </w:rPr>
      </w:pPr>
      <w:bookmarkStart w:id="62" w:name="_Toc1876"/>
      <w:r>
        <w:rPr>
          <w:rFonts w:hint="eastAsia"/>
          <w:lang w:val="en-US" w:eastAsia="zh-CN"/>
        </w:rPr>
        <w:t>第十章  提高社会文明，统筹发展与安全</w:t>
      </w:r>
      <w:bookmarkEnd w:id="62"/>
    </w:p>
    <w:p>
      <w:pPr>
        <w:rPr>
          <w:rFonts w:hint="eastAsia"/>
          <w:lang w:val="en-US" w:eastAsia="zh-CN"/>
        </w:rPr>
      </w:pPr>
      <w:r>
        <w:rPr>
          <w:rFonts w:hint="eastAsia"/>
          <w:lang w:val="en-US" w:eastAsia="zh-CN"/>
        </w:rPr>
        <w:t>努力营造德润人心、良善为治的社会文明风尚，形成适应新时代要求的思想观念、精神面貌、文明风尚、行为规范。把安全贯穿于发展各领域和全过程，牢固树立底线思维，防范化解自贸港背景下的各类风险。</w:t>
      </w:r>
    </w:p>
    <w:p>
      <w:pPr>
        <w:pStyle w:val="3"/>
        <w:bidi w:val="0"/>
        <w:rPr>
          <w:rFonts w:hint="eastAsia"/>
          <w:lang w:val="en-US" w:eastAsia="zh-CN"/>
        </w:rPr>
      </w:pPr>
      <w:bookmarkStart w:id="63" w:name="_Toc25339"/>
      <w:r>
        <w:rPr>
          <w:rFonts w:hint="eastAsia"/>
          <w:lang w:val="en-US" w:eastAsia="zh-CN"/>
        </w:rPr>
        <w:t>第一节  提高社会文明道德水平</w:t>
      </w:r>
      <w:bookmarkEnd w:id="63"/>
    </w:p>
    <w:p>
      <w:pPr>
        <w:rPr>
          <w:rFonts w:hint="default"/>
          <w:lang w:val="en-US" w:eastAsia="zh-CN"/>
        </w:rPr>
      </w:pPr>
      <w:r>
        <w:rPr>
          <w:rFonts w:hint="default"/>
          <w:b/>
          <w:bCs/>
          <w:lang w:val="en-US" w:eastAsia="zh-CN"/>
        </w:rPr>
        <w:t>弘扬爱国主义和特区精神。</w:t>
      </w:r>
      <w:r>
        <w:rPr>
          <w:rFonts w:hint="default"/>
          <w:lang w:val="en-US" w:eastAsia="zh-CN"/>
        </w:rPr>
        <w:t>弘扬习近平新时代中国特色社会主义思想</w:t>
      </w:r>
      <w:r>
        <w:rPr>
          <w:rFonts w:hint="eastAsia"/>
          <w:lang w:val="en-US" w:eastAsia="zh-CN"/>
        </w:rPr>
        <w:t>，增强“四个意识”、坚定“四个自信”，用中国梦和社会主义核心价值观凝聚共识、汇聚力量，增强广大干部群众建设自贸港、建设美好新万宁的信心和底气</w:t>
      </w:r>
      <w:r>
        <w:rPr>
          <w:rFonts w:hint="default"/>
          <w:lang w:val="en-US" w:eastAsia="zh-CN"/>
        </w:rPr>
        <w:t>。大力弘扬</w:t>
      </w:r>
      <w:r>
        <w:rPr>
          <w:rFonts w:hint="eastAsia"/>
          <w:lang w:val="en-US" w:eastAsia="zh-CN"/>
        </w:rPr>
        <w:t>“解放思想、敢闯敢试、大胆创新”的实干担当精神</w:t>
      </w:r>
      <w:r>
        <w:rPr>
          <w:rFonts w:hint="default"/>
          <w:lang w:val="en-US" w:eastAsia="zh-CN"/>
        </w:rPr>
        <w:t>和“扎根守土、坚韧不拨、无私奉献”的椰树精神</w:t>
      </w:r>
      <w:r>
        <w:rPr>
          <w:rFonts w:hint="eastAsia"/>
          <w:lang w:val="en-US" w:eastAsia="zh-CN"/>
        </w:rPr>
        <w:t>。扎实推进新时代文明实践中心（所、站）建设。积极落实意识形态责任制。</w:t>
      </w:r>
    </w:p>
    <w:p>
      <w:pPr>
        <w:rPr>
          <w:rFonts w:hint="default"/>
          <w:lang w:val="en-US" w:eastAsia="zh-CN"/>
        </w:rPr>
      </w:pPr>
      <w:r>
        <w:rPr>
          <w:rFonts w:hint="default"/>
          <w:b/>
          <w:bCs/>
          <w:lang w:val="en-US" w:eastAsia="zh-CN"/>
        </w:rPr>
        <w:t>深入开展社会文明大行动。</w:t>
      </w:r>
      <w:r>
        <w:rPr>
          <w:rFonts w:hint="default"/>
          <w:lang w:val="en-US" w:eastAsia="zh-CN"/>
        </w:rPr>
        <w:t>倡导移风易俗，树立文明新风尚。深化乡风文明行动</w:t>
      </w:r>
      <w:r>
        <w:rPr>
          <w:rFonts w:hint="eastAsia"/>
          <w:lang w:val="en-US" w:eastAsia="zh-CN"/>
        </w:rPr>
        <w:t>，</w:t>
      </w:r>
      <w:r>
        <w:rPr>
          <w:rFonts w:hint="default"/>
          <w:lang w:val="en-US" w:eastAsia="zh-CN"/>
        </w:rPr>
        <w:t>完善村规民约和居民公约，推进自治、德治、法治建设。健全志愿服务体系，广泛开展支援服务关爱行动。推行绿色殡葬，</w:t>
      </w:r>
      <w:r>
        <w:rPr>
          <w:rFonts w:hint="eastAsia"/>
          <w:lang w:val="en-US" w:eastAsia="zh-CN"/>
        </w:rPr>
        <w:t>完成市</w:t>
      </w:r>
      <w:r>
        <w:rPr>
          <w:rFonts w:hint="default"/>
          <w:lang w:val="en-US" w:eastAsia="zh-CN"/>
        </w:rPr>
        <w:t>殡仪馆和镇</w:t>
      </w:r>
      <w:r>
        <w:rPr>
          <w:rFonts w:hint="eastAsia"/>
          <w:lang w:val="en-US" w:eastAsia="zh-CN"/>
        </w:rPr>
        <w:t>（区）</w:t>
      </w:r>
      <w:r>
        <w:rPr>
          <w:rFonts w:hint="default"/>
          <w:lang w:val="en-US" w:eastAsia="zh-CN"/>
        </w:rPr>
        <w:t>公墓建设。加强生态文明教育。</w:t>
      </w:r>
    </w:p>
    <w:p>
      <w:pPr>
        <w:rPr>
          <w:rFonts w:hint="default"/>
          <w:lang w:val="en-US" w:eastAsia="zh-CN"/>
        </w:rPr>
      </w:pPr>
      <w:r>
        <w:rPr>
          <w:rFonts w:hint="default"/>
          <w:b/>
          <w:bCs/>
          <w:lang w:val="en-US" w:eastAsia="zh-CN"/>
        </w:rPr>
        <w:t>提高全民道德文化素养。</w:t>
      </w:r>
      <w:r>
        <w:rPr>
          <w:rFonts w:hint="default"/>
          <w:b w:val="0"/>
          <w:bCs w:val="0"/>
          <w:lang w:val="en-US" w:eastAsia="zh-CN"/>
        </w:rPr>
        <w:t>推进公民道德建设和诚信建设，</w:t>
      </w:r>
      <w:r>
        <w:rPr>
          <w:rFonts w:hint="eastAsia"/>
          <w:lang w:val="en-US" w:eastAsia="zh-CN"/>
        </w:rPr>
        <w:t>继续</w:t>
      </w:r>
      <w:r>
        <w:rPr>
          <w:rFonts w:hint="default"/>
          <w:lang w:val="en-US" w:eastAsia="zh-CN"/>
        </w:rPr>
        <w:t>办好道德模范、“感动万宁”年度人物等评选活动，大力褒奖社会凡人善举和尚德义行。开展文明校园创建活动，加强未成年人思想道德建设，培育新时代青少年先进典型。重视乡村德治建设，加强城乡道德文明宣传。</w:t>
      </w:r>
    </w:p>
    <w:p>
      <w:pPr>
        <w:rPr>
          <w:rFonts w:hint="eastAsia"/>
          <w:lang w:val="en-US" w:eastAsia="zh-CN"/>
        </w:rPr>
      </w:pPr>
      <w:r>
        <w:rPr>
          <w:rFonts w:hint="eastAsia"/>
          <w:b/>
          <w:bCs/>
          <w:lang w:val="en-US" w:eastAsia="zh-CN"/>
        </w:rPr>
        <w:t>巩固国家卫生城市，争创全国文明城市</w:t>
      </w:r>
      <w:r>
        <w:rPr>
          <w:rFonts w:hint="eastAsia" w:ascii="仿宋_GB2312" w:eastAsia="仿宋_GB2312"/>
          <w:b/>
          <w:bCs/>
          <w:lang w:val="en-US" w:eastAsia="zh-CN"/>
        </w:rPr>
        <w:t>。</w:t>
      </w:r>
      <w:r>
        <w:rPr>
          <w:rFonts w:hint="eastAsia" w:ascii="仿宋_GB2312" w:eastAsia="仿宋_GB2312"/>
          <w:lang w:val="en-US" w:eastAsia="zh-CN"/>
        </w:rPr>
        <w:t>加强城乡环境卫生综合整治</w:t>
      </w:r>
      <w:r>
        <w:rPr>
          <w:rFonts w:hint="eastAsia"/>
          <w:lang w:val="en-US" w:eastAsia="zh-CN"/>
        </w:rPr>
        <w:t>，</w:t>
      </w:r>
      <w:r>
        <w:rPr>
          <w:rFonts w:hint="eastAsia" w:ascii="仿宋_GB2312" w:eastAsia="仿宋_GB2312"/>
          <w:lang w:val="en-US" w:eastAsia="zh-CN"/>
        </w:rPr>
        <w:t>建设健康城市、健康村镇、健康社区和健康单位</w:t>
      </w:r>
      <w:r>
        <w:rPr>
          <w:rFonts w:hint="eastAsia"/>
          <w:lang w:val="en-US" w:eastAsia="zh-CN"/>
        </w:rPr>
        <w:t>。</w:t>
      </w:r>
      <w:r>
        <w:rPr>
          <w:rFonts w:hint="eastAsia" w:ascii="仿宋_GB2312" w:eastAsia="仿宋_GB2312"/>
          <w:lang w:val="en-US" w:eastAsia="zh-CN"/>
        </w:rPr>
        <w:t>完善公共卫生设施</w:t>
      </w:r>
      <w:r>
        <w:rPr>
          <w:rFonts w:hint="eastAsia"/>
          <w:lang w:val="en-US" w:eastAsia="zh-CN"/>
        </w:rPr>
        <w:t>，</w:t>
      </w:r>
      <w:r>
        <w:rPr>
          <w:rFonts w:hint="eastAsia" w:ascii="仿宋_GB2312" w:eastAsia="仿宋_GB2312"/>
          <w:lang w:val="en-US" w:eastAsia="zh-CN"/>
        </w:rPr>
        <w:t>建立“常态化长效化”管理机制，提升城市综合治理能力，持续巩固国家卫生城市</w:t>
      </w:r>
      <w:r>
        <w:rPr>
          <w:rFonts w:hint="eastAsia"/>
          <w:lang w:val="en-US" w:eastAsia="zh-CN"/>
        </w:rPr>
        <w:t>成果</w:t>
      </w:r>
      <w:r>
        <w:rPr>
          <w:rFonts w:hint="eastAsia" w:ascii="仿宋_GB2312" w:eastAsia="仿宋_GB2312"/>
          <w:lang w:val="en-US" w:eastAsia="zh-CN"/>
        </w:rPr>
        <w:t>。推进“159”社会文明大行动，创建</w:t>
      </w:r>
      <w:r>
        <w:rPr>
          <w:rFonts w:hint="eastAsia"/>
          <w:lang w:val="en-US" w:eastAsia="zh-CN"/>
        </w:rPr>
        <w:t>一批</w:t>
      </w:r>
      <w:r>
        <w:rPr>
          <w:rFonts w:hint="eastAsia" w:ascii="仿宋_GB2312" w:eastAsia="仿宋_GB2312"/>
          <w:lang w:val="en-US" w:eastAsia="zh-CN"/>
        </w:rPr>
        <w:t>文明村镇、文明单位、文明家庭、文明校园，实施文明教育、文明交通、环境治理、诚信践诺</w:t>
      </w:r>
      <w:r>
        <w:rPr>
          <w:rFonts w:hint="eastAsia"/>
          <w:lang w:val="en-US" w:eastAsia="zh-CN"/>
        </w:rPr>
        <w:t>、志愿服务等专项行动，努力创建全国文明城市。</w:t>
      </w:r>
    </w:p>
    <w:p>
      <w:pPr>
        <w:rPr>
          <w:rFonts w:hint="default"/>
          <w:lang w:val="en-US" w:eastAsia="zh-CN"/>
        </w:rPr>
      </w:pPr>
      <w:r>
        <w:rPr>
          <w:rFonts w:hint="default"/>
          <w:b/>
          <w:bCs/>
          <w:lang w:val="en-US" w:eastAsia="zh-CN"/>
        </w:rPr>
        <w:t>建立终身学习型社会。</w:t>
      </w:r>
      <w:r>
        <w:rPr>
          <w:rFonts w:hint="default"/>
          <w:lang w:val="en-US" w:eastAsia="zh-CN"/>
        </w:rPr>
        <w:t>构建全民终身学习教育体系，建立“人人皆学、处处能学、时时可学”的学习型社会。以书香文化建设为抓手</w:t>
      </w:r>
      <w:r>
        <w:rPr>
          <w:rFonts w:hint="eastAsia"/>
          <w:lang w:val="en-US" w:eastAsia="zh-CN"/>
        </w:rPr>
        <w:t>，</w:t>
      </w:r>
      <w:r>
        <w:rPr>
          <w:rFonts w:hint="default"/>
          <w:lang w:val="en-US" w:eastAsia="zh-CN"/>
        </w:rPr>
        <w:t>大力推广全民阅读，重视青少年和儿童阅读。完善职业教育、继续教育统筹协调发展机制，畅通人才成长渠道。规范发展社会培训</w:t>
      </w:r>
      <w:r>
        <w:rPr>
          <w:rFonts w:hint="eastAsia"/>
          <w:lang w:val="en-US" w:eastAsia="zh-CN"/>
        </w:rPr>
        <w:t>。</w:t>
      </w:r>
    </w:p>
    <w:p>
      <w:pPr>
        <w:pStyle w:val="3"/>
        <w:bidi w:val="0"/>
        <w:rPr>
          <w:rFonts w:hint="default"/>
          <w:lang w:val="en-US" w:eastAsia="zh-CN"/>
        </w:rPr>
      </w:pPr>
      <w:bookmarkStart w:id="64" w:name="_Toc4618"/>
      <w:r>
        <w:rPr>
          <w:rFonts w:hint="eastAsia"/>
          <w:lang w:val="en-US" w:eastAsia="zh-CN"/>
        </w:rPr>
        <w:t>第二节  建设平安万宁</w:t>
      </w:r>
      <w:bookmarkEnd w:id="64"/>
    </w:p>
    <w:p>
      <w:pPr>
        <w:rPr>
          <w:rFonts w:hint="eastAsia"/>
          <w:lang w:val="en-US" w:eastAsia="zh-CN"/>
        </w:rPr>
      </w:pPr>
      <w:r>
        <w:rPr>
          <w:rFonts w:hint="eastAsia"/>
          <w:b/>
          <w:bCs/>
          <w:lang w:val="en-US" w:eastAsia="zh-CN"/>
        </w:rPr>
        <w:t>深入推进全国最安全地区创建工作。</w:t>
      </w:r>
      <w:r>
        <w:rPr>
          <w:rFonts w:hint="eastAsia"/>
          <w:lang w:val="en-US" w:eastAsia="zh-CN"/>
        </w:rPr>
        <w:t>常态化推进扫黑除恶工作。持续开展禁毒三年大会战，现有吸毒人员占总人口比例达到全省平均水平。推进命案预防治理体系建设，严厉打击涉赌涉黄涉枪涉爆、电信网络诈骗、私彩、盗抢骗、食药环和涉生态领域等违法犯罪活动。加强未成年人保护和预防犯罪工作。</w:t>
      </w:r>
    </w:p>
    <w:p>
      <w:pPr>
        <w:rPr>
          <w:rFonts w:hint="eastAsia"/>
          <w:lang w:val="en-US" w:eastAsia="zh-CN"/>
        </w:rPr>
      </w:pPr>
      <w:r>
        <w:rPr>
          <w:rFonts w:hint="eastAsia"/>
          <w:b/>
          <w:bCs/>
          <w:lang w:val="en-US" w:eastAsia="zh-CN"/>
        </w:rPr>
        <w:t>完善社会治安防控基础建设。</w:t>
      </w:r>
      <w:r>
        <w:rPr>
          <w:rFonts w:hint="eastAsia"/>
          <w:lang w:val="en-US" w:eastAsia="zh-CN"/>
        </w:rPr>
        <w:t>坚持大抓基层、大抓基础导向，创新完善社会治安治理责任体系、群防群治力量构成、基层基础建设和服务管理模式。在全省统一安排部署下构建社会治安防控新体系，推进社会管理信息化平台实战应用建设，提升社会治安防控信息化智能化应用水平。</w:t>
      </w:r>
    </w:p>
    <w:p>
      <w:pPr>
        <w:rPr>
          <w:rFonts w:hint="default"/>
          <w:lang w:val="en-US" w:eastAsia="zh-CN"/>
        </w:rPr>
      </w:pPr>
      <w:r>
        <w:rPr>
          <w:rFonts w:hint="eastAsia"/>
          <w:b/>
          <w:bCs/>
          <w:lang w:val="en-US" w:eastAsia="zh-CN"/>
        </w:rPr>
        <w:t>全面强化公共安全监管。</w:t>
      </w:r>
      <w:r>
        <w:rPr>
          <w:rFonts w:hint="default"/>
          <w:lang w:val="en-US" w:eastAsia="zh-CN"/>
        </w:rPr>
        <w:t>加强重点行业领域安全生产工作监管</w:t>
      </w:r>
      <w:r>
        <w:rPr>
          <w:rFonts w:hint="eastAsia"/>
          <w:lang w:val="en-US" w:eastAsia="zh-CN"/>
        </w:rPr>
        <w:t>，</w:t>
      </w:r>
      <w:r>
        <w:rPr>
          <w:rFonts w:hint="default"/>
          <w:lang w:val="en-US" w:eastAsia="zh-CN"/>
        </w:rPr>
        <w:t>坚决防范和遏制较大安全事故发生</w:t>
      </w:r>
      <w:r>
        <w:rPr>
          <w:rFonts w:hint="eastAsia"/>
          <w:lang w:val="en-US" w:eastAsia="zh-CN"/>
        </w:rPr>
        <w:t>。深化道路交通、火灾等安全事故防控综合体系建设，坚决遏制重特大事故发生。提升检验检测能力，强化源头治理和过程监管，守住食品、药品安全底线。加强人员密集场所安全防范，建立健全旅游景区和大型活动安全防控分级管理机制。</w:t>
      </w:r>
    </w:p>
    <w:p>
      <w:pPr>
        <w:pStyle w:val="3"/>
        <w:bidi w:val="0"/>
        <w:rPr>
          <w:rFonts w:hint="eastAsia"/>
          <w:lang w:val="en-US" w:eastAsia="zh-CN"/>
        </w:rPr>
      </w:pPr>
      <w:bookmarkStart w:id="65" w:name="_Toc3458"/>
      <w:bookmarkStart w:id="66" w:name="_Toc48345405"/>
      <w:r>
        <w:rPr>
          <w:rFonts w:hint="eastAsia"/>
          <w:lang w:val="en-US" w:eastAsia="zh-CN"/>
        </w:rPr>
        <w:t>第三节  完善社会治理体系</w:t>
      </w:r>
      <w:bookmarkEnd w:id="65"/>
    </w:p>
    <w:p>
      <w:pPr>
        <w:rPr>
          <w:rFonts w:hint="default"/>
          <w:lang w:val="en-US" w:eastAsia="zh-CN"/>
        </w:rPr>
      </w:pPr>
      <w:r>
        <w:rPr>
          <w:rFonts w:hint="default"/>
          <w:b/>
          <w:bCs/>
          <w:lang w:val="en-US" w:eastAsia="zh-CN"/>
        </w:rPr>
        <w:t>健全基层治理体系。</w:t>
      </w:r>
      <w:r>
        <w:rPr>
          <w:rFonts w:hint="default"/>
          <w:lang w:val="en-US" w:eastAsia="zh-CN"/>
        </w:rPr>
        <w:t>夯实镇（区）公共服务</w:t>
      </w:r>
      <w:r>
        <w:rPr>
          <w:rFonts w:hint="eastAsia"/>
          <w:lang w:val="en-US" w:eastAsia="zh-CN"/>
        </w:rPr>
        <w:t>和</w:t>
      </w:r>
      <w:r>
        <w:rPr>
          <w:rFonts w:hint="default"/>
          <w:lang w:val="en-US" w:eastAsia="zh-CN"/>
        </w:rPr>
        <w:t>管理职责，赋予社区更大基层治理权限。推进村、社区服务中心建设，打通服务群众“最后一公里”。提升兴隆、日月湾、石梅湾、神州半岛</w:t>
      </w:r>
      <w:r>
        <w:rPr>
          <w:rFonts w:hint="eastAsia"/>
          <w:lang w:val="en-US" w:eastAsia="zh-CN"/>
        </w:rPr>
        <w:t>等区域旅居型</w:t>
      </w:r>
      <w:r>
        <w:rPr>
          <w:rFonts w:hint="default"/>
          <w:lang w:val="en-US" w:eastAsia="zh-CN"/>
        </w:rPr>
        <w:t>社区治理水平，做好流动人口服务管理。推进综治中心、社会管理信息化平台、网格化服务管理、矛盾纠纷多元化解“四位一体”机制建设。发挥人大监督和政协民主监督作用，强化对行政权力的制约和监督。</w:t>
      </w:r>
    </w:p>
    <w:p>
      <w:pPr>
        <w:rPr>
          <w:rFonts w:hint="default"/>
          <w:lang w:val="en-US" w:eastAsia="zh-CN"/>
        </w:rPr>
      </w:pPr>
      <w:r>
        <w:rPr>
          <w:rFonts w:hint="default"/>
          <w:b/>
          <w:bCs/>
          <w:lang w:val="en-US" w:eastAsia="zh-CN"/>
        </w:rPr>
        <w:t>合理配置基层服务管理资源。</w:t>
      </w:r>
      <w:r>
        <w:rPr>
          <w:rFonts w:hint="default"/>
          <w:lang w:val="en-US" w:eastAsia="zh-CN"/>
        </w:rPr>
        <w:t>完善“一核两委一会”乡村治理结构，强化基层党组织在乡村治理中的领导作用</w:t>
      </w:r>
      <w:r>
        <w:rPr>
          <w:rFonts w:hint="eastAsia"/>
          <w:lang w:val="en-US" w:eastAsia="zh-CN"/>
        </w:rPr>
        <w:t>，</w:t>
      </w:r>
      <w:r>
        <w:rPr>
          <w:rFonts w:hint="default"/>
          <w:lang w:val="en-US" w:eastAsia="zh-CN"/>
        </w:rPr>
        <w:t>提高村级事务协商水平。完善社区-社会组织-社工三社联动机制</w:t>
      </w:r>
      <w:r>
        <w:rPr>
          <w:rFonts w:hint="eastAsia"/>
          <w:lang w:val="en-US" w:eastAsia="zh-CN"/>
        </w:rPr>
        <w:t>，</w:t>
      </w:r>
      <w:r>
        <w:rPr>
          <w:rFonts w:hint="default"/>
          <w:lang w:val="en-US" w:eastAsia="zh-CN"/>
        </w:rPr>
        <w:t>促进社会工作专业力量参与基层社会治理</w:t>
      </w:r>
      <w:r>
        <w:rPr>
          <w:rFonts w:hint="eastAsia"/>
          <w:lang w:val="en-US" w:eastAsia="zh-CN"/>
        </w:rPr>
        <w:t>。</w:t>
      </w:r>
      <w:r>
        <w:rPr>
          <w:rFonts w:hint="default"/>
          <w:lang w:val="en-US" w:eastAsia="zh-CN"/>
        </w:rPr>
        <w:t>大力弘扬乡贤文化，积极发挥乡贤独特作用。</w:t>
      </w:r>
    </w:p>
    <w:p>
      <w:pPr>
        <w:rPr>
          <w:rFonts w:hint="default"/>
          <w:lang w:val="en-US" w:eastAsia="zh-CN"/>
        </w:rPr>
      </w:pPr>
      <w:r>
        <w:rPr>
          <w:rFonts w:hint="default"/>
          <w:b/>
          <w:bCs/>
          <w:lang w:val="en-US" w:eastAsia="zh-CN"/>
        </w:rPr>
        <w:t>规范社会组织发展。</w:t>
      </w:r>
      <w:r>
        <w:rPr>
          <w:rFonts w:hint="default"/>
          <w:lang w:val="en-US" w:eastAsia="zh-CN"/>
        </w:rPr>
        <w:t>加大社会组织培育扶持力度，引导社会组织健康有序发展。合理扩大政府向社会组织购买服务的范围和规模</w:t>
      </w:r>
      <w:r>
        <w:rPr>
          <w:rFonts w:hint="eastAsia"/>
          <w:lang w:val="en-US" w:eastAsia="zh-CN"/>
        </w:rPr>
        <w:t>，</w:t>
      </w:r>
      <w:r>
        <w:rPr>
          <w:rFonts w:hint="default"/>
          <w:lang w:val="en-US" w:eastAsia="zh-CN"/>
        </w:rPr>
        <w:t>支持社会组织积极参与基层治理和社会服务，</w:t>
      </w:r>
      <w:r>
        <w:rPr>
          <w:rFonts w:hint="eastAsia"/>
          <w:lang w:val="en-US" w:eastAsia="zh-CN"/>
        </w:rPr>
        <w:t>鼓励社会组织</w:t>
      </w:r>
      <w:r>
        <w:rPr>
          <w:rFonts w:hint="default"/>
          <w:lang w:val="en-US" w:eastAsia="zh-CN"/>
        </w:rPr>
        <w:t>开展社会志愿服务、救助困难群众、帮教特殊人群、预防违法犯罪等公益事务。</w:t>
      </w:r>
    </w:p>
    <w:p>
      <w:pPr>
        <w:pStyle w:val="3"/>
        <w:bidi w:val="0"/>
        <w:rPr>
          <w:rFonts w:hint="eastAsia"/>
          <w:lang w:val="en-US" w:eastAsia="zh-CN"/>
        </w:rPr>
      </w:pPr>
      <w:bookmarkStart w:id="67" w:name="_Toc21791"/>
      <w:r>
        <w:rPr>
          <w:rFonts w:hint="eastAsia"/>
          <w:lang w:val="en-US" w:eastAsia="zh-CN"/>
        </w:rPr>
        <w:t>第四节  防范化解重大风险</w:t>
      </w:r>
      <w:bookmarkEnd w:id="67"/>
    </w:p>
    <w:p>
      <w:pPr>
        <w:rPr>
          <w:rFonts w:hint="eastAsia"/>
          <w:lang w:val="en-US" w:eastAsia="zh-CN"/>
        </w:rPr>
      </w:pPr>
      <w:r>
        <w:rPr>
          <w:rFonts w:hint="eastAsia"/>
          <w:b/>
          <w:bCs/>
          <w:lang w:val="en-US" w:eastAsia="zh-CN"/>
        </w:rPr>
        <w:t>建立自贸港风险防控体系。</w:t>
      </w:r>
      <w:r>
        <w:rPr>
          <w:rFonts w:hint="eastAsia"/>
          <w:b w:val="0"/>
          <w:bCs w:val="0"/>
          <w:lang w:val="en-US" w:eastAsia="zh-CN"/>
        </w:rPr>
        <w:t>牢固树立底线思维，坚持守土有责、守土尽责，提高“既要放得开更要管得住”的政治自觉、思想自觉和行动自觉，提升防范和化解各种风险的能力，确保不发生系统性风险。</w:t>
      </w:r>
      <w:r>
        <w:rPr>
          <w:rFonts w:hint="eastAsia"/>
          <w:lang w:val="en-US" w:eastAsia="zh-CN"/>
        </w:rPr>
        <w:t>在全省统一部署下，建立自贸港风险防控体系；建立反走私综合治理体系，</w:t>
      </w:r>
      <w:r>
        <w:rPr>
          <w:rFonts w:hint="eastAsia"/>
          <w:b w:val="0"/>
          <w:bCs w:val="0"/>
          <w:lang w:val="en-US" w:eastAsia="zh-CN"/>
        </w:rPr>
        <w:t>加强近海执法反走私防控、岸线防控和社会面管控，加强“三无渔船”整治；完善税收综合监管机制，</w:t>
      </w:r>
      <w:r>
        <w:rPr>
          <w:rFonts w:hint="eastAsia"/>
          <w:lang w:val="en-US" w:eastAsia="zh-CN"/>
        </w:rPr>
        <w:t>防范和打击逃税行为。</w:t>
      </w:r>
    </w:p>
    <w:p>
      <w:pPr>
        <w:rPr>
          <w:rFonts w:hint="eastAsia"/>
          <w:lang w:val="en-US" w:eastAsia="zh-CN"/>
        </w:rPr>
      </w:pPr>
      <w:r>
        <w:rPr>
          <w:rFonts w:hint="eastAsia" w:ascii="仿宋_GB2312" w:eastAsia="仿宋_GB2312"/>
          <w:b/>
          <w:bCs/>
          <w:lang w:val="en-US" w:eastAsia="zh-CN"/>
        </w:rPr>
        <w:t>防范化解国家安全风险。</w:t>
      </w:r>
      <w:r>
        <w:rPr>
          <w:rFonts w:hint="eastAsia" w:ascii="仿宋_GB2312" w:eastAsia="仿宋_GB2312"/>
          <w:lang w:val="en-US" w:eastAsia="zh-CN"/>
        </w:rPr>
        <w:t>加强南海维权维稳开发保护的服务保障工作，完善港口基础设施，增强海上民兵力量。配合有关部门建立自贸港边际管控体系，筑牢“人流、物流、资金流”三道防线和“近海、岸线、岛内”三道防控圈。</w:t>
      </w:r>
    </w:p>
    <w:p>
      <w:pPr>
        <w:rPr>
          <w:rFonts w:hint="eastAsia"/>
          <w:lang w:val="en-US" w:eastAsia="zh-CN"/>
        </w:rPr>
      </w:pPr>
      <w:r>
        <w:rPr>
          <w:rFonts w:hint="eastAsia"/>
          <w:b/>
          <w:bCs/>
          <w:lang w:val="en-US" w:eastAsia="zh-CN"/>
        </w:rPr>
        <w:t>防范化解经济领域风险。</w:t>
      </w:r>
      <w:r>
        <w:rPr>
          <w:rFonts w:hint="eastAsia"/>
          <w:lang w:val="en-US" w:eastAsia="zh-CN"/>
        </w:rPr>
        <w:t>正确处理用好用足自贸港政策和风险防控的关系，对商品房销售、人口落户、免税购物等政策实施中的违法违规行为予以坚决打击，更好保障政策落地实施。严格落实地方政府债务限额管理和预算管理，防范化解政府债务风险。</w:t>
      </w:r>
    </w:p>
    <w:p>
      <w:pPr>
        <w:rPr>
          <w:rFonts w:hint="eastAsia"/>
          <w:lang w:val="en-US" w:eastAsia="zh-CN"/>
        </w:rPr>
      </w:pPr>
      <w:r>
        <w:rPr>
          <w:rFonts w:hint="eastAsia"/>
          <w:b/>
          <w:bCs/>
          <w:lang w:val="en-US" w:eastAsia="zh-CN"/>
        </w:rPr>
        <w:t>防范化解社会稳定风险。</w:t>
      </w:r>
      <w:r>
        <w:rPr>
          <w:rFonts w:hint="eastAsia"/>
          <w:lang w:val="en-US" w:eastAsia="zh-CN"/>
        </w:rPr>
        <w:t>提升化解多元化社会矛盾纠纷水平，构建多元化纠纷处理机制。主动防范化解环保督察反馈问题整改可能引发的社会稳定风险，稳妥推进违规建筑拆除、禁养区退塘等工作，积极消化历史遗留问题，完成整改的同时确保不发生重大社会稳定风险。</w:t>
      </w:r>
    </w:p>
    <w:p>
      <w:pPr>
        <w:rPr>
          <w:rFonts w:hint="default"/>
          <w:b w:val="0"/>
          <w:bCs w:val="0"/>
          <w:lang w:val="en-US" w:eastAsia="zh-CN"/>
        </w:rPr>
      </w:pPr>
      <w:r>
        <w:rPr>
          <w:rFonts w:hint="eastAsia"/>
          <w:b/>
          <w:bCs/>
          <w:lang w:val="en-US" w:eastAsia="zh-CN"/>
        </w:rPr>
        <w:t>加强应急能力建设。</w:t>
      </w:r>
      <w:r>
        <w:rPr>
          <w:rFonts w:hint="eastAsia"/>
          <w:b w:val="0"/>
          <w:bCs w:val="0"/>
          <w:lang w:val="en-US" w:eastAsia="zh-CN"/>
        </w:rPr>
        <w:t>构建“大应急”管理格局，提高灾害防抗救一体化能力和水平。完善安全生产体系，提升安全生产水平和管理能力。提升消防能力建设，加强消防安全管理，开展消防安全教育。参与全省应急物资储备保障体系建设，建设海南东部省级综合应急物资仓库工程及配套设施。加强临时避灾点、防洪楼、应急避难场所等应急基础设施建设，按照标准规范严格执行新建建筑人防工程建设。</w:t>
      </w:r>
    </w:p>
    <w:p>
      <w:pPr>
        <w:rPr>
          <w:rFonts w:hint="eastAsia"/>
          <w:b w:val="0"/>
          <w:bCs w:val="0"/>
          <w:lang w:val="en-US" w:eastAsia="zh-CN"/>
        </w:rPr>
      </w:pPr>
      <w:r>
        <w:rPr>
          <w:rFonts w:hint="eastAsia"/>
          <w:b/>
          <w:bCs/>
          <w:lang w:val="en-US" w:eastAsia="zh-CN"/>
        </w:rPr>
        <w:t>增强防灾减灾能力。</w:t>
      </w:r>
      <w:r>
        <w:rPr>
          <w:rFonts w:hint="eastAsia"/>
          <w:b w:val="0"/>
          <w:bCs w:val="0"/>
          <w:lang w:val="en-US" w:eastAsia="zh-CN"/>
        </w:rPr>
        <w:t>开展自然灾害风险普查，推进自然灾害防治重点工程建设。完善综合气象观测体系，加强气象防灾减灾第一道防线能力建设，提升气象服务农业、服务旅游康养产业的能力。整合气象、海洋、地震、水文、地质灾害、森林防火等监测预警，提高防灾减灾信息化水平。</w:t>
      </w:r>
    </w:p>
    <w:bookmarkEnd w:id="66"/>
    <w:p>
      <w:pPr>
        <w:pStyle w:val="2"/>
        <w:bidi w:val="0"/>
        <w:rPr>
          <w:rFonts w:hint="eastAsia"/>
          <w:lang w:val="en-US" w:eastAsia="zh-CN"/>
        </w:rPr>
      </w:pPr>
      <w:bookmarkStart w:id="68" w:name="_Toc3138"/>
      <w:bookmarkStart w:id="69" w:name="_Toc1923"/>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default"/>
          <w:lang w:val="en-US" w:eastAsia="zh-CN"/>
        </w:rPr>
      </w:pPr>
      <w:r>
        <w:rPr>
          <w:rFonts w:hint="eastAsia"/>
          <w:lang w:val="en-US" w:eastAsia="zh-CN"/>
        </w:rPr>
        <w:t>第十一章  绘好一张蓝图，强化规划实施保障</w:t>
      </w:r>
      <w:bookmarkEnd w:id="68"/>
      <w:bookmarkEnd w:id="69"/>
    </w:p>
    <w:p>
      <w:pPr>
        <w:rPr>
          <w:rFonts w:hint="eastAsia"/>
          <w:lang w:val="en-US" w:eastAsia="zh-CN"/>
        </w:rPr>
      </w:pPr>
      <w:r>
        <w:rPr>
          <w:rFonts w:hint="eastAsia"/>
          <w:lang w:val="en-US" w:eastAsia="zh-CN"/>
        </w:rPr>
        <w:t>坚持党的全面领导，以“功成不必在我”的精神境界和“功成必定有我”的历史担当，一张蓝图绘到底，一任接着一任干，推进万宁经济社会发展再上新台阶，在海南自贸港建设中做出万宁贡献。</w:t>
      </w:r>
    </w:p>
    <w:p>
      <w:pPr>
        <w:pStyle w:val="3"/>
        <w:bidi w:val="0"/>
        <w:rPr>
          <w:rFonts w:hint="eastAsia"/>
          <w:lang w:val="en-US" w:eastAsia="zh-CN"/>
        </w:rPr>
      </w:pPr>
      <w:bookmarkStart w:id="70" w:name="_Toc245"/>
      <w:r>
        <w:rPr>
          <w:rFonts w:hint="eastAsia"/>
          <w:lang w:val="en-US" w:eastAsia="zh-CN"/>
        </w:rPr>
        <w:t>第一节  坚持党的全面领导</w:t>
      </w:r>
      <w:bookmarkEnd w:id="70"/>
    </w:p>
    <w:p>
      <w:pPr>
        <w:rPr>
          <w:rFonts w:hint="eastAsia"/>
          <w:lang w:val="en-US" w:eastAsia="zh-CN"/>
        </w:rPr>
      </w:pPr>
      <w:r>
        <w:rPr>
          <w:rFonts w:hint="eastAsia"/>
          <w:b/>
          <w:bCs/>
          <w:lang w:val="en-US" w:eastAsia="zh-CN"/>
        </w:rPr>
        <w:t>坚持党的集中统一领导。</w:t>
      </w:r>
      <w:r>
        <w:rPr>
          <w:rFonts w:hint="eastAsia"/>
          <w:lang w:val="en-US" w:eastAsia="zh-CN"/>
        </w:rPr>
        <w:t>坚持把党的集中统一领导作为万宁发展的引擎，把党的领导贯穿于各领域各方面各环节，让党的领导真正“如身使臂、如臂使指”。持续深化“守初心、强基层”专题活动，推动“不忘初心、牢记使命”主题教育常态化制度化。严肃党内政治生活，用好民主生活会、“三会一课”、民主评议等“九大党建法宝”和“五个激发”，不断提高各级党组织的组织力、动员力、凝聚力和政治性、原则性、战斗性。</w:t>
      </w:r>
    </w:p>
    <w:p>
      <w:pPr>
        <w:rPr>
          <w:rFonts w:hint="eastAsia"/>
          <w:lang w:val="en-US" w:eastAsia="zh-CN"/>
        </w:rPr>
      </w:pPr>
      <w:r>
        <w:rPr>
          <w:rFonts w:hint="eastAsia"/>
          <w:b/>
          <w:bCs/>
          <w:lang w:val="en-US" w:eastAsia="zh-CN"/>
        </w:rPr>
        <w:t>持之以恒正风肃纪反腐。</w:t>
      </w:r>
      <w:r>
        <w:rPr>
          <w:rFonts w:hint="eastAsia"/>
          <w:lang w:val="en-US" w:eastAsia="zh-CN"/>
        </w:rPr>
        <w:t>落实全面从严治党主体责任、监督责任，强化政治监督，健全主体责任追责溯源机制。深化纪检监察体制改革，突出抓好政治监督。锲而不舍落实中央八项规定精神，持续纠治“四风”特别是形式主义、官僚主义，切实为基层减负。加强公共工程和土地出让项目等重点领域跟踪监督，落实“四个决不允许”，推动重大事项、重大项目审计全覆盖。持续整治群众身边腐败问题，严厉打击侵蚀基层政权黑恶势力和宗族恶势力，保持“打伞破网”强大攻势。精准运用监督执纪“四种形态”，科学精准稳慎追责问责，一体推进不敢腐、不能腐、不想腐，营造风清气正的良好政治生态。</w:t>
      </w:r>
    </w:p>
    <w:p>
      <w:pPr>
        <w:rPr>
          <w:rFonts w:hint="eastAsia"/>
          <w:lang w:val="en-US" w:eastAsia="zh-CN"/>
        </w:rPr>
      </w:pPr>
      <w:r>
        <w:rPr>
          <w:rFonts w:hint="eastAsia"/>
          <w:b/>
          <w:bCs/>
          <w:lang w:val="en-US" w:eastAsia="zh-CN"/>
        </w:rPr>
        <w:t>加强基层党组织建设。</w:t>
      </w:r>
      <w:r>
        <w:rPr>
          <w:rFonts w:hint="eastAsia"/>
          <w:lang w:val="en-US" w:eastAsia="zh-CN"/>
        </w:rPr>
        <w:t>整顿软弱涣散基层党组织，全面增强基层党组织的政治功能和服务功能。认真落实基层“两委”换届选举工作，坚持树立村党支部书记与村委会主任“一肩挑”、“两委”干部交叉任职并兼任村民小组长、村民代表三分之二为党员三个目标。持续深化党员党性教育，坚持用党史新中国史铸魂补钙，用正面典型撞击党员灵魂、用反面教材涤荡党员心灵，把每一名党员打造成“勇当先锋、做好表率”的旗帜，把每一个党组织打造成坚强的战斗堡垒。</w:t>
      </w:r>
    </w:p>
    <w:p>
      <w:pPr>
        <w:rPr>
          <w:rFonts w:hint="eastAsia"/>
          <w:lang w:val="en-US" w:eastAsia="zh-CN"/>
        </w:rPr>
      </w:pPr>
      <w:r>
        <w:rPr>
          <w:rFonts w:hint="eastAsia"/>
          <w:b/>
          <w:bCs/>
          <w:lang w:val="en-US" w:eastAsia="zh-CN"/>
        </w:rPr>
        <w:t>动员全社会力量共同奋斗。</w:t>
      </w:r>
      <w:r>
        <w:rPr>
          <w:rFonts w:hint="eastAsia"/>
          <w:b w:val="0"/>
          <w:bCs w:val="0"/>
          <w:lang w:val="en-US" w:eastAsia="zh-CN"/>
        </w:rPr>
        <w:t>全面贯彻党的群众路线，始终做到发展为了群众、相信群众、依靠群众。</w:t>
      </w:r>
      <w:r>
        <w:rPr>
          <w:rFonts w:hint="eastAsia"/>
          <w:lang w:val="en-US" w:eastAsia="zh-CN"/>
        </w:rPr>
        <w:t>支持人大工作，增进人大监督实效。充分发挥人民政协专门协商机构作用，提高建言资政和凝聚共识水平。坚持和完善大统战工作格局，全面贯彻党的民族政策和宗教工作基本方针，加强对党外知识分子、非公有制经济人士、新的社会阶层人士的团结引导工作，发挥民主党派、工商联和无党派人士作用，广泛汇聚万籍华侨华人智慧力量，发挥在万旅居人才积极作用，巩固和发展大团结大联合局面。创新群众工作体制机制，发挥工会、共青团、妇联、关工委等人民团体作用。</w:t>
      </w:r>
    </w:p>
    <w:p>
      <w:pPr>
        <w:pStyle w:val="3"/>
        <w:bidi w:val="0"/>
        <w:rPr>
          <w:rFonts w:hint="eastAsia"/>
          <w:lang w:val="en-US" w:eastAsia="zh-CN"/>
        </w:rPr>
      </w:pPr>
      <w:bookmarkStart w:id="71" w:name="_Toc11114"/>
      <w:r>
        <w:rPr>
          <w:rFonts w:hint="eastAsia"/>
          <w:lang w:val="en-US" w:eastAsia="zh-CN"/>
        </w:rPr>
        <w:t>第二节  加强干部队伍建设</w:t>
      </w:r>
      <w:bookmarkEnd w:id="71"/>
    </w:p>
    <w:p>
      <w:pPr>
        <w:rPr>
          <w:rFonts w:hint="default"/>
          <w:lang w:val="en-US" w:eastAsia="zh-CN"/>
        </w:rPr>
      </w:pPr>
      <w:r>
        <w:rPr>
          <w:rFonts w:hint="eastAsia"/>
          <w:b/>
          <w:bCs/>
          <w:lang w:val="en-US" w:eastAsia="zh-CN"/>
        </w:rPr>
        <w:t>建设高素质专业化干部队伍。</w:t>
      </w:r>
      <w:r>
        <w:rPr>
          <w:rFonts w:hint="eastAsia"/>
          <w:lang w:val="en-US" w:eastAsia="zh-CN"/>
        </w:rPr>
        <w:t>坚持党管干部原则，树立鲜明的重实干重实绩用人导向，把落实高质量发展和自贸港建设任务作为干部选拔任用、考核评价的重要依据。选优配强各级党组织班子，选优配强村（社区）党组织书记和“两委”班子，高标准选派驻村第一书记和乡村振兴工作队队员。以转作风密切党群干群关系，以转方式密切联系万宁实际，以转机制提高积极性、主动性和创造性，持续推动干部队伍“转作风、转方式、转机制”。推进市委党校六连岭新校区项目，充实专职教师队伍，</w:t>
      </w:r>
      <w:r>
        <w:rPr>
          <w:rFonts w:hint="default"/>
          <w:lang w:val="en-US" w:eastAsia="zh-CN"/>
        </w:rPr>
        <w:t>加强教学科研人才队伍建设。</w:t>
      </w:r>
    </w:p>
    <w:p>
      <w:pPr>
        <w:rPr>
          <w:rFonts w:hint="eastAsia"/>
          <w:lang w:val="en-US" w:eastAsia="zh-CN"/>
        </w:rPr>
      </w:pPr>
      <w:r>
        <w:rPr>
          <w:rFonts w:hint="eastAsia"/>
          <w:b/>
          <w:bCs/>
          <w:lang w:val="en-US" w:eastAsia="zh-CN"/>
        </w:rPr>
        <w:t>完善干部考核评价激励机制。</w:t>
      </w:r>
      <w:r>
        <w:rPr>
          <w:rFonts w:hint="eastAsia"/>
          <w:b w:val="0"/>
          <w:bCs w:val="0"/>
          <w:lang w:val="en-US" w:eastAsia="zh-CN"/>
        </w:rPr>
        <w:t>坚持“三个区分开来”，落实容错纠错制度。</w:t>
      </w:r>
      <w:r>
        <w:rPr>
          <w:rFonts w:hint="eastAsia"/>
          <w:lang w:val="en-US" w:eastAsia="zh-CN"/>
        </w:rPr>
        <w:t>完善体现新发展理念和正确政绩观要求的干部考核评价体系，落实《海南自由贸易港公职人员容错纠错办法（实行）》，旗帜鲜明地为解放思想、敢闯敢试、大胆创新的干部撑腰鼓劲。建立健全干部基本报酬正常增长机制。</w:t>
      </w:r>
    </w:p>
    <w:p>
      <w:pPr>
        <w:pStyle w:val="3"/>
        <w:bidi w:val="0"/>
        <w:rPr>
          <w:rFonts w:hint="default"/>
          <w:lang w:val="en-US" w:eastAsia="zh-CN"/>
        </w:rPr>
      </w:pPr>
      <w:bookmarkStart w:id="72" w:name="_Toc31452"/>
      <w:bookmarkStart w:id="73" w:name="_Toc48345422"/>
      <w:r>
        <w:rPr>
          <w:rFonts w:hint="default"/>
          <w:lang w:val="en-US" w:eastAsia="zh-CN"/>
        </w:rPr>
        <w:t>第</w:t>
      </w:r>
      <w:r>
        <w:rPr>
          <w:rFonts w:hint="eastAsia"/>
          <w:lang w:val="en-US" w:eastAsia="zh-CN"/>
        </w:rPr>
        <w:t>三</w:t>
      </w:r>
      <w:r>
        <w:rPr>
          <w:rFonts w:hint="default"/>
          <w:lang w:val="en-US" w:eastAsia="zh-CN"/>
        </w:rPr>
        <w:t xml:space="preserve">节 </w:t>
      </w:r>
      <w:r>
        <w:rPr>
          <w:rFonts w:hint="eastAsia"/>
          <w:lang w:val="en-US" w:eastAsia="zh-CN"/>
        </w:rPr>
        <w:t xml:space="preserve"> 加强规划实施管理</w:t>
      </w:r>
      <w:bookmarkEnd w:id="72"/>
      <w:bookmarkEnd w:id="73"/>
    </w:p>
    <w:p>
      <w:pPr>
        <w:rPr>
          <w:rFonts w:hint="default"/>
          <w:lang w:val="en-US" w:eastAsia="zh-CN"/>
        </w:rPr>
      </w:pPr>
      <w:r>
        <w:rPr>
          <w:rFonts w:hint="default"/>
          <w:b/>
          <w:bCs/>
          <w:lang w:val="en-US" w:eastAsia="zh-CN"/>
        </w:rPr>
        <w:t>明确规划刚性。</w:t>
      </w:r>
      <w:r>
        <w:rPr>
          <w:rFonts w:hint="default"/>
          <w:lang w:val="en-US" w:eastAsia="zh-CN"/>
        </w:rPr>
        <w:t>规划纲要经</w:t>
      </w:r>
      <w:r>
        <w:rPr>
          <w:rFonts w:hint="eastAsia"/>
          <w:lang w:val="en-US" w:eastAsia="zh-CN"/>
        </w:rPr>
        <w:t>市</w:t>
      </w:r>
      <w:r>
        <w:rPr>
          <w:rFonts w:hint="default"/>
          <w:lang w:val="en-US" w:eastAsia="zh-CN"/>
        </w:rPr>
        <w:t>人民代表大会审议批准，具有法律效力。发挥规划纲要对资源配置的导向作用，强化规划纲要作为空间规划、专项规划、区域规划、年度计划以及相关政策、安排重大项目的重要依据。履行政府职责，加强组织保障与统筹协调，确保规划严格执行，切实发挥规划对全市社会经济发展的纲领性作用。</w:t>
      </w:r>
    </w:p>
    <w:p>
      <w:pPr>
        <w:rPr>
          <w:rFonts w:hint="default"/>
          <w:lang w:val="en-US" w:eastAsia="zh-CN"/>
        </w:rPr>
      </w:pPr>
      <w:r>
        <w:rPr>
          <w:rFonts w:hint="eastAsia"/>
          <w:b/>
          <w:bCs/>
          <w:lang w:val="en-US" w:eastAsia="zh-CN"/>
        </w:rPr>
        <w:t>加强规划实施。</w:t>
      </w:r>
      <w:r>
        <w:rPr>
          <w:rFonts w:hint="default"/>
          <w:lang w:val="en-US" w:eastAsia="zh-CN"/>
        </w:rPr>
        <w:t>分解</w:t>
      </w:r>
      <w:r>
        <w:rPr>
          <w:rFonts w:hint="eastAsia"/>
          <w:lang w:val="en-US" w:eastAsia="zh-CN"/>
        </w:rPr>
        <w:t>规划纲要</w:t>
      </w:r>
      <w:r>
        <w:rPr>
          <w:rFonts w:hint="default"/>
          <w:lang w:val="en-US" w:eastAsia="zh-CN"/>
        </w:rPr>
        <w:t>主要指标纳入年度计划，设置年度目标并做好年度间综合平衡。开展</w:t>
      </w:r>
      <w:r>
        <w:rPr>
          <w:rFonts w:hint="eastAsia"/>
          <w:lang w:val="en-US" w:eastAsia="zh-CN"/>
        </w:rPr>
        <w:t>规划纲要</w:t>
      </w:r>
      <w:r>
        <w:rPr>
          <w:rFonts w:hint="default"/>
          <w:lang w:val="en-US" w:eastAsia="zh-CN"/>
        </w:rPr>
        <w:t>年度监测评估、中期评估和总结评估，提出规划实施建议。</w:t>
      </w:r>
    </w:p>
    <w:p>
      <w:pPr>
        <w:rPr>
          <w:rFonts w:hint="default"/>
          <w:lang w:val="en-US" w:eastAsia="zh-CN"/>
        </w:rPr>
      </w:pPr>
      <w:r>
        <w:rPr>
          <w:rFonts w:hint="default"/>
          <w:b/>
          <w:bCs/>
          <w:lang w:val="en-US" w:eastAsia="zh-CN"/>
        </w:rPr>
        <w:t>科学评估考核。</w:t>
      </w:r>
      <w:r>
        <w:rPr>
          <w:rFonts w:hint="default"/>
          <w:lang w:val="en-US" w:eastAsia="zh-CN"/>
        </w:rPr>
        <w:t>坚持人大依法监督、政协民主监督，推进规划实施信息公开。强化对规划实施情况的科学评估和跟踪分析，逐年评估约束性指标和主要预期性指标完成情况</w:t>
      </w:r>
      <w:r>
        <w:rPr>
          <w:rFonts w:hint="eastAsia"/>
          <w:lang w:val="en-US" w:eastAsia="zh-CN"/>
        </w:rPr>
        <w:t>，</w:t>
      </w:r>
      <w:r>
        <w:rPr>
          <w:rFonts w:hint="default"/>
          <w:lang w:val="en-US" w:eastAsia="zh-CN"/>
        </w:rPr>
        <w:t>把监测评估结果作为改进政府工作和绩效考核的重要依据。引入第三方评估机构，增强规划评估客观性和准确性。</w:t>
      </w:r>
    </w:p>
    <w:p>
      <w:pPr>
        <w:pStyle w:val="3"/>
        <w:bidi w:val="0"/>
        <w:rPr>
          <w:rFonts w:hint="eastAsia"/>
          <w:lang w:val="en-US" w:eastAsia="zh-CN"/>
        </w:rPr>
      </w:pPr>
      <w:bookmarkStart w:id="74" w:name="_Toc9865"/>
      <w:bookmarkStart w:id="75" w:name="_Toc48345423"/>
      <w:r>
        <w:rPr>
          <w:rFonts w:hint="default"/>
          <w:lang w:val="en-US" w:eastAsia="zh-CN"/>
        </w:rPr>
        <w:t>第</w:t>
      </w:r>
      <w:r>
        <w:rPr>
          <w:rFonts w:hint="eastAsia"/>
          <w:lang w:val="en-US" w:eastAsia="zh-CN"/>
        </w:rPr>
        <w:t>四</w:t>
      </w:r>
      <w:r>
        <w:rPr>
          <w:rFonts w:hint="default"/>
          <w:lang w:val="en-US" w:eastAsia="zh-CN"/>
        </w:rPr>
        <w:t>节</w:t>
      </w:r>
      <w:r>
        <w:rPr>
          <w:rFonts w:hint="eastAsia"/>
          <w:lang w:val="en-US" w:eastAsia="zh-CN"/>
        </w:rPr>
        <w:t xml:space="preserve"> </w:t>
      </w:r>
      <w:r>
        <w:rPr>
          <w:rFonts w:hint="default"/>
          <w:lang w:val="en-US" w:eastAsia="zh-CN"/>
        </w:rPr>
        <w:t xml:space="preserve"> </w:t>
      </w:r>
      <w:r>
        <w:rPr>
          <w:rFonts w:hint="eastAsia"/>
          <w:lang w:val="en-US" w:eastAsia="zh-CN"/>
        </w:rPr>
        <w:t>健全要素保障</w:t>
      </w:r>
      <w:bookmarkEnd w:id="74"/>
      <w:bookmarkEnd w:id="75"/>
    </w:p>
    <w:p>
      <w:pPr>
        <w:rPr>
          <w:rFonts w:hint="default"/>
          <w:lang w:val="en-US" w:eastAsia="zh-CN"/>
        </w:rPr>
      </w:pPr>
      <w:r>
        <w:rPr>
          <w:rFonts w:hint="default"/>
          <w:b/>
          <w:bCs/>
          <w:lang w:val="en-US" w:eastAsia="zh-CN"/>
        </w:rPr>
        <w:t>强化</w:t>
      </w:r>
      <w:r>
        <w:rPr>
          <w:rFonts w:hint="eastAsia"/>
          <w:b/>
          <w:bCs/>
          <w:lang w:val="en-US" w:eastAsia="zh-CN"/>
        </w:rPr>
        <w:t>财政保障。</w:t>
      </w:r>
      <w:r>
        <w:rPr>
          <w:rFonts w:hint="eastAsia"/>
          <w:b w:val="0"/>
          <w:bCs w:val="0"/>
          <w:lang w:val="en-US" w:eastAsia="zh-CN"/>
        </w:rPr>
        <w:t>区分政府和社会投资项目，根据事权和支出责任，结合财力和项目进展需要，合理安排重点目标任务和重大项目。用好用足</w:t>
      </w:r>
      <w:r>
        <w:rPr>
          <w:rFonts w:hint="default"/>
          <w:lang w:val="en-US" w:eastAsia="zh-CN"/>
        </w:rPr>
        <w:t>自贸港建设</w:t>
      </w:r>
      <w:r>
        <w:rPr>
          <w:rFonts w:hint="eastAsia"/>
          <w:lang w:val="en-US" w:eastAsia="zh-CN"/>
        </w:rPr>
        <w:t>和国家级新型城镇化示范市（县）建设政策，积极</w:t>
      </w:r>
      <w:r>
        <w:rPr>
          <w:rFonts w:hint="default"/>
          <w:lang w:val="en-US" w:eastAsia="zh-CN"/>
        </w:rPr>
        <w:t>争取中央</w:t>
      </w:r>
      <w:r>
        <w:rPr>
          <w:rFonts w:hint="eastAsia"/>
          <w:lang w:val="en-US" w:eastAsia="zh-CN"/>
        </w:rPr>
        <w:t>和省</w:t>
      </w:r>
      <w:r>
        <w:rPr>
          <w:rFonts w:hint="default"/>
          <w:lang w:val="en-US" w:eastAsia="zh-CN"/>
        </w:rPr>
        <w:t>财政支持。</w:t>
      </w:r>
      <w:r>
        <w:rPr>
          <w:rFonts w:hint="eastAsia"/>
          <w:lang w:val="en-US" w:eastAsia="zh-CN"/>
        </w:rPr>
        <w:t>增加新型城镇化、公共服务</w:t>
      </w:r>
      <w:r>
        <w:rPr>
          <w:rFonts w:hint="default"/>
          <w:lang w:val="en-US" w:eastAsia="zh-CN"/>
        </w:rPr>
        <w:t>、生态</w:t>
      </w:r>
      <w:r>
        <w:rPr>
          <w:rFonts w:hint="eastAsia"/>
          <w:lang w:val="en-US" w:eastAsia="zh-CN"/>
        </w:rPr>
        <w:t>环境</w:t>
      </w:r>
      <w:r>
        <w:rPr>
          <w:rFonts w:hint="default"/>
          <w:lang w:val="en-US" w:eastAsia="zh-CN"/>
        </w:rPr>
        <w:t>保护</w:t>
      </w:r>
      <w:r>
        <w:rPr>
          <w:rFonts w:hint="eastAsia"/>
          <w:lang w:val="en-US" w:eastAsia="zh-CN"/>
        </w:rPr>
        <w:t>、</w:t>
      </w:r>
      <w:r>
        <w:rPr>
          <w:rFonts w:hint="default"/>
          <w:lang w:val="en-US" w:eastAsia="zh-CN"/>
        </w:rPr>
        <w:t>基础设施财政支持</w:t>
      </w:r>
      <w:r>
        <w:rPr>
          <w:rFonts w:hint="eastAsia"/>
          <w:lang w:val="en-US" w:eastAsia="zh-CN"/>
        </w:rPr>
        <w:t>，保障园区建设、</w:t>
      </w:r>
      <w:r>
        <w:rPr>
          <w:rFonts w:hint="default"/>
          <w:lang w:val="en-US" w:eastAsia="zh-CN"/>
        </w:rPr>
        <w:t>重大项目、重点工作财政投入扎实到位。</w:t>
      </w:r>
    </w:p>
    <w:p>
      <w:pPr>
        <w:rPr>
          <w:rFonts w:hint="default"/>
          <w:lang w:val="en-US" w:eastAsia="zh-CN"/>
        </w:rPr>
      </w:pPr>
      <w:r>
        <w:rPr>
          <w:rFonts w:hint="eastAsia"/>
          <w:b/>
          <w:bCs/>
          <w:lang w:val="en-US" w:eastAsia="zh-CN"/>
        </w:rPr>
        <w:t>强化金融保障。</w:t>
      </w:r>
      <w:r>
        <w:rPr>
          <w:rFonts w:hint="eastAsia"/>
          <w:b w:val="0"/>
          <w:bCs w:val="0"/>
          <w:lang w:val="en-US" w:eastAsia="zh-CN"/>
        </w:rPr>
        <w:t>拓展投融资渠道，深化园区建设、“五网”、“新基建”投融资机制改革，发挥财政资金杠杆放大作用，</w:t>
      </w:r>
      <w:r>
        <w:rPr>
          <w:rFonts w:hint="default"/>
          <w:lang w:val="en-US" w:eastAsia="zh-CN"/>
        </w:rPr>
        <w:t>引导</w:t>
      </w:r>
      <w:r>
        <w:rPr>
          <w:rFonts w:hint="eastAsia"/>
          <w:lang w:val="en-US" w:eastAsia="zh-CN"/>
        </w:rPr>
        <w:t>金融资本、</w:t>
      </w:r>
      <w:r>
        <w:rPr>
          <w:rFonts w:hint="default"/>
          <w:lang w:val="en-US" w:eastAsia="zh-CN"/>
        </w:rPr>
        <w:t>社会资本参与。</w:t>
      </w:r>
      <w:r>
        <w:rPr>
          <w:rFonts w:hint="eastAsia"/>
          <w:lang w:val="en-US" w:eastAsia="zh-CN"/>
        </w:rPr>
        <w:t>设立国有资本投资运营公司，设立基础设施投资基金、产业引导基金、创新专项基金，通过市场化手段解决资金问题。积极</w:t>
      </w:r>
      <w:r>
        <w:rPr>
          <w:rFonts w:hint="default"/>
          <w:lang w:val="en-US" w:eastAsia="zh-CN"/>
        </w:rPr>
        <w:t>引入境外资金</w:t>
      </w:r>
      <w:r>
        <w:rPr>
          <w:rFonts w:hint="eastAsia"/>
          <w:lang w:val="en-US" w:eastAsia="zh-CN"/>
        </w:rPr>
        <w:t>，</w:t>
      </w:r>
      <w:r>
        <w:rPr>
          <w:rFonts w:hint="default"/>
          <w:lang w:val="en-US" w:eastAsia="zh-CN"/>
        </w:rPr>
        <w:t>争取世界银行、亚洲开发银行、国家开发银行长期低息贷款。</w:t>
      </w:r>
      <w:r>
        <w:rPr>
          <w:rFonts w:hint="eastAsia"/>
          <w:lang w:val="en-US" w:eastAsia="zh-CN"/>
        </w:rPr>
        <w:t>包装渔港、特色小镇、产业园区、物流园区等优质资产，引入政府和社会资本合作（PPP）、房地产投资信托基金（REITs）等工具，做出一批成熟试点。调动企业上市积极性，支持优质企业股份制改造，努力实现万宁本土上市公司零的突破。</w:t>
      </w:r>
    </w:p>
    <w:p>
      <w:pPr>
        <w:rPr>
          <w:rFonts w:hint="default"/>
          <w:lang w:val="en-US" w:eastAsia="zh-CN"/>
        </w:rPr>
      </w:pPr>
      <w:r>
        <w:rPr>
          <w:rFonts w:hint="eastAsia"/>
          <w:b/>
          <w:bCs/>
          <w:lang w:val="en-US" w:eastAsia="zh-CN"/>
        </w:rPr>
        <w:t>强化土地保障。</w:t>
      </w:r>
      <w:r>
        <w:rPr>
          <w:rFonts w:hint="eastAsia"/>
          <w:b w:val="0"/>
          <w:bCs w:val="0"/>
          <w:lang w:val="en-US" w:eastAsia="zh-CN"/>
        </w:rPr>
        <w:t>做好规划保障，深化“多规合一”改革，把“项目等规划”“项目等土地”变成“规划等项目”“土地等项目”，落实“只征不转”“不征不转”“只转不征”、标准地等改革举措。</w:t>
      </w:r>
      <w:r>
        <w:rPr>
          <w:rFonts w:hint="eastAsia"/>
          <w:lang w:val="en-US" w:eastAsia="zh-CN"/>
        </w:rPr>
        <w:t>做好存量土地盘活工作，落实“增减挂钩”机制。加强源头管控、节约集约用地，把好项目审查关，制定合理的出让控制标准，确保把好地块供给好项目、好企业。加大打违拆违力度，加强土地整理和收储。</w:t>
      </w:r>
    </w:p>
    <w:p>
      <w:pPr>
        <w:pStyle w:val="3"/>
        <w:bidi w:val="0"/>
        <w:rPr>
          <w:rFonts w:hint="default"/>
          <w:lang w:val="en-US" w:eastAsia="zh-CN"/>
        </w:rPr>
      </w:pPr>
      <w:bookmarkStart w:id="76" w:name="_Toc48345424"/>
      <w:bookmarkStart w:id="77" w:name="_Toc550"/>
      <w:r>
        <w:rPr>
          <w:rFonts w:hint="default"/>
          <w:lang w:val="en-US" w:eastAsia="zh-CN"/>
        </w:rPr>
        <w:t>第</w:t>
      </w:r>
      <w:r>
        <w:rPr>
          <w:rFonts w:hint="eastAsia"/>
          <w:lang w:val="en-US" w:eastAsia="zh-CN"/>
        </w:rPr>
        <w:t>五</w:t>
      </w:r>
      <w:r>
        <w:rPr>
          <w:rFonts w:hint="default"/>
          <w:lang w:val="en-US" w:eastAsia="zh-CN"/>
        </w:rPr>
        <w:t xml:space="preserve">节 </w:t>
      </w:r>
      <w:r>
        <w:rPr>
          <w:rFonts w:hint="eastAsia"/>
          <w:lang w:val="en-US" w:eastAsia="zh-CN"/>
        </w:rPr>
        <w:t xml:space="preserve"> 强化</w:t>
      </w:r>
      <w:r>
        <w:rPr>
          <w:rFonts w:hint="default"/>
          <w:lang w:val="en-US" w:eastAsia="zh-CN"/>
        </w:rPr>
        <w:t>项目支撑</w:t>
      </w:r>
      <w:bookmarkEnd w:id="76"/>
      <w:bookmarkEnd w:id="77"/>
    </w:p>
    <w:p>
      <w:pPr>
        <w:rPr>
          <w:rFonts w:hint="default"/>
          <w:lang w:val="en-US" w:eastAsia="zh-CN"/>
        </w:rPr>
      </w:pPr>
      <w:r>
        <w:rPr>
          <w:rFonts w:hint="default"/>
          <w:b/>
          <w:bCs/>
          <w:lang w:val="en-US" w:eastAsia="zh-CN"/>
        </w:rPr>
        <w:t>明确项目</w:t>
      </w:r>
      <w:r>
        <w:rPr>
          <w:rFonts w:hint="eastAsia"/>
          <w:b/>
          <w:bCs/>
          <w:lang w:val="en-US" w:eastAsia="zh-CN"/>
        </w:rPr>
        <w:t>谋划</w:t>
      </w:r>
      <w:r>
        <w:rPr>
          <w:rFonts w:hint="default"/>
          <w:b/>
          <w:bCs/>
          <w:lang w:val="en-US" w:eastAsia="zh-CN"/>
        </w:rPr>
        <w:t>重点。</w:t>
      </w:r>
      <w:r>
        <w:rPr>
          <w:rFonts w:hint="eastAsia"/>
          <w:lang w:val="en-US" w:eastAsia="zh-CN"/>
        </w:rPr>
        <w:t>围绕现代产业体系、新型城镇化、基础设施、公共服务、生态环境治理、产业园区等</w:t>
      </w:r>
      <w:r>
        <w:rPr>
          <w:rFonts w:hint="default"/>
          <w:lang w:val="en-US" w:eastAsia="zh-CN"/>
        </w:rPr>
        <w:t>领域</w:t>
      </w:r>
      <w:r>
        <w:rPr>
          <w:rFonts w:hint="eastAsia"/>
          <w:lang w:val="en-US" w:eastAsia="zh-CN"/>
        </w:rPr>
        <w:t>谋划一批</w:t>
      </w:r>
      <w:r>
        <w:rPr>
          <w:rFonts w:hint="default"/>
          <w:lang w:val="en-US" w:eastAsia="zh-CN"/>
        </w:rPr>
        <w:t>重大项目，</w:t>
      </w:r>
      <w:r>
        <w:rPr>
          <w:rFonts w:hint="eastAsia"/>
          <w:lang w:val="en-US" w:eastAsia="zh-CN"/>
        </w:rPr>
        <w:t>产业类项目积极向</w:t>
      </w:r>
      <w:r>
        <w:rPr>
          <w:rFonts w:hint="default"/>
          <w:lang w:val="en-US" w:eastAsia="zh-CN"/>
        </w:rPr>
        <w:t>国内外</w:t>
      </w:r>
      <w:r>
        <w:rPr>
          <w:rFonts w:hint="eastAsia"/>
          <w:lang w:val="en-US" w:eastAsia="zh-CN"/>
        </w:rPr>
        <w:t>宣传推介，非产业类项目积极纳入政府统筹考虑范围，争取各方各面支持重大项目推进落地工作。</w:t>
      </w:r>
    </w:p>
    <w:p>
      <w:pPr>
        <w:rPr>
          <w:rFonts w:hint="default"/>
          <w:lang w:val="en-US" w:eastAsia="zh-CN"/>
        </w:rPr>
      </w:pPr>
      <w:r>
        <w:rPr>
          <w:rFonts w:hint="default"/>
          <w:b/>
          <w:bCs/>
          <w:lang w:val="en-US" w:eastAsia="zh-CN"/>
        </w:rPr>
        <w:t>丰富项目合作方式。</w:t>
      </w:r>
      <w:r>
        <w:rPr>
          <w:rFonts w:hint="eastAsia"/>
          <w:lang w:val="en-US" w:eastAsia="zh-CN"/>
        </w:rPr>
        <w:t>着力引入行业影响力大、综合实力雄厚、创新能力较强</w:t>
      </w:r>
      <w:r>
        <w:rPr>
          <w:rFonts w:hint="default"/>
          <w:lang w:val="en-US" w:eastAsia="zh-CN"/>
        </w:rPr>
        <w:t>的</w:t>
      </w:r>
      <w:r>
        <w:rPr>
          <w:rFonts w:hint="eastAsia"/>
          <w:lang w:val="en-US" w:eastAsia="zh-CN"/>
        </w:rPr>
        <w:t>行业头部</w:t>
      </w:r>
      <w:r>
        <w:rPr>
          <w:rFonts w:hint="default"/>
          <w:lang w:val="en-US" w:eastAsia="zh-CN"/>
        </w:rPr>
        <w:t>企业</w:t>
      </w:r>
      <w:r>
        <w:rPr>
          <w:rFonts w:hint="eastAsia"/>
          <w:lang w:val="en-US" w:eastAsia="zh-CN"/>
        </w:rPr>
        <w:t>进入万宁，积极在</w:t>
      </w:r>
      <w:r>
        <w:rPr>
          <w:rFonts w:hint="default"/>
          <w:lang w:val="en-US" w:eastAsia="zh-CN"/>
        </w:rPr>
        <w:t>产业基金合作、技术合作、人才合作、示范应用项目等</w:t>
      </w:r>
      <w:r>
        <w:rPr>
          <w:rFonts w:hint="eastAsia"/>
          <w:lang w:val="en-US" w:eastAsia="zh-CN"/>
        </w:rPr>
        <w:t>方面</w:t>
      </w:r>
      <w:r>
        <w:rPr>
          <w:rFonts w:hint="default"/>
          <w:lang w:val="en-US" w:eastAsia="zh-CN"/>
        </w:rPr>
        <w:t>开展深度合作。</w:t>
      </w:r>
    </w:p>
    <w:p>
      <w:pPr>
        <w:rPr>
          <w:rFonts w:hint="default"/>
          <w:lang w:val="en-US" w:eastAsia="zh-CN"/>
        </w:rPr>
        <w:sectPr>
          <w:footerReference r:id="rId7" w:type="default"/>
          <w:pgSz w:w="11850" w:h="16783"/>
          <w:pgMar w:top="1440" w:right="1800" w:bottom="1440" w:left="1800" w:header="851" w:footer="992" w:gutter="0"/>
          <w:pgNumType w:fmt="decimal" w:start="1"/>
          <w:cols w:space="425" w:num="1"/>
          <w:docGrid w:type="lines" w:linePitch="312" w:charSpace="0"/>
        </w:sectPr>
      </w:pPr>
      <w:r>
        <w:rPr>
          <w:rFonts w:hint="default"/>
          <w:b/>
          <w:bCs/>
          <w:lang w:val="en-US" w:eastAsia="zh-CN"/>
        </w:rPr>
        <w:t>创新招引合作政策。</w:t>
      </w:r>
      <w:r>
        <w:rPr>
          <w:rFonts w:hint="default"/>
          <w:b w:val="0"/>
          <w:bCs w:val="0"/>
          <w:lang w:val="en-US" w:eastAsia="zh-CN"/>
        </w:rPr>
        <w:t>成立招商引资服务中心，建设专业化招商队伍</w:t>
      </w:r>
      <w:r>
        <w:rPr>
          <w:rFonts w:hint="eastAsia"/>
          <w:b w:val="0"/>
          <w:bCs w:val="0"/>
          <w:lang w:val="en-US" w:eastAsia="zh-CN"/>
        </w:rPr>
        <w:t>，</w:t>
      </w:r>
      <w:r>
        <w:rPr>
          <w:rFonts w:hint="default"/>
          <w:lang w:val="en-US" w:eastAsia="zh-CN"/>
        </w:rPr>
        <w:t>实施精准招商、以商招商、产业招商、云招商等灵活招引方式</w:t>
      </w:r>
      <w:r>
        <w:rPr>
          <w:rFonts w:hint="eastAsia"/>
          <w:lang w:val="en-US" w:eastAsia="zh-CN"/>
        </w:rPr>
        <w:t>。</w:t>
      </w:r>
      <w:r>
        <w:rPr>
          <w:rFonts w:hint="default"/>
          <w:lang w:val="en-US" w:eastAsia="zh-CN"/>
        </w:rPr>
        <w:t>建立重大项目审批“绿色通道”，打通从项目接洽、审核批准、开工建设到运营管理“一站式”服务链。在合作体制、促进机制、政策扶持</w:t>
      </w:r>
      <w:r>
        <w:rPr>
          <w:rFonts w:hint="eastAsia"/>
          <w:lang w:val="en-US" w:eastAsia="zh-CN"/>
        </w:rPr>
        <w:t>上</w:t>
      </w:r>
      <w:r>
        <w:rPr>
          <w:rFonts w:hint="default"/>
          <w:lang w:val="en-US" w:eastAsia="zh-CN"/>
        </w:rPr>
        <w:t>大胆先试自贸港制度，为企业</w:t>
      </w:r>
      <w:r>
        <w:rPr>
          <w:rFonts w:hint="eastAsia"/>
          <w:lang w:val="en-US" w:eastAsia="zh-CN"/>
        </w:rPr>
        <w:t>进入</w:t>
      </w:r>
      <w:r>
        <w:rPr>
          <w:rFonts w:hint="default"/>
          <w:lang w:val="en-US" w:eastAsia="zh-CN"/>
        </w:rPr>
        <w:t>提供</w:t>
      </w:r>
      <w:r>
        <w:rPr>
          <w:rFonts w:hint="eastAsia"/>
          <w:lang w:val="en-US" w:eastAsia="zh-CN"/>
        </w:rPr>
        <w:t>自贸港</w:t>
      </w:r>
      <w:r>
        <w:rPr>
          <w:rFonts w:hint="default"/>
          <w:lang w:val="en-US" w:eastAsia="zh-CN"/>
        </w:rPr>
        <w:t>政策支撑。</w:t>
      </w:r>
    </w:p>
    <w:p>
      <w:pPr>
        <w:ind w:left="0" w:leftChars="0" w:firstLine="0" w:firstLineChars="0"/>
        <w:rPr>
          <w:rFonts w:hint="eastAsia" w:ascii="楷体" w:hAnsi="楷体" w:eastAsia="楷体" w:cs="楷体"/>
          <w:b/>
          <w:bCs/>
          <w:lang w:val="en-US" w:eastAsia="zh-CN"/>
        </w:rPr>
      </w:pPr>
      <w:r>
        <w:rPr>
          <w:rFonts w:hint="eastAsia" w:ascii="楷体" w:hAnsi="楷体" w:eastAsia="楷体" w:cs="楷体"/>
          <w:b/>
          <w:bCs/>
          <w:lang w:val="en-US" w:eastAsia="zh-CN"/>
        </w:rPr>
        <w:t>附件：缩略词释义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AI：人工智能技术，全称为Artificial Intelligence，是研究、开发用于模拟、延伸和扩展人的智能的理论、方法、技术及应用系统的一门技术科学。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AR：增强现实技术，全称为Augmented Reality，是一种将虚拟信息与真实世界巧妙融合的技术。</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OTA：在线旅游平台，全称为Online Travel Agency，指旅游消费者通过网络向旅游服务提供商预定旅游产品或服务，通过网上支付或线下付费，各旅游主体可以通过网络进行产品营销或产品销售。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PGC：专业生产内容，全称为Professionally-generated Content，专业人士出于爱好义务贡献知识，很多“大V”属于PGC。</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REITs：房地产投资信托基金，全称为Real Estate Investment Trusts。</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UGC：用户生产内容，全称为User-generated Content，以分享为目的，用户既是浏览者、也是创作者，专业性较低。</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VR：虚拟现实技术，全称为Virtual Reality，一种可以创建和体验虚拟世界的计算机仿真系统，使用户沉浸到该环境中。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“法律八进”：法律“进镇、进村、进社区、进单位、进庙会、进学校、进企业、进集会”。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耕地“三权”：耕地的所有权、承包权、经营权。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“两不愁三保障”：稳定实现农村贫困人口不愁吃、不愁穿，保障其义务教育、基本医疗、住房安全。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“两个比例”：公办园就读幼儿比例、普惠性幼儿园覆盖率。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“六保”：保居民就业、保基本民生、保市场主体、保粮食能源安全、保产业链供应链稳定、保基层运转。</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“六大专项整治”：整治违法用地和违法建筑，城乡环境综合整治，城镇内河（湖）水污染治理，大气污染防治，土壤环境综合治理，林区生态修复和湿地保护。</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“六个自由便利”：贸易自由便利、投资自有便利、跨境资金流动自由便利、人员进出自由便利、运输往来自由便利、数据安全有序流动。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六个严禁两个推进”：严禁秸秆、垃圾露天焚烧，严禁槟榔土法熏烤，严禁在禁燃区内燃放烟花爆竹，严禁在允许区外露天烧烤，严禁寺庙道观燃烧高香，严禁在城区公共场所祭祀烧纸焚香，推进气代柴薪工作，推进秸秆综合利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“六稳”：稳就业、稳金融、稳外贸、稳外资、稳投资、稳预期。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“农村公路六大工程”：自然村通硬化路工程、窄路面拓宽工程、县道改造工程、安全生命防护工程、桥梁建设及危桥改造工程、旅游资源路工程。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“三个走”：引导渔民“往岸上走、往深海走、往休闲渔业走”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“三块地”：城镇规划区内建设用地、农村耕地、乡村建设用地。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“三区一中心”：深化改革开放试验区、国家生态文明试验区、国际旅游消费中心、国家重大战略服务保障区。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“三线一单”：生态保护红线、环境质量底线、资源利用上线和生态环境准入清单。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“四不摘”：摘帽不摘责任、摘帽不摘政策、摘帽不摘帮扶、摘帽不摘监管。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“四边两区”复绿行动：“四边”指城边、路边、村边、水边，“两区”指热带雨林集中分布的自然保护区、天保工程区。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“四好农村路”：进一步把农村公路建好、管好、护好、运营好，逐步消除制约农村发展的交通瓶颈。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“十乱”现象：乱吐、乱扔、乱贴、乱摆、乱穿、乱停、乱堆、乱养、乱晾、乱损。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五个一、五提升”：创新一套精神提振体系，提升脱贫致富志气；制定一套就业培训引导体系，提升脱贫致富“智力”；完善一套政策奖励体系，提升生产就业积极性；构建一套职业成长体系，提升持续脱贫能力；打造一套人文关怀体系，提升贫困群众幸福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“五个一”重点生态问题整改工作机制：一个问题、一个责任市领导、一个整改专班、一个整改方案、一个倒排计划表。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五个“自由便利”：贸易自由便利、投资自由便利、跨境资金流动自由便利、人员进出自由便利、运输来往自由便利。</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行政执法“三项制度”：行政执法公示制度，执法全过程记录制度，重大执法决定法制审核制度。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一带、两区、三线、八主题”乡村全域旅游格局：“一带”即中部沿路乡村旅游带；“两区”即万城、兴隆两个片区；“三线”即沿滨海旅游公路线路，沿莲兴、莲神、兴梅交通线路，沿西部生态旅游公路线路；“八主题”即长寿、槟榔、咖啡、黎苗、渔家、田园、红色、东南亚风情等特色文化主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“一核两委一会”：“一核”是村党组织，是领导核心；“两委”是村民委员会和村务监督委员会，是自治组织和监督组织；“一会”是村务协商会，是村民协调议事组织。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“一市（县）两校一园一院”：每个市县至少引进并办好一所省级水平优质中学、、一所省级水平优质小学、一所省级水平优质幼儿园、一所省级水平医院。</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“一业一证”：行业“综合许可证”，一个行业多个审批事项整合为一张许可证。</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hanging="425" w:firstLineChars="0"/>
        <w:textAlignment w:val="auto"/>
        <w:rPr>
          <w:rFonts w:hint="eastAsia" w:ascii="楷体" w:hAnsi="楷体" w:eastAsia="楷体" w:cs="楷体"/>
          <w:sz w:val="28"/>
          <w:szCs w:val="22"/>
          <w:lang w:val="en-US" w:eastAsia="zh-CN"/>
        </w:rPr>
      </w:pPr>
      <w:r>
        <w:rPr>
          <w:rFonts w:hint="eastAsia" w:ascii="楷体" w:hAnsi="楷体" w:eastAsia="楷体" w:cs="楷体"/>
          <w:sz w:val="28"/>
          <w:szCs w:val="22"/>
          <w:lang w:val="en-US" w:eastAsia="zh-CN"/>
        </w:rPr>
        <w:t>镇园一体化：紧密结合“比学赶超”促进经济高质量发展活动，推进八大产业园区与所在镇区“一套班子、两块牌子”管理模式，一体推进镇区和园区土地开发、产业规划、招商引资、基础设施、民生服务等各方面工作，同步提升镇区和园区发展实力。</w:t>
      </w:r>
    </w:p>
    <w:sectPr>
      <w:footerReference r:id="rId8" w:type="default"/>
      <w:pgSz w:w="11850" w:h="16783"/>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swiss"/>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ind w:firstLine="0" w:firstLineChars="0"/>
                            <w:jc w:val="center"/>
                            <w:rPr>
                              <w:rFonts w:hint="eastAsia" w:eastAsia="仿宋_GB2312"/>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ind w:firstLine="0" w:firstLineChars="0"/>
                      <w:jc w:val="center"/>
                      <w:rPr>
                        <w:rFonts w:hint="eastAsia" w:eastAsia="仿宋_GB2312"/>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48908"/>
    <w:multiLevelType w:val="singleLevel"/>
    <w:tmpl w:val="A034890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jcyMDhiOTRmNTkxNWM1NDRiNzM0ZmM4Y2VjYjIifQ=="/>
  </w:docVars>
  <w:rsids>
    <w:rsidRoot w:val="00172A27"/>
    <w:rsid w:val="00002BCA"/>
    <w:rsid w:val="00003459"/>
    <w:rsid w:val="00011782"/>
    <w:rsid w:val="00012FF9"/>
    <w:rsid w:val="00014875"/>
    <w:rsid w:val="00020464"/>
    <w:rsid w:val="00025E7D"/>
    <w:rsid w:val="00031AB8"/>
    <w:rsid w:val="00036304"/>
    <w:rsid w:val="000404CF"/>
    <w:rsid w:val="00051AF2"/>
    <w:rsid w:val="00074DEF"/>
    <w:rsid w:val="000771A0"/>
    <w:rsid w:val="000854D7"/>
    <w:rsid w:val="00093118"/>
    <w:rsid w:val="00094575"/>
    <w:rsid w:val="000B2466"/>
    <w:rsid w:val="000D1EFB"/>
    <w:rsid w:val="000F154A"/>
    <w:rsid w:val="000F7CA6"/>
    <w:rsid w:val="001518DB"/>
    <w:rsid w:val="00160377"/>
    <w:rsid w:val="001637E5"/>
    <w:rsid w:val="00167853"/>
    <w:rsid w:val="00182EA6"/>
    <w:rsid w:val="00196843"/>
    <w:rsid w:val="00196985"/>
    <w:rsid w:val="001E153D"/>
    <w:rsid w:val="001E4892"/>
    <w:rsid w:val="001F5C96"/>
    <w:rsid w:val="002049A4"/>
    <w:rsid w:val="0023403A"/>
    <w:rsid w:val="00237455"/>
    <w:rsid w:val="00246A3B"/>
    <w:rsid w:val="002517F0"/>
    <w:rsid w:val="00266966"/>
    <w:rsid w:val="00277383"/>
    <w:rsid w:val="00277D76"/>
    <w:rsid w:val="002D340A"/>
    <w:rsid w:val="002D4C01"/>
    <w:rsid w:val="002E068D"/>
    <w:rsid w:val="00305392"/>
    <w:rsid w:val="00310567"/>
    <w:rsid w:val="00313701"/>
    <w:rsid w:val="003263CE"/>
    <w:rsid w:val="00345EB8"/>
    <w:rsid w:val="00350154"/>
    <w:rsid w:val="00351215"/>
    <w:rsid w:val="00371BC3"/>
    <w:rsid w:val="003722D2"/>
    <w:rsid w:val="00385874"/>
    <w:rsid w:val="00396781"/>
    <w:rsid w:val="003A193A"/>
    <w:rsid w:val="003A2862"/>
    <w:rsid w:val="003A779F"/>
    <w:rsid w:val="003C6D14"/>
    <w:rsid w:val="003E70D2"/>
    <w:rsid w:val="003E7B73"/>
    <w:rsid w:val="003F1033"/>
    <w:rsid w:val="003F2CF0"/>
    <w:rsid w:val="00416ECF"/>
    <w:rsid w:val="0043792E"/>
    <w:rsid w:val="004A5690"/>
    <w:rsid w:val="004B4943"/>
    <w:rsid w:val="004C79D4"/>
    <w:rsid w:val="004C7EAE"/>
    <w:rsid w:val="004D0197"/>
    <w:rsid w:val="004D39B3"/>
    <w:rsid w:val="004E402A"/>
    <w:rsid w:val="004F62B0"/>
    <w:rsid w:val="004F6B54"/>
    <w:rsid w:val="00521441"/>
    <w:rsid w:val="0052232E"/>
    <w:rsid w:val="005519AD"/>
    <w:rsid w:val="00565208"/>
    <w:rsid w:val="00571F16"/>
    <w:rsid w:val="00582409"/>
    <w:rsid w:val="00582D18"/>
    <w:rsid w:val="0058376E"/>
    <w:rsid w:val="00594B51"/>
    <w:rsid w:val="005D6812"/>
    <w:rsid w:val="005E33BC"/>
    <w:rsid w:val="005E563F"/>
    <w:rsid w:val="005F05B2"/>
    <w:rsid w:val="005F500D"/>
    <w:rsid w:val="00607FC5"/>
    <w:rsid w:val="00617352"/>
    <w:rsid w:val="0065167C"/>
    <w:rsid w:val="00660453"/>
    <w:rsid w:val="006651A0"/>
    <w:rsid w:val="00670A15"/>
    <w:rsid w:val="00671266"/>
    <w:rsid w:val="006806FC"/>
    <w:rsid w:val="00694D8C"/>
    <w:rsid w:val="006B77BF"/>
    <w:rsid w:val="006D0FE1"/>
    <w:rsid w:val="0071349A"/>
    <w:rsid w:val="0074171A"/>
    <w:rsid w:val="007417B9"/>
    <w:rsid w:val="00742372"/>
    <w:rsid w:val="00746366"/>
    <w:rsid w:val="00746C95"/>
    <w:rsid w:val="00750ADC"/>
    <w:rsid w:val="00755173"/>
    <w:rsid w:val="00755B00"/>
    <w:rsid w:val="00764460"/>
    <w:rsid w:val="007700FC"/>
    <w:rsid w:val="00771924"/>
    <w:rsid w:val="007C28D4"/>
    <w:rsid w:val="007D05D3"/>
    <w:rsid w:val="007E3185"/>
    <w:rsid w:val="007E3D1F"/>
    <w:rsid w:val="00867A18"/>
    <w:rsid w:val="00871E28"/>
    <w:rsid w:val="00872F0B"/>
    <w:rsid w:val="00875B0E"/>
    <w:rsid w:val="0088594D"/>
    <w:rsid w:val="00887633"/>
    <w:rsid w:val="00887646"/>
    <w:rsid w:val="008A2C43"/>
    <w:rsid w:val="008B15BC"/>
    <w:rsid w:val="008C7992"/>
    <w:rsid w:val="008E6CD0"/>
    <w:rsid w:val="008F4013"/>
    <w:rsid w:val="00901659"/>
    <w:rsid w:val="0093016B"/>
    <w:rsid w:val="00932256"/>
    <w:rsid w:val="00946F3B"/>
    <w:rsid w:val="009601D0"/>
    <w:rsid w:val="00960768"/>
    <w:rsid w:val="00972F83"/>
    <w:rsid w:val="00984AA2"/>
    <w:rsid w:val="00991927"/>
    <w:rsid w:val="009C61E5"/>
    <w:rsid w:val="00A001D1"/>
    <w:rsid w:val="00A1221D"/>
    <w:rsid w:val="00A45577"/>
    <w:rsid w:val="00A51CCC"/>
    <w:rsid w:val="00A542EF"/>
    <w:rsid w:val="00A86104"/>
    <w:rsid w:val="00A96431"/>
    <w:rsid w:val="00AA17EE"/>
    <w:rsid w:val="00AA395A"/>
    <w:rsid w:val="00AB1853"/>
    <w:rsid w:val="00AB3A1F"/>
    <w:rsid w:val="00AB474C"/>
    <w:rsid w:val="00AB4D70"/>
    <w:rsid w:val="00AD1141"/>
    <w:rsid w:val="00AD1934"/>
    <w:rsid w:val="00AE5EFE"/>
    <w:rsid w:val="00AF73FE"/>
    <w:rsid w:val="00B0390B"/>
    <w:rsid w:val="00B14956"/>
    <w:rsid w:val="00B26ACC"/>
    <w:rsid w:val="00B424F7"/>
    <w:rsid w:val="00B43BB1"/>
    <w:rsid w:val="00B502FA"/>
    <w:rsid w:val="00B71D04"/>
    <w:rsid w:val="00B8135D"/>
    <w:rsid w:val="00B93ADD"/>
    <w:rsid w:val="00BA0A60"/>
    <w:rsid w:val="00BA41EE"/>
    <w:rsid w:val="00BA662C"/>
    <w:rsid w:val="00C23727"/>
    <w:rsid w:val="00C25357"/>
    <w:rsid w:val="00C409DA"/>
    <w:rsid w:val="00C664E3"/>
    <w:rsid w:val="00C75F25"/>
    <w:rsid w:val="00C8525D"/>
    <w:rsid w:val="00C95901"/>
    <w:rsid w:val="00C95D2D"/>
    <w:rsid w:val="00CA42F4"/>
    <w:rsid w:val="00CA4565"/>
    <w:rsid w:val="00CA53DF"/>
    <w:rsid w:val="00CA6A98"/>
    <w:rsid w:val="00CB33E2"/>
    <w:rsid w:val="00CB6B36"/>
    <w:rsid w:val="00CC3D98"/>
    <w:rsid w:val="00CF217F"/>
    <w:rsid w:val="00CF2B64"/>
    <w:rsid w:val="00D024E1"/>
    <w:rsid w:val="00D250A4"/>
    <w:rsid w:val="00D27781"/>
    <w:rsid w:val="00D46C0C"/>
    <w:rsid w:val="00D6065B"/>
    <w:rsid w:val="00D76F68"/>
    <w:rsid w:val="00D9467E"/>
    <w:rsid w:val="00D972EC"/>
    <w:rsid w:val="00DA5CC2"/>
    <w:rsid w:val="00E00546"/>
    <w:rsid w:val="00E1362D"/>
    <w:rsid w:val="00E13AB6"/>
    <w:rsid w:val="00E14EE1"/>
    <w:rsid w:val="00E160DD"/>
    <w:rsid w:val="00E35888"/>
    <w:rsid w:val="00E40640"/>
    <w:rsid w:val="00E44E68"/>
    <w:rsid w:val="00E64CA7"/>
    <w:rsid w:val="00E668AC"/>
    <w:rsid w:val="00E8182C"/>
    <w:rsid w:val="00E92452"/>
    <w:rsid w:val="00E97220"/>
    <w:rsid w:val="00EB09CE"/>
    <w:rsid w:val="00EB6DDA"/>
    <w:rsid w:val="00EC377A"/>
    <w:rsid w:val="00ED2669"/>
    <w:rsid w:val="00F03DB5"/>
    <w:rsid w:val="00F055C1"/>
    <w:rsid w:val="00F24F23"/>
    <w:rsid w:val="00F34DBD"/>
    <w:rsid w:val="00F67F3D"/>
    <w:rsid w:val="00F822EC"/>
    <w:rsid w:val="00F93AD4"/>
    <w:rsid w:val="00FC3EAE"/>
    <w:rsid w:val="00FE70B1"/>
    <w:rsid w:val="00FF5DA5"/>
    <w:rsid w:val="01001DA8"/>
    <w:rsid w:val="01023FE7"/>
    <w:rsid w:val="01024DF8"/>
    <w:rsid w:val="010278DD"/>
    <w:rsid w:val="01034C50"/>
    <w:rsid w:val="01034F62"/>
    <w:rsid w:val="01044F70"/>
    <w:rsid w:val="0105671E"/>
    <w:rsid w:val="01063387"/>
    <w:rsid w:val="010735E6"/>
    <w:rsid w:val="010953FE"/>
    <w:rsid w:val="010A30D7"/>
    <w:rsid w:val="010A7D8C"/>
    <w:rsid w:val="010C60AD"/>
    <w:rsid w:val="010D3023"/>
    <w:rsid w:val="010D5ED3"/>
    <w:rsid w:val="010E365B"/>
    <w:rsid w:val="010E4F1E"/>
    <w:rsid w:val="010E580B"/>
    <w:rsid w:val="010E7F98"/>
    <w:rsid w:val="010F38E1"/>
    <w:rsid w:val="01117568"/>
    <w:rsid w:val="01124AE3"/>
    <w:rsid w:val="01134D22"/>
    <w:rsid w:val="011531E1"/>
    <w:rsid w:val="0116671A"/>
    <w:rsid w:val="01176AAA"/>
    <w:rsid w:val="011801DF"/>
    <w:rsid w:val="0118285D"/>
    <w:rsid w:val="011B4FD0"/>
    <w:rsid w:val="011C54A9"/>
    <w:rsid w:val="011C6097"/>
    <w:rsid w:val="011D4AB6"/>
    <w:rsid w:val="011D661C"/>
    <w:rsid w:val="011E3646"/>
    <w:rsid w:val="011F3909"/>
    <w:rsid w:val="0121185E"/>
    <w:rsid w:val="01214B77"/>
    <w:rsid w:val="012173BA"/>
    <w:rsid w:val="0122471B"/>
    <w:rsid w:val="01234484"/>
    <w:rsid w:val="01240947"/>
    <w:rsid w:val="01256224"/>
    <w:rsid w:val="01262EC9"/>
    <w:rsid w:val="01272973"/>
    <w:rsid w:val="012A12C8"/>
    <w:rsid w:val="012A50A2"/>
    <w:rsid w:val="012B13F1"/>
    <w:rsid w:val="012B4697"/>
    <w:rsid w:val="012B5113"/>
    <w:rsid w:val="012B6478"/>
    <w:rsid w:val="012C2ADD"/>
    <w:rsid w:val="012D037B"/>
    <w:rsid w:val="012D403F"/>
    <w:rsid w:val="012E6D48"/>
    <w:rsid w:val="0130237C"/>
    <w:rsid w:val="01327550"/>
    <w:rsid w:val="013328C4"/>
    <w:rsid w:val="01345BE5"/>
    <w:rsid w:val="01346C57"/>
    <w:rsid w:val="01350425"/>
    <w:rsid w:val="0135168A"/>
    <w:rsid w:val="01370AAE"/>
    <w:rsid w:val="013A0563"/>
    <w:rsid w:val="013A582E"/>
    <w:rsid w:val="013A7B9A"/>
    <w:rsid w:val="013B500D"/>
    <w:rsid w:val="013C7451"/>
    <w:rsid w:val="013D3C1A"/>
    <w:rsid w:val="013D69F0"/>
    <w:rsid w:val="013E609A"/>
    <w:rsid w:val="013F326A"/>
    <w:rsid w:val="0141663A"/>
    <w:rsid w:val="01422133"/>
    <w:rsid w:val="014473F9"/>
    <w:rsid w:val="01461F0C"/>
    <w:rsid w:val="014647E9"/>
    <w:rsid w:val="014907CA"/>
    <w:rsid w:val="014A0215"/>
    <w:rsid w:val="014A03C4"/>
    <w:rsid w:val="014E2267"/>
    <w:rsid w:val="014E3F09"/>
    <w:rsid w:val="01506B6C"/>
    <w:rsid w:val="015571F0"/>
    <w:rsid w:val="01575EE4"/>
    <w:rsid w:val="01592681"/>
    <w:rsid w:val="015A082D"/>
    <w:rsid w:val="015A5F53"/>
    <w:rsid w:val="015B01A3"/>
    <w:rsid w:val="015B6BF7"/>
    <w:rsid w:val="015C5A08"/>
    <w:rsid w:val="015C721F"/>
    <w:rsid w:val="015D0330"/>
    <w:rsid w:val="015D33B9"/>
    <w:rsid w:val="01616649"/>
    <w:rsid w:val="016449C6"/>
    <w:rsid w:val="01644C14"/>
    <w:rsid w:val="01674C54"/>
    <w:rsid w:val="016829DA"/>
    <w:rsid w:val="01686853"/>
    <w:rsid w:val="01686EC6"/>
    <w:rsid w:val="01691175"/>
    <w:rsid w:val="01695901"/>
    <w:rsid w:val="016A39A5"/>
    <w:rsid w:val="016B0520"/>
    <w:rsid w:val="016B2587"/>
    <w:rsid w:val="016C1BDD"/>
    <w:rsid w:val="016C5EC5"/>
    <w:rsid w:val="016E0AD4"/>
    <w:rsid w:val="01702E73"/>
    <w:rsid w:val="01706616"/>
    <w:rsid w:val="01712554"/>
    <w:rsid w:val="017222FA"/>
    <w:rsid w:val="01771689"/>
    <w:rsid w:val="017773FF"/>
    <w:rsid w:val="017A6CAA"/>
    <w:rsid w:val="017B2319"/>
    <w:rsid w:val="017C3728"/>
    <w:rsid w:val="017F4455"/>
    <w:rsid w:val="017F6672"/>
    <w:rsid w:val="01802644"/>
    <w:rsid w:val="01810587"/>
    <w:rsid w:val="0181361A"/>
    <w:rsid w:val="01844B95"/>
    <w:rsid w:val="0185182B"/>
    <w:rsid w:val="01855ED9"/>
    <w:rsid w:val="018751F8"/>
    <w:rsid w:val="01876F2B"/>
    <w:rsid w:val="018815EB"/>
    <w:rsid w:val="0188406E"/>
    <w:rsid w:val="0189276E"/>
    <w:rsid w:val="01896844"/>
    <w:rsid w:val="018B2511"/>
    <w:rsid w:val="018F6ADE"/>
    <w:rsid w:val="01917A38"/>
    <w:rsid w:val="019231C2"/>
    <w:rsid w:val="01925CCC"/>
    <w:rsid w:val="01940221"/>
    <w:rsid w:val="01953BFE"/>
    <w:rsid w:val="019733A6"/>
    <w:rsid w:val="01977801"/>
    <w:rsid w:val="019857A0"/>
    <w:rsid w:val="01985F81"/>
    <w:rsid w:val="0199287E"/>
    <w:rsid w:val="019965C6"/>
    <w:rsid w:val="019B316D"/>
    <w:rsid w:val="019C09EB"/>
    <w:rsid w:val="019C3ADE"/>
    <w:rsid w:val="019C47BF"/>
    <w:rsid w:val="019D4674"/>
    <w:rsid w:val="019E159D"/>
    <w:rsid w:val="019E68EF"/>
    <w:rsid w:val="019F620C"/>
    <w:rsid w:val="01A05004"/>
    <w:rsid w:val="01A542AE"/>
    <w:rsid w:val="01A66269"/>
    <w:rsid w:val="01A72D3A"/>
    <w:rsid w:val="01A77D05"/>
    <w:rsid w:val="01AA18F7"/>
    <w:rsid w:val="01AC65BC"/>
    <w:rsid w:val="01AF2354"/>
    <w:rsid w:val="01AF426F"/>
    <w:rsid w:val="01AF6B03"/>
    <w:rsid w:val="01B050EE"/>
    <w:rsid w:val="01B078B0"/>
    <w:rsid w:val="01B155B2"/>
    <w:rsid w:val="01B52D17"/>
    <w:rsid w:val="01BA72D2"/>
    <w:rsid w:val="01BB2EB9"/>
    <w:rsid w:val="01BB6683"/>
    <w:rsid w:val="01BB6730"/>
    <w:rsid w:val="01BC6883"/>
    <w:rsid w:val="01BE04B3"/>
    <w:rsid w:val="01C00790"/>
    <w:rsid w:val="01C12B2F"/>
    <w:rsid w:val="01C17936"/>
    <w:rsid w:val="01C23D35"/>
    <w:rsid w:val="01C3236E"/>
    <w:rsid w:val="01C32F32"/>
    <w:rsid w:val="01C47CA2"/>
    <w:rsid w:val="01C5628E"/>
    <w:rsid w:val="01C65741"/>
    <w:rsid w:val="01C86758"/>
    <w:rsid w:val="01CB1A0B"/>
    <w:rsid w:val="01CB3EDB"/>
    <w:rsid w:val="01CC566F"/>
    <w:rsid w:val="01CC586F"/>
    <w:rsid w:val="01CD162F"/>
    <w:rsid w:val="01CD2AF9"/>
    <w:rsid w:val="01CD506A"/>
    <w:rsid w:val="01CF1C5E"/>
    <w:rsid w:val="01D02ABD"/>
    <w:rsid w:val="01D432BE"/>
    <w:rsid w:val="01D4393D"/>
    <w:rsid w:val="01D506E6"/>
    <w:rsid w:val="01D6487A"/>
    <w:rsid w:val="01D66E83"/>
    <w:rsid w:val="01D7504C"/>
    <w:rsid w:val="01D976B5"/>
    <w:rsid w:val="01DB0C60"/>
    <w:rsid w:val="01DC03C0"/>
    <w:rsid w:val="01DD6CD3"/>
    <w:rsid w:val="01DE3ED8"/>
    <w:rsid w:val="01DE797D"/>
    <w:rsid w:val="01DF6BAE"/>
    <w:rsid w:val="01DF7343"/>
    <w:rsid w:val="01E0005F"/>
    <w:rsid w:val="01E07DD7"/>
    <w:rsid w:val="01E2498A"/>
    <w:rsid w:val="01E34B2C"/>
    <w:rsid w:val="01E516BD"/>
    <w:rsid w:val="01E54355"/>
    <w:rsid w:val="01E8476A"/>
    <w:rsid w:val="01E96356"/>
    <w:rsid w:val="01EA46BB"/>
    <w:rsid w:val="01EA70F7"/>
    <w:rsid w:val="01EB532A"/>
    <w:rsid w:val="01EB78E4"/>
    <w:rsid w:val="01EE2295"/>
    <w:rsid w:val="01EE7C7F"/>
    <w:rsid w:val="01EF0BB1"/>
    <w:rsid w:val="01EF4748"/>
    <w:rsid w:val="01F3253C"/>
    <w:rsid w:val="01F379E9"/>
    <w:rsid w:val="01F635EC"/>
    <w:rsid w:val="01F6719F"/>
    <w:rsid w:val="01F73A5C"/>
    <w:rsid w:val="01FA288A"/>
    <w:rsid w:val="01FA5632"/>
    <w:rsid w:val="01FC05FE"/>
    <w:rsid w:val="01FC706D"/>
    <w:rsid w:val="01FC7DD5"/>
    <w:rsid w:val="01FD5E8B"/>
    <w:rsid w:val="01FE1991"/>
    <w:rsid w:val="01FE29E9"/>
    <w:rsid w:val="01FE7565"/>
    <w:rsid w:val="01FF3DEE"/>
    <w:rsid w:val="02005BAE"/>
    <w:rsid w:val="02035BB5"/>
    <w:rsid w:val="020803A3"/>
    <w:rsid w:val="0208496F"/>
    <w:rsid w:val="02092AD2"/>
    <w:rsid w:val="020C5F4A"/>
    <w:rsid w:val="020C7FEF"/>
    <w:rsid w:val="020D5CC7"/>
    <w:rsid w:val="020D70FD"/>
    <w:rsid w:val="020E7EDF"/>
    <w:rsid w:val="020F1278"/>
    <w:rsid w:val="020F41A6"/>
    <w:rsid w:val="020F7EB4"/>
    <w:rsid w:val="02111E48"/>
    <w:rsid w:val="0211593C"/>
    <w:rsid w:val="021217D1"/>
    <w:rsid w:val="02132B50"/>
    <w:rsid w:val="02136247"/>
    <w:rsid w:val="02146C88"/>
    <w:rsid w:val="021719A6"/>
    <w:rsid w:val="02183A03"/>
    <w:rsid w:val="021A226A"/>
    <w:rsid w:val="021A37EF"/>
    <w:rsid w:val="021B260B"/>
    <w:rsid w:val="021B33FE"/>
    <w:rsid w:val="021D1795"/>
    <w:rsid w:val="021D2EF6"/>
    <w:rsid w:val="021D5BAF"/>
    <w:rsid w:val="021F2538"/>
    <w:rsid w:val="021F43B6"/>
    <w:rsid w:val="021F6CA1"/>
    <w:rsid w:val="021F7F6A"/>
    <w:rsid w:val="02202CB4"/>
    <w:rsid w:val="02213B51"/>
    <w:rsid w:val="02215CF5"/>
    <w:rsid w:val="0222585A"/>
    <w:rsid w:val="022327B1"/>
    <w:rsid w:val="02241D56"/>
    <w:rsid w:val="02266548"/>
    <w:rsid w:val="02277983"/>
    <w:rsid w:val="02297EAA"/>
    <w:rsid w:val="022A1334"/>
    <w:rsid w:val="022A4294"/>
    <w:rsid w:val="022B5490"/>
    <w:rsid w:val="022C67AF"/>
    <w:rsid w:val="022D1876"/>
    <w:rsid w:val="022D2D03"/>
    <w:rsid w:val="022F667F"/>
    <w:rsid w:val="022F76CF"/>
    <w:rsid w:val="02307C1D"/>
    <w:rsid w:val="02314A98"/>
    <w:rsid w:val="02320BF4"/>
    <w:rsid w:val="02322324"/>
    <w:rsid w:val="0233021A"/>
    <w:rsid w:val="02333AF1"/>
    <w:rsid w:val="02333EC3"/>
    <w:rsid w:val="02347822"/>
    <w:rsid w:val="02353840"/>
    <w:rsid w:val="02383708"/>
    <w:rsid w:val="023904F9"/>
    <w:rsid w:val="02390EF4"/>
    <w:rsid w:val="02393AE8"/>
    <w:rsid w:val="023C370B"/>
    <w:rsid w:val="023C48A6"/>
    <w:rsid w:val="023E6BAF"/>
    <w:rsid w:val="02403CE7"/>
    <w:rsid w:val="02421CDE"/>
    <w:rsid w:val="02430A6F"/>
    <w:rsid w:val="02431412"/>
    <w:rsid w:val="02447DBA"/>
    <w:rsid w:val="02450967"/>
    <w:rsid w:val="02450FF1"/>
    <w:rsid w:val="024734C1"/>
    <w:rsid w:val="024761E1"/>
    <w:rsid w:val="02484D83"/>
    <w:rsid w:val="0249183E"/>
    <w:rsid w:val="024945C0"/>
    <w:rsid w:val="024C080C"/>
    <w:rsid w:val="024C3A17"/>
    <w:rsid w:val="024C566B"/>
    <w:rsid w:val="024E1C07"/>
    <w:rsid w:val="024E7DC2"/>
    <w:rsid w:val="02502EDD"/>
    <w:rsid w:val="02504124"/>
    <w:rsid w:val="025641EF"/>
    <w:rsid w:val="025725F6"/>
    <w:rsid w:val="02574DE0"/>
    <w:rsid w:val="02574FEF"/>
    <w:rsid w:val="025D0251"/>
    <w:rsid w:val="025D2FC3"/>
    <w:rsid w:val="025D44DA"/>
    <w:rsid w:val="025E43A6"/>
    <w:rsid w:val="025E5FDC"/>
    <w:rsid w:val="025E624C"/>
    <w:rsid w:val="025E7315"/>
    <w:rsid w:val="02605994"/>
    <w:rsid w:val="02605C8A"/>
    <w:rsid w:val="02612C67"/>
    <w:rsid w:val="026215EB"/>
    <w:rsid w:val="0262364D"/>
    <w:rsid w:val="02631637"/>
    <w:rsid w:val="02637E0D"/>
    <w:rsid w:val="02652856"/>
    <w:rsid w:val="02680DF2"/>
    <w:rsid w:val="026915BF"/>
    <w:rsid w:val="026C69FF"/>
    <w:rsid w:val="02704FFA"/>
    <w:rsid w:val="02710AAF"/>
    <w:rsid w:val="02710C7A"/>
    <w:rsid w:val="0271602F"/>
    <w:rsid w:val="02720DD0"/>
    <w:rsid w:val="02721618"/>
    <w:rsid w:val="0272622E"/>
    <w:rsid w:val="02736757"/>
    <w:rsid w:val="02736A03"/>
    <w:rsid w:val="02737AB4"/>
    <w:rsid w:val="0276593A"/>
    <w:rsid w:val="027728C8"/>
    <w:rsid w:val="02773FBC"/>
    <w:rsid w:val="0279759A"/>
    <w:rsid w:val="027A4927"/>
    <w:rsid w:val="027C27A5"/>
    <w:rsid w:val="027F3F0D"/>
    <w:rsid w:val="027F5097"/>
    <w:rsid w:val="028156C8"/>
    <w:rsid w:val="02836F8E"/>
    <w:rsid w:val="02841DDF"/>
    <w:rsid w:val="02854ED1"/>
    <w:rsid w:val="02862F0F"/>
    <w:rsid w:val="02870879"/>
    <w:rsid w:val="02875D73"/>
    <w:rsid w:val="02877D26"/>
    <w:rsid w:val="02881D58"/>
    <w:rsid w:val="028A3C89"/>
    <w:rsid w:val="028A6B14"/>
    <w:rsid w:val="028B5F17"/>
    <w:rsid w:val="028E45F3"/>
    <w:rsid w:val="028F2CED"/>
    <w:rsid w:val="02917CA8"/>
    <w:rsid w:val="02923ACD"/>
    <w:rsid w:val="029670E7"/>
    <w:rsid w:val="02985EA0"/>
    <w:rsid w:val="029A3B71"/>
    <w:rsid w:val="029A57AD"/>
    <w:rsid w:val="029C2594"/>
    <w:rsid w:val="029D0EAE"/>
    <w:rsid w:val="029D6840"/>
    <w:rsid w:val="029E1C80"/>
    <w:rsid w:val="029F555C"/>
    <w:rsid w:val="02A021EC"/>
    <w:rsid w:val="02A200E2"/>
    <w:rsid w:val="02A24F7E"/>
    <w:rsid w:val="02A25EDE"/>
    <w:rsid w:val="02A27532"/>
    <w:rsid w:val="02A461A6"/>
    <w:rsid w:val="02A54DD4"/>
    <w:rsid w:val="02A66423"/>
    <w:rsid w:val="02A81141"/>
    <w:rsid w:val="02A8427A"/>
    <w:rsid w:val="02AC2054"/>
    <w:rsid w:val="02AC27DE"/>
    <w:rsid w:val="02AD67E9"/>
    <w:rsid w:val="02AE410C"/>
    <w:rsid w:val="02AF294A"/>
    <w:rsid w:val="02AF4E27"/>
    <w:rsid w:val="02B55F26"/>
    <w:rsid w:val="02B71D9A"/>
    <w:rsid w:val="02B8024D"/>
    <w:rsid w:val="02B82EB3"/>
    <w:rsid w:val="02B864C2"/>
    <w:rsid w:val="02BA0F22"/>
    <w:rsid w:val="02BA6B19"/>
    <w:rsid w:val="02BC668E"/>
    <w:rsid w:val="02BF0D3F"/>
    <w:rsid w:val="02BF5B18"/>
    <w:rsid w:val="02C024B2"/>
    <w:rsid w:val="02C24550"/>
    <w:rsid w:val="02C34427"/>
    <w:rsid w:val="02C44770"/>
    <w:rsid w:val="02C45849"/>
    <w:rsid w:val="02C5703B"/>
    <w:rsid w:val="02C61E4C"/>
    <w:rsid w:val="02C70C2F"/>
    <w:rsid w:val="02C70D00"/>
    <w:rsid w:val="02C87A2E"/>
    <w:rsid w:val="02CA4A0E"/>
    <w:rsid w:val="02CC0671"/>
    <w:rsid w:val="02CC6A50"/>
    <w:rsid w:val="02CD0B54"/>
    <w:rsid w:val="02CF0DDD"/>
    <w:rsid w:val="02D154E9"/>
    <w:rsid w:val="02D71B39"/>
    <w:rsid w:val="02D8514B"/>
    <w:rsid w:val="02DB26AE"/>
    <w:rsid w:val="02DB42CF"/>
    <w:rsid w:val="02DB54AD"/>
    <w:rsid w:val="02DC53DF"/>
    <w:rsid w:val="02DE6D33"/>
    <w:rsid w:val="02DF7E76"/>
    <w:rsid w:val="02E15FC3"/>
    <w:rsid w:val="02E21027"/>
    <w:rsid w:val="02E23D6A"/>
    <w:rsid w:val="02E26935"/>
    <w:rsid w:val="02E27D34"/>
    <w:rsid w:val="02E327F7"/>
    <w:rsid w:val="02E34D97"/>
    <w:rsid w:val="02E55514"/>
    <w:rsid w:val="02E56BF3"/>
    <w:rsid w:val="02E61E61"/>
    <w:rsid w:val="02E6794C"/>
    <w:rsid w:val="02E70EE3"/>
    <w:rsid w:val="02E959E7"/>
    <w:rsid w:val="02EA24AB"/>
    <w:rsid w:val="02EA6DB0"/>
    <w:rsid w:val="02EB050B"/>
    <w:rsid w:val="02EC315C"/>
    <w:rsid w:val="02EC56EB"/>
    <w:rsid w:val="02ED1364"/>
    <w:rsid w:val="02F111C8"/>
    <w:rsid w:val="02F13020"/>
    <w:rsid w:val="02F201E6"/>
    <w:rsid w:val="02F21B49"/>
    <w:rsid w:val="02F43E3D"/>
    <w:rsid w:val="02F4444C"/>
    <w:rsid w:val="02F466EF"/>
    <w:rsid w:val="02F53528"/>
    <w:rsid w:val="02F57DBB"/>
    <w:rsid w:val="02F70F87"/>
    <w:rsid w:val="02F72581"/>
    <w:rsid w:val="02F73CB4"/>
    <w:rsid w:val="02F90698"/>
    <w:rsid w:val="02F93FA9"/>
    <w:rsid w:val="02F94B59"/>
    <w:rsid w:val="02F979A7"/>
    <w:rsid w:val="02FA043A"/>
    <w:rsid w:val="02FA4093"/>
    <w:rsid w:val="02FC4701"/>
    <w:rsid w:val="02FC56A5"/>
    <w:rsid w:val="02FC60CB"/>
    <w:rsid w:val="02FC7DBE"/>
    <w:rsid w:val="02FE0C2D"/>
    <w:rsid w:val="02FF1C20"/>
    <w:rsid w:val="02FF1E2E"/>
    <w:rsid w:val="02FF6CCA"/>
    <w:rsid w:val="030212BE"/>
    <w:rsid w:val="03036BA9"/>
    <w:rsid w:val="03075FCD"/>
    <w:rsid w:val="030963BB"/>
    <w:rsid w:val="030A6E1C"/>
    <w:rsid w:val="030B1178"/>
    <w:rsid w:val="030C4FD8"/>
    <w:rsid w:val="030C7BCB"/>
    <w:rsid w:val="030D3A14"/>
    <w:rsid w:val="030E1730"/>
    <w:rsid w:val="030E5162"/>
    <w:rsid w:val="03110665"/>
    <w:rsid w:val="03110C96"/>
    <w:rsid w:val="03122C8F"/>
    <w:rsid w:val="03124A60"/>
    <w:rsid w:val="0313032F"/>
    <w:rsid w:val="03136418"/>
    <w:rsid w:val="03161044"/>
    <w:rsid w:val="03163090"/>
    <w:rsid w:val="03165847"/>
    <w:rsid w:val="03172E69"/>
    <w:rsid w:val="03176E93"/>
    <w:rsid w:val="03192A44"/>
    <w:rsid w:val="0319726A"/>
    <w:rsid w:val="031B082D"/>
    <w:rsid w:val="031E2EC9"/>
    <w:rsid w:val="031E3F59"/>
    <w:rsid w:val="031E6493"/>
    <w:rsid w:val="031E7914"/>
    <w:rsid w:val="03204080"/>
    <w:rsid w:val="03204168"/>
    <w:rsid w:val="03214BFA"/>
    <w:rsid w:val="03254B42"/>
    <w:rsid w:val="0325648E"/>
    <w:rsid w:val="032B4F7D"/>
    <w:rsid w:val="032D1E62"/>
    <w:rsid w:val="032F6CCB"/>
    <w:rsid w:val="03301E27"/>
    <w:rsid w:val="0331704C"/>
    <w:rsid w:val="0331777C"/>
    <w:rsid w:val="033264AE"/>
    <w:rsid w:val="0334041E"/>
    <w:rsid w:val="0335719C"/>
    <w:rsid w:val="0336044F"/>
    <w:rsid w:val="0336669B"/>
    <w:rsid w:val="033668A3"/>
    <w:rsid w:val="0339389E"/>
    <w:rsid w:val="033B4B33"/>
    <w:rsid w:val="033C0B22"/>
    <w:rsid w:val="033D2BD1"/>
    <w:rsid w:val="033E02DE"/>
    <w:rsid w:val="033E6275"/>
    <w:rsid w:val="033F27F9"/>
    <w:rsid w:val="033F4FD1"/>
    <w:rsid w:val="03417A9A"/>
    <w:rsid w:val="03420795"/>
    <w:rsid w:val="03423B1F"/>
    <w:rsid w:val="034246B1"/>
    <w:rsid w:val="03424D10"/>
    <w:rsid w:val="03432190"/>
    <w:rsid w:val="0344592B"/>
    <w:rsid w:val="03457426"/>
    <w:rsid w:val="03484F92"/>
    <w:rsid w:val="034972A8"/>
    <w:rsid w:val="034D3BE1"/>
    <w:rsid w:val="034E15B1"/>
    <w:rsid w:val="03503C9C"/>
    <w:rsid w:val="03506341"/>
    <w:rsid w:val="03507D6D"/>
    <w:rsid w:val="03511E2E"/>
    <w:rsid w:val="03515951"/>
    <w:rsid w:val="035241B3"/>
    <w:rsid w:val="035274AF"/>
    <w:rsid w:val="035373E2"/>
    <w:rsid w:val="03561D30"/>
    <w:rsid w:val="03580EEE"/>
    <w:rsid w:val="035A26DF"/>
    <w:rsid w:val="036032D5"/>
    <w:rsid w:val="03641DE0"/>
    <w:rsid w:val="03642BC7"/>
    <w:rsid w:val="036647C9"/>
    <w:rsid w:val="0369669A"/>
    <w:rsid w:val="036B73EF"/>
    <w:rsid w:val="036C505F"/>
    <w:rsid w:val="036C7041"/>
    <w:rsid w:val="036D448A"/>
    <w:rsid w:val="036F49AA"/>
    <w:rsid w:val="036F5BAF"/>
    <w:rsid w:val="036F7E0D"/>
    <w:rsid w:val="0372530C"/>
    <w:rsid w:val="037672B3"/>
    <w:rsid w:val="0377232E"/>
    <w:rsid w:val="03774D33"/>
    <w:rsid w:val="0379709E"/>
    <w:rsid w:val="03797981"/>
    <w:rsid w:val="037A296E"/>
    <w:rsid w:val="037B7C5A"/>
    <w:rsid w:val="037D0FA9"/>
    <w:rsid w:val="037D3350"/>
    <w:rsid w:val="037D3F48"/>
    <w:rsid w:val="037E5949"/>
    <w:rsid w:val="037F603F"/>
    <w:rsid w:val="03806DF3"/>
    <w:rsid w:val="038174B6"/>
    <w:rsid w:val="03825AB5"/>
    <w:rsid w:val="038279F0"/>
    <w:rsid w:val="03827AE4"/>
    <w:rsid w:val="03847805"/>
    <w:rsid w:val="038578C6"/>
    <w:rsid w:val="038607F7"/>
    <w:rsid w:val="03860E8B"/>
    <w:rsid w:val="038666A8"/>
    <w:rsid w:val="03883B1E"/>
    <w:rsid w:val="0388428F"/>
    <w:rsid w:val="03886A2C"/>
    <w:rsid w:val="03887673"/>
    <w:rsid w:val="038939F6"/>
    <w:rsid w:val="038978B9"/>
    <w:rsid w:val="038A12B9"/>
    <w:rsid w:val="038C26C9"/>
    <w:rsid w:val="038C3CD2"/>
    <w:rsid w:val="038C56F1"/>
    <w:rsid w:val="038D3D7B"/>
    <w:rsid w:val="038F4EBA"/>
    <w:rsid w:val="039027A1"/>
    <w:rsid w:val="0391075C"/>
    <w:rsid w:val="039238D3"/>
    <w:rsid w:val="03937B4A"/>
    <w:rsid w:val="03957EF1"/>
    <w:rsid w:val="03963B7A"/>
    <w:rsid w:val="039656E7"/>
    <w:rsid w:val="0398308A"/>
    <w:rsid w:val="03990205"/>
    <w:rsid w:val="039A1150"/>
    <w:rsid w:val="039A1202"/>
    <w:rsid w:val="039B0E3E"/>
    <w:rsid w:val="039B30ED"/>
    <w:rsid w:val="039C169B"/>
    <w:rsid w:val="039C477B"/>
    <w:rsid w:val="039D7CE9"/>
    <w:rsid w:val="039E0CB8"/>
    <w:rsid w:val="03A03DF8"/>
    <w:rsid w:val="03A153C6"/>
    <w:rsid w:val="03A4335C"/>
    <w:rsid w:val="03A515EB"/>
    <w:rsid w:val="03A5230F"/>
    <w:rsid w:val="03A651FF"/>
    <w:rsid w:val="03A91220"/>
    <w:rsid w:val="03A934CF"/>
    <w:rsid w:val="03AC1B4A"/>
    <w:rsid w:val="03AC57D7"/>
    <w:rsid w:val="03AD2486"/>
    <w:rsid w:val="03AE1CB9"/>
    <w:rsid w:val="03AF2014"/>
    <w:rsid w:val="03B21E39"/>
    <w:rsid w:val="03B27161"/>
    <w:rsid w:val="03B27BCD"/>
    <w:rsid w:val="03B31036"/>
    <w:rsid w:val="03B35448"/>
    <w:rsid w:val="03B36771"/>
    <w:rsid w:val="03B7216D"/>
    <w:rsid w:val="03B90955"/>
    <w:rsid w:val="03B909E8"/>
    <w:rsid w:val="03B94624"/>
    <w:rsid w:val="03BA0A4F"/>
    <w:rsid w:val="03BB0D1E"/>
    <w:rsid w:val="03BB4B75"/>
    <w:rsid w:val="03BE379E"/>
    <w:rsid w:val="03C17A45"/>
    <w:rsid w:val="03C46C8E"/>
    <w:rsid w:val="03C47D8F"/>
    <w:rsid w:val="03C47DE7"/>
    <w:rsid w:val="03C554B1"/>
    <w:rsid w:val="03C614D2"/>
    <w:rsid w:val="03C64310"/>
    <w:rsid w:val="03C84DEC"/>
    <w:rsid w:val="03C96998"/>
    <w:rsid w:val="03CB5750"/>
    <w:rsid w:val="03CC0996"/>
    <w:rsid w:val="03CE3A9F"/>
    <w:rsid w:val="03CF09A5"/>
    <w:rsid w:val="03D02A6F"/>
    <w:rsid w:val="03D13614"/>
    <w:rsid w:val="03D20C16"/>
    <w:rsid w:val="03D234D5"/>
    <w:rsid w:val="03D2658A"/>
    <w:rsid w:val="03D454FF"/>
    <w:rsid w:val="03D4789F"/>
    <w:rsid w:val="03D5686A"/>
    <w:rsid w:val="03D779AA"/>
    <w:rsid w:val="03D83517"/>
    <w:rsid w:val="03D903B9"/>
    <w:rsid w:val="03D93275"/>
    <w:rsid w:val="03DE59E6"/>
    <w:rsid w:val="03DF17AC"/>
    <w:rsid w:val="03E07A28"/>
    <w:rsid w:val="03E12831"/>
    <w:rsid w:val="03E12F02"/>
    <w:rsid w:val="03E238C1"/>
    <w:rsid w:val="03E441AF"/>
    <w:rsid w:val="03E607F5"/>
    <w:rsid w:val="03E71A4B"/>
    <w:rsid w:val="03EC1972"/>
    <w:rsid w:val="03EC3F17"/>
    <w:rsid w:val="03EC52DD"/>
    <w:rsid w:val="03ED350F"/>
    <w:rsid w:val="03EE3B6E"/>
    <w:rsid w:val="03EF2678"/>
    <w:rsid w:val="03F04940"/>
    <w:rsid w:val="03F05F9D"/>
    <w:rsid w:val="03F21A97"/>
    <w:rsid w:val="03F430F8"/>
    <w:rsid w:val="03F47EC1"/>
    <w:rsid w:val="03F87F01"/>
    <w:rsid w:val="03F93499"/>
    <w:rsid w:val="03F97F91"/>
    <w:rsid w:val="03FD74FB"/>
    <w:rsid w:val="04001C88"/>
    <w:rsid w:val="0400496C"/>
    <w:rsid w:val="04005811"/>
    <w:rsid w:val="04016A62"/>
    <w:rsid w:val="0402334A"/>
    <w:rsid w:val="04034553"/>
    <w:rsid w:val="04037A0C"/>
    <w:rsid w:val="04042BF5"/>
    <w:rsid w:val="04046EE8"/>
    <w:rsid w:val="04083B34"/>
    <w:rsid w:val="040B3369"/>
    <w:rsid w:val="040B607D"/>
    <w:rsid w:val="040B6B99"/>
    <w:rsid w:val="040D3033"/>
    <w:rsid w:val="040E1D69"/>
    <w:rsid w:val="040E4D29"/>
    <w:rsid w:val="040E7BFF"/>
    <w:rsid w:val="04102CC1"/>
    <w:rsid w:val="04106664"/>
    <w:rsid w:val="04114DE0"/>
    <w:rsid w:val="041533F7"/>
    <w:rsid w:val="04176A56"/>
    <w:rsid w:val="04181E29"/>
    <w:rsid w:val="04182525"/>
    <w:rsid w:val="041900E8"/>
    <w:rsid w:val="0419512E"/>
    <w:rsid w:val="041A3362"/>
    <w:rsid w:val="041E20A0"/>
    <w:rsid w:val="041E4993"/>
    <w:rsid w:val="041F7ECE"/>
    <w:rsid w:val="04203167"/>
    <w:rsid w:val="042042BF"/>
    <w:rsid w:val="04236432"/>
    <w:rsid w:val="042455DB"/>
    <w:rsid w:val="04266D1C"/>
    <w:rsid w:val="042703EF"/>
    <w:rsid w:val="04273491"/>
    <w:rsid w:val="042B08AA"/>
    <w:rsid w:val="042B70F8"/>
    <w:rsid w:val="042C289E"/>
    <w:rsid w:val="04303991"/>
    <w:rsid w:val="043230F9"/>
    <w:rsid w:val="0434086F"/>
    <w:rsid w:val="0435578A"/>
    <w:rsid w:val="04356256"/>
    <w:rsid w:val="043657DD"/>
    <w:rsid w:val="04376B56"/>
    <w:rsid w:val="04380DFB"/>
    <w:rsid w:val="043D13C2"/>
    <w:rsid w:val="043D5D71"/>
    <w:rsid w:val="043E306A"/>
    <w:rsid w:val="043F20F7"/>
    <w:rsid w:val="04407894"/>
    <w:rsid w:val="044449E9"/>
    <w:rsid w:val="04447598"/>
    <w:rsid w:val="04460103"/>
    <w:rsid w:val="04461E8A"/>
    <w:rsid w:val="04494E62"/>
    <w:rsid w:val="04497F30"/>
    <w:rsid w:val="044A606C"/>
    <w:rsid w:val="044C0782"/>
    <w:rsid w:val="044D0CB6"/>
    <w:rsid w:val="044D7101"/>
    <w:rsid w:val="044E2BF4"/>
    <w:rsid w:val="044F51F2"/>
    <w:rsid w:val="04510393"/>
    <w:rsid w:val="0451167C"/>
    <w:rsid w:val="04522EF8"/>
    <w:rsid w:val="04532B53"/>
    <w:rsid w:val="04536A19"/>
    <w:rsid w:val="0455650E"/>
    <w:rsid w:val="045666A0"/>
    <w:rsid w:val="04566948"/>
    <w:rsid w:val="04576D79"/>
    <w:rsid w:val="04585BE7"/>
    <w:rsid w:val="045A7FAE"/>
    <w:rsid w:val="045B0E5F"/>
    <w:rsid w:val="045B41D0"/>
    <w:rsid w:val="045B5F68"/>
    <w:rsid w:val="045D2C68"/>
    <w:rsid w:val="045D3103"/>
    <w:rsid w:val="045D7E2F"/>
    <w:rsid w:val="045F0CF2"/>
    <w:rsid w:val="04605855"/>
    <w:rsid w:val="04610C33"/>
    <w:rsid w:val="04621894"/>
    <w:rsid w:val="04635511"/>
    <w:rsid w:val="04635DD8"/>
    <w:rsid w:val="04641531"/>
    <w:rsid w:val="0465078F"/>
    <w:rsid w:val="0466678E"/>
    <w:rsid w:val="046872EF"/>
    <w:rsid w:val="046960AD"/>
    <w:rsid w:val="046A3C17"/>
    <w:rsid w:val="046B34ED"/>
    <w:rsid w:val="046D207D"/>
    <w:rsid w:val="046D31C1"/>
    <w:rsid w:val="046E109C"/>
    <w:rsid w:val="046F3E79"/>
    <w:rsid w:val="046F54D0"/>
    <w:rsid w:val="046F64D0"/>
    <w:rsid w:val="046F7023"/>
    <w:rsid w:val="04703324"/>
    <w:rsid w:val="04710E4B"/>
    <w:rsid w:val="04722DE2"/>
    <w:rsid w:val="047237B4"/>
    <w:rsid w:val="047263D9"/>
    <w:rsid w:val="047274DE"/>
    <w:rsid w:val="04735D9A"/>
    <w:rsid w:val="0474067A"/>
    <w:rsid w:val="04744898"/>
    <w:rsid w:val="047465A8"/>
    <w:rsid w:val="04752DC8"/>
    <w:rsid w:val="04760CD2"/>
    <w:rsid w:val="04762A7C"/>
    <w:rsid w:val="0476330E"/>
    <w:rsid w:val="04776047"/>
    <w:rsid w:val="04781BF1"/>
    <w:rsid w:val="04785518"/>
    <w:rsid w:val="047A1B61"/>
    <w:rsid w:val="047B51DC"/>
    <w:rsid w:val="047C5BC8"/>
    <w:rsid w:val="047D5B39"/>
    <w:rsid w:val="047F430C"/>
    <w:rsid w:val="04807E84"/>
    <w:rsid w:val="04813B30"/>
    <w:rsid w:val="04853A5E"/>
    <w:rsid w:val="04860817"/>
    <w:rsid w:val="048615E5"/>
    <w:rsid w:val="04867F34"/>
    <w:rsid w:val="048909DC"/>
    <w:rsid w:val="04894183"/>
    <w:rsid w:val="048A3D46"/>
    <w:rsid w:val="048A67BF"/>
    <w:rsid w:val="048A7554"/>
    <w:rsid w:val="048B7AFD"/>
    <w:rsid w:val="048C1321"/>
    <w:rsid w:val="048E351E"/>
    <w:rsid w:val="048E3FFB"/>
    <w:rsid w:val="048F6B34"/>
    <w:rsid w:val="04903468"/>
    <w:rsid w:val="04904825"/>
    <w:rsid w:val="0492648F"/>
    <w:rsid w:val="04934465"/>
    <w:rsid w:val="049344F7"/>
    <w:rsid w:val="049426E9"/>
    <w:rsid w:val="049437E8"/>
    <w:rsid w:val="04961883"/>
    <w:rsid w:val="0496459D"/>
    <w:rsid w:val="04977198"/>
    <w:rsid w:val="04980FE2"/>
    <w:rsid w:val="04994715"/>
    <w:rsid w:val="049971FD"/>
    <w:rsid w:val="049A4E13"/>
    <w:rsid w:val="049C41C3"/>
    <w:rsid w:val="049D2941"/>
    <w:rsid w:val="049D2E5F"/>
    <w:rsid w:val="049D314D"/>
    <w:rsid w:val="049D7553"/>
    <w:rsid w:val="049E184E"/>
    <w:rsid w:val="04A12487"/>
    <w:rsid w:val="04A12912"/>
    <w:rsid w:val="04A443DD"/>
    <w:rsid w:val="04A47381"/>
    <w:rsid w:val="04AA3E8D"/>
    <w:rsid w:val="04AB22AC"/>
    <w:rsid w:val="04AB457A"/>
    <w:rsid w:val="04AC002C"/>
    <w:rsid w:val="04AD2D73"/>
    <w:rsid w:val="04AD75B2"/>
    <w:rsid w:val="04AE7F0E"/>
    <w:rsid w:val="04AF1FDB"/>
    <w:rsid w:val="04B04ED0"/>
    <w:rsid w:val="04B23AE7"/>
    <w:rsid w:val="04B26FAA"/>
    <w:rsid w:val="04B35D3B"/>
    <w:rsid w:val="04B42BAD"/>
    <w:rsid w:val="04B62E13"/>
    <w:rsid w:val="04B70E70"/>
    <w:rsid w:val="04B72883"/>
    <w:rsid w:val="04B73712"/>
    <w:rsid w:val="04B91873"/>
    <w:rsid w:val="04BA633F"/>
    <w:rsid w:val="04BB037F"/>
    <w:rsid w:val="04BB16FB"/>
    <w:rsid w:val="04BB3C74"/>
    <w:rsid w:val="04BB56B2"/>
    <w:rsid w:val="04BE3184"/>
    <w:rsid w:val="04BE4599"/>
    <w:rsid w:val="04BF6670"/>
    <w:rsid w:val="04C079AB"/>
    <w:rsid w:val="04C51EFD"/>
    <w:rsid w:val="04C53AFC"/>
    <w:rsid w:val="04C56B9C"/>
    <w:rsid w:val="04C618D1"/>
    <w:rsid w:val="04C77E27"/>
    <w:rsid w:val="04C9230C"/>
    <w:rsid w:val="04CA470F"/>
    <w:rsid w:val="04CA7613"/>
    <w:rsid w:val="04CB5718"/>
    <w:rsid w:val="04CC576C"/>
    <w:rsid w:val="04CD72D7"/>
    <w:rsid w:val="04CE0558"/>
    <w:rsid w:val="04D0782C"/>
    <w:rsid w:val="04D477F7"/>
    <w:rsid w:val="04D51196"/>
    <w:rsid w:val="04D60A59"/>
    <w:rsid w:val="04D610A4"/>
    <w:rsid w:val="04D64790"/>
    <w:rsid w:val="04D83296"/>
    <w:rsid w:val="04D91F4C"/>
    <w:rsid w:val="04D94EC7"/>
    <w:rsid w:val="04DA2153"/>
    <w:rsid w:val="04DA6B04"/>
    <w:rsid w:val="04DA7EEA"/>
    <w:rsid w:val="04DB0904"/>
    <w:rsid w:val="04DB278F"/>
    <w:rsid w:val="04DD1CC0"/>
    <w:rsid w:val="04DD2B3A"/>
    <w:rsid w:val="04DE465F"/>
    <w:rsid w:val="04DF7660"/>
    <w:rsid w:val="04E06DAC"/>
    <w:rsid w:val="04E208B3"/>
    <w:rsid w:val="04E24C07"/>
    <w:rsid w:val="04E455B8"/>
    <w:rsid w:val="04E6750F"/>
    <w:rsid w:val="04E76C8C"/>
    <w:rsid w:val="04EA2AF3"/>
    <w:rsid w:val="04EB251F"/>
    <w:rsid w:val="04EC0512"/>
    <w:rsid w:val="04EE5895"/>
    <w:rsid w:val="04F11821"/>
    <w:rsid w:val="04F530AD"/>
    <w:rsid w:val="04F577DE"/>
    <w:rsid w:val="04F61AE4"/>
    <w:rsid w:val="04F762E2"/>
    <w:rsid w:val="04F774ED"/>
    <w:rsid w:val="04F87266"/>
    <w:rsid w:val="04F90D03"/>
    <w:rsid w:val="04F940D1"/>
    <w:rsid w:val="04FB2154"/>
    <w:rsid w:val="04FB4039"/>
    <w:rsid w:val="04FD1126"/>
    <w:rsid w:val="04FE159F"/>
    <w:rsid w:val="04FE2C3A"/>
    <w:rsid w:val="04FF25BB"/>
    <w:rsid w:val="04FF3D8E"/>
    <w:rsid w:val="050039AF"/>
    <w:rsid w:val="05010EC7"/>
    <w:rsid w:val="0501215E"/>
    <w:rsid w:val="050248F0"/>
    <w:rsid w:val="0503145E"/>
    <w:rsid w:val="05033790"/>
    <w:rsid w:val="05035682"/>
    <w:rsid w:val="05045121"/>
    <w:rsid w:val="05061707"/>
    <w:rsid w:val="0507596E"/>
    <w:rsid w:val="05085C7D"/>
    <w:rsid w:val="050A6D37"/>
    <w:rsid w:val="050B651B"/>
    <w:rsid w:val="050C0552"/>
    <w:rsid w:val="050E6B0E"/>
    <w:rsid w:val="05123B38"/>
    <w:rsid w:val="05123F61"/>
    <w:rsid w:val="0514157A"/>
    <w:rsid w:val="0514426A"/>
    <w:rsid w:val="051456E5"/>
    <w:rsid w:val="051620E4"/>
    <w:rsid w:val="05191DAB"/>
    <w:rsid w:val="05194562"/>
    <w:rsid w:val="051A77C2"/>
    <w:rsid w:val="051D03B3"/>
    <w:rsid w:val="051D4967"/>
    <w:rsid w:val="051D6A10"/>
    <w:rsid w:val="051E750D"/>
    <w:rsid w:val="05244503"/>
    <w:rsid w:val="052B169F"/>
    <w:rsid w:val="052B1949"/>
    <w:rsid w:val="052D3D17"/>
    <w:rsid w:val="052E7E7B"/>
    <w:rsid w:val="053012F5"/>
    <w:rsid w:val="05301A95"/>
    <w:rsid w:val="05307100"/>
    <w:rsid w:val="05321CE5"/>
    <w:rsid w:val="05327C0A"/>
    <w:rsid w:val="053300EE"/>
    <w:rsid w:val="05344558"/>
    <w:rsid w:val="05345AB0"/>
    <w:rsid w:val="05386C3E"/>
    <w:rsid w:val="053A50A3"/>
    <w:rsid w:val="053C2359"/>
    <w:rsid w:val="053C4C84"/>
    <w:rsid w:val="053C6662"/>
    <w:rsid w:val="053C7445"/>
    <w:rsid w:val="053D527E"/>
    <w:rsid w:val="053E46AB"/>
    <w:rsid w:val="054038CD"/>
    <w:rsid w:val="0541122B"/>
    <w:rsid w:val="05424166"/>
    <w:rsid w:val="05431BAD"/>
    <w:rsid w:val="054341CF"/>
    <w:rsid w:val="05446377"/>
    <w:rsid w:val="054609D8"/>
    <w:rsid w:val="054844E1"/>
    <w:rsid w:val="054844F6"/>
    <w:rsid w:val="05491B0D"/>
    <w:rsid w:val="05496BF0"/>
    <w:rsid w:val="054A1D95"/>
    <w:rsid w:val="054B25F9"/>
    <w:rsid w:val="054C0E03"/>
    <w:rsid w:val="054C488C"/>
    <w:rsid w:val="054E1DDD"/>
    <w:rsid w:val="055207C0"/>
    <w:rsid w:val="05531CEC"/>
    <w:rsid w:val="05535EF4"/>
    <w:rsid w:val="05536990"/>
    <w:rsid w:val="05540CF7"/>
    <w:rsid w:val="055418C1"/>
    <w:rsid w:val="05543568"/>
    <w:rsid w:val="0556486F"/>
    <w:rsid w:val="05566FB9"/>
    <w:rsid w:val="0556794C"/>
    <w:rsid w:val="055715DF"/>
    <w:rsid w:val="055757E3"/>
    <w:rsid w:val="055A5A15"/>
    <w:rsid w:val="055A6F35"/>
    <w:rsid w:val="055B3D0C"/>
    <w:rsid w:val="055B70FE"/>
    <w:rsid w:val="055C69F3"/>
    <w:rsid w:val="055E0FBA"/>
    <w:rsid w:val="055E17FA"/>
    <w:rsid w:val="055F61AC"/>
    <w:rsid w:val="05605F3C"/>
    <w:rsid w:val="05612B5F"/>
    <w:rsid w:val="056150C6"/>
    <w:rsid w:val="0562682A"/>
    <w:rsid w:val="05626E77"/>
    <w:rsid w:val="05632351"/>
    <w:rsid w:val="05635CF3"/>
    <w:rsid w:val="05650253"/>
    <w:rsid w:val="05663776"/>
    <w:rsid w:val="05665D43"/>
    <w:rsid w:val="05670373"/>
    <w:rsid w:val="05671FAF"/>
    <w:rsid w:val="05683936"/>
    <w:rsid w:val="05685108"/>
    <w:rsid w:val="05692EF8"/>
    <w:rsid w:val="056935DD"/>
    <w:rsid w:val="056A00D1"/>
    <w:rsid w:val="056A0118"/>
    <w:rsid w:val="056A3686"/>
    <w:rsid w:val="056B391F"/>
    <w:rsid w:val="056B7D49"/>
    <w:rsid w:val="056E16B4"/>
    <w:rsid w:val="056F63B6"/>
    <w:rsid w:val="05706A2F"/>
    <w:rsid w:val="05722A6F"/>
    <w:rsid w:val="05725711"/>
    <w:rsid w:val="05726162"/>
    <w:rsid w:val="05731954"/>
    <w:rsid w:val="05740E9A"/>
    <w:rsid w:val="05754665"/>
    <w:rsid w:val="05774D7D"/>
    <w:rsid w:val="05777702"/>
    <w:rsid w:val="05782561"/>
    <w:rsid w:val="05785CBF"/>
    <w:rsid w:val="0579630D"/>
    <w:rsid w:val="057C384A"/>
    <w:rsid w:val="057C4475"/>
    <w:rsid w:val="057C4A93"/>
    <w:rsid w:val="057D1207"/>
    <w:rsid w:val="057E3DB3"/>
    <w:rsid w:val="05812471"/>
    <w:rsid w:val="05836473"/>
    <w:rsid w:val="05852A0E"/>
    <w:rsid w:val="058550ED"/>
    <w:rsid w:val="05856BC3"/>
    <w:rsid w:val="05865B3B"/>
    <w:rsid w:val="058A62AA"/>
    <w:rsid w:val="058D0B4E"/>
    <w:rsid w:val="058D2683"/>
    <w:rsid w:val="058E1E0D"/>
    <w:rsid w:val="058E227A"/>
    <w:rsid w:val="058E34D7"/>
    <w:rsid w:val="058F1970"/>
    <w:rsid w:val="05902062"/>
    <w:rsid w:val="05922221"/>
    <w:rsid w:val="05930167"/>
    <w:rsid w:val="0593672D"/>
    <w:rsid w:val="05977B4C"/>
    <w:rsid w:val="059861B1"/>
    <w:rsid w:val="059878EB"/>
    <w:rsid w:val="059A206C"/>
    <w:rsid w:val="059A2AA2"/>
    <w:rsid w:val="059A3F10"/>
    <w:rsid w:val="059A5414"/>
    <w:rsid w:val="059C1134"/>
    <w:rsid w:val="059C1A6F"/>
    <w:rsid w:val="059E3C7E"/>
    <w:rsid w:val="059E4693"/>
    <w:rsid w:val="05A05656"/>
    <w:rsid w:val="05A070C5"/>
    <w:rsid w:val="05A10518"/>
    <w:rsid w:val="05A11B2E"/>
    <w:rsid w:val="05A154B9"/>
    <w:rsid w:val="05A22DA7"/>
    <w:rsid w:val="05A42D78"/>
    <w:rsid w:val="05A45365"/>
    <w:rsid w:val="05A7045D"/>
    <w:rsid w:val="05A9135E"/>
    <w:rsid w:val="05A91CD3"/>
    <w:rsid w:val="05A93081"/>
    <w:rsid w:val="05A94E9A"/>
    <w:rsid w:val="05AB06D0"/>
    <w:rsid w:val="05AB70FA"/>
    <w:rsid w:val="05AC161F"/>
    <w:rsid w:val="05AF2837"/>
    <w:rsid w:val="05B06AB8"/>
    <w:rsid w:val="05B07752"/>
    <w:rsid w:val="05B50B60"/>
    <w:rsid w:val="05B54C5C"/>
    <w:rsid w:val="05B74941"/>
    <w:rsid w:val="05B90598"/>
    <w:rsid w:val="05B921B8"/>
    <w:rsid w:val="05B92E55"/>
    <w:rsid w:val="05BC7E65"/>
    <w:rsid w:val="05BD4AB3"/>
    <w:rsid w:val="05BF1E5A"/>
    <w:rsid w:val="05BF2435"/>
    <w:rsid w:val="05BF47BB"/>
    <w:rsid w:val="05C10A59"/>
    <w:rsid w:val="05C5023A"/>
    <w:rsid w:val="05C5464B"/>
    <w:rsid w:val="05C575BE"/>
    <w:rsid w:val="05C6159E"/>
    <w:rsid w:val="05C645BD"/>
    <w:rsid w:val="05C66106"/>
    <w:rsid w:val="05C70D32"/>
    <w:rsid w:val="05CA74EE"/>
    <w:rsid w:val="05CB7CC9"/>
    <w:rsid w:val="05CC44F2"/>
    <w:rsid w:val="05CC7F36"/>
    <w:rsid w:val="05CD1B4B"/>
    <w:rsid w:val="05CD62E5"/>
    <w:rsid w:val="05CE4DDC"/>
    <w:rsid w:val="05CE4FC8"/>
    <w:rsid w:val="05CE6AFB"/>
    <w:rsid w:val="05CE6EAC"/>
    <w:rsid w:val="05CF537D"/>
    <w:rsid w:val="05D06AF3"/>
    <w:rsid w:val="05D42F53"/>
    <w:rsid w:val="05D51311"/>
    <w:rsid w:val="05D562EF"/>
    <w:rsid w:val="05D603A2"/>
    <w:rsid w:val="05D75676"/>
    <w:rsid w:val="05DA6AB7"/>
    <w:rsid w:val="05DD252B"/>
    <w:rsid w:val="05DD3CB5"/>
    <w:rsid w:val="05DE2B06"/>
    <w:rsid w:val="05E03ED2"/>
    <w:rsid w:val="05E040DE"/>
    <w:rsid w:val="05E044DF"/>
    <w:rsid w:val="05E21362"/>
    <w:rsid w:val="05E2331E"/>
    <w:rsid w:val="05E309E6"/>
    <w:rsid w:val="05E37F6A"/>
    <w:rsid w:val="05E427CB"/>
    <w:rsid w:val="05E43A7E"/>
    <w:rsid w:val="05E5537C"/>
    <w:rsid w:val="05E5785C"/>
    <w:rsid w:val="05E6537A"/>
    <w:rsid w:val="05E65F95"/>
    <w:rsid w:val="05E7304E"/>
    <w:rsid w:val="05EB03A2"/>
    <w:rsid w:val="05EB412D"/>
    <w:rsid w:val="05EE24D6"/>
    <w:rsid w:val="05EF6A2A"/>
    <w:rsid w:val="05F04AB8"/>
    <w:rsid w:val="05F3069A"/>
    <w:rsid w:val="05F40777"/>
    <w:rsid w:val="05F61806"/>
    <w:rsid w:val="05F6773E"/>
    <w:rsid w:val="05F70584"/>
    <w:rsid w:val="05FB0668"/>
    <w:rsid w:val="05FB27D0"/>
    <w:rsid w:val="05FD0862"/>
    <w:rsid w:val="05FE0CE7"/>
    <w:rsid w:val="06003D1D"/>
    <w:rsid w:val="06016D8C"/>
    <w:rsid w:val="060406AF"/>
    <w:rsid w:val="06041004"/>
    <w:rsid w:val="0605743E"/>
    <w:rsid w:val="06063068"/>
    <w:rsid w:val="06063F24"/>
    <w:rsid w:val="06072122"/>
    <w:rsid w:val="060863F5"/>
    <w:rsid w:val="060A156C"/>
    <w:rsid w:val="060A5AEC"/>
    <w:rsid w:val="060C1B30"/>
    <w:rsid w:val="060C4EE4"/>
    <w:rsid w:val="060E4650"/>
    <w:rsid w:val="060F0F2E"/>
    <w:rsid w:val="060F351A"/>
    <w:rsid w:val="060F4470"/>
    <w:rsid w:val="060F625B"/>
    <w:rsid w:val="060F679F"/>
    <w:rsid w:val="0610030B"/>
    <w:rsid w:val="061257F3"/>
    <w:rsid w:val="06151342"/>
    <w:rsid w:val="061556B8"/>
    <w:rsid w:val="06171FE5"/>
    <w:rsid w:val="061773AB"/>
    <w:rsid w:val="061842EE"/>
    <w:rsid w:val="061A7471"/>
    <w:rsid w:val="061B737A"/>
    <w:rsid w:val="061C5BB9"/>
    <w:rsid w:val="061D3E78"/>
    <w:rsid w:val="061E4DEE"/>
    <w:rsid w:val="061E726B"/>
    <w:rsid w:val="061F6C53"/>
    <w:rsid w:val="061F72C4"/>
    <w:rsid w:val="06201F92"/>
    <w:rsid w:val="0622362B"/>
    <w:rsid w:val="06224E55"/>
    <w:rsid w:val="06225A6C"/>
    <w:rsid w:val="0625179B"/>
    <w:rsid w:val="06271B00"/>
    <w:rsid w:val="062869C1"/>
    <w:rsid w:val="062A0793"/>
    <w:rsid w:val="062A3767"/>
    <w:rsid w:val="062B67A9"/>
    <w:rsid w:val="062C7898"/>
    <w:rsid w:val="06331346"/>
    <w:rsid w:val="063343B3"/>
    <w:rsid w:val="063516F3"/>
    <w:rsid w:val="06357A81"/>
    <w:rsid w:val="06363E84"/>
    <w:rsid w:val="0636749A"/>
    <w:rsid w:val="06390A23"/>
    <w:rsid w:val="06396DF6"/>
    <w:rsid w:val="063A37EC"/>
    <w:rsid w:val="063A6BEE"/>
    <w:rsid w:val="063C794D"/>
    <w:rsid w:val="063E28ED"/>
    <w:rsid w:val="06402F37"/>
    <w:rsid w:val="06406644"/>
    <w:rsid w:val="0641135C"/>
    <w:rsid w:val="064137FC"/>
    <w:rsid w:val="06414D9E"/>
    <w:rsid w:val="064225C0"/>
    <w:rsid w:val="0642542B"/>
    <w:rsid w:val="06443BDF"/>
    <w:rsid w:val="06452C31"/>
    <w:rsid w:val="064957AB"/>
    <w:rsid w:val="064B2591"/>
    <w:rsid w:val="064B37AA"/>
    <w:rsid w:val="064C13B8"/>
    <w:rsid w:val="064C679D"/>
    <w:rsid w:val="064E565E"/>
    <w:rsid w:val="064F310B"/>
    <w:rsid w:val="0651095C"/>
    <w:rsid w:val="06512F7C"/>
    <w:rsid w:val="06537F3F"/>
    <w:rsid w:val="06594593"/>
    <w:rsid w:val="06597B76"/>
    <w:rsid w:val="065A6E8F"/>
    <w:rsid w:val="065B17D4"/>
    <w:rsid w:val="065C4D3D"/>
    <w:rsid w:val="065D0790"/>
    <w:rsid w:val="065E2CC6"/>
    <w:rsid w:val="066063B7"/>
    <w:rsid w:val="06612C03"/>
    <w:rsid w:val="066260BF"/>
    <w:rsid w:val="06630910"/>
    <w:rsid w:val="06637453"/>
    <w:rsid w:val="06652CD7"/>
    <w:rsid w:val="0666547D"/>
    <w:rsid w:val="066676AF"/>
    <w:rsid w:val="066754C7"/>
    <w:rsid w:val="066842D0"/>
    <w:rsid w:val="066A1BF4"/>
    <w:rsid w:val="066A261A"/>
    <w:rsid w:val="066A74DA"/>
    <w:rsid w:val="066B0E1D"/>
    <w:rsid w:val="066B4135"/>
    <w:rsid w:val="066E2A49"/>
    <w:rsid w:val="06711BED"/>
    <w:rsid w:val="06736A88"/>
    <w:rsid w:val="0674488D"/>
    <w:rsid w:val="06747F0E"/>
    <w:rsid w:val="067563F8"/>
    <w:rsid w:val="06791457"/>
    <w:rsid w:val="067927FC"/>
    <w:rsid w:val="06793C53"/>
    <w:rsid w:val="067A5D5F"/>
    <w:rsid w:val="067E75A6"/>
    <w:rsid w:val="068014A4"/>
    <w:rsid w:val="06811FCC"/>
    <w:rsid w:val="06813B71"/>
    <w:rsid w:val="06824958"/>
    <w:rsid w:val="06830694"/>
    <w:rsid w:val="06835857"/>
    <w:rsid w:val="0684028A"/>
    <w:rsid w:val="06852820"/>
    <w:rsid w:val="06857C21"/>
    <w:rsid w:val="0686002B"/>
    <w:rsid w:val="06865CD6"/>
    <w:rsid w:val="068925EE"/>
    <w:rsid w:val="06893C43"/>
    <w:rsid w:val="068B205B"/>
    <w:rsid w:val="068C1BAE"/>
    <w:rsid w:val="068D3B29"/>
    <w:rsid w:val="068D768A"/>
    <w:rsid w:val="069004B3"/>
    <w:rsid w:val="06913F26"/>
    <w:rsid w:val="06945895"/>
    <w:rsid w:val="06946809"/>
    <w:rsid w:val="06964FE7"/>
    <w:rsid w:val="0697090E"/>
    <w:rsid w:val="069755AF"/>
    <w:rsid w:val="0699081D"/>
    <w:rsid w:val="06994421"/>
    <w:rsid w:val="069A505F"/>
    <w:rsid w:val="069B5F4C"/>
    <w:rsid w:val="069C347C"/>
    <w:rsid w:val="069C4F2D"/>
    <w:rsid w:val="06A03080"/>
    <w:rsid w:val="06A06DAE"/>
    <w:rsid w:val="06A1109B"/>
    <w:rsid w:val="06A20D80"/>
    <w:rsid w:val="06A22C50"/>
    <w:rsid w:val="06A27507"/>
    <w:rsid w:val="06A3657C"/>
    <w:rsid w:val="06A37280"/>
    <w:rsid w:val="06A41FCB"/>
    <w:rsid w:val="06A45910"/>
    <w:rsid w:val="06A602E7"/>
    <w:rsid w:val="06A61E45"/>
    <w:rsid w:val="06A72F0F"/>
    <w:rsid w:val="06A8733B"/>
    <w:rsid w:val="06A903AE"/>
    <w:rsid w:val="06AC109F"/>
    <w:rsid w:val="06AD549B"/>
    <w:rsid w:val="06AF49AE"/>
    <w:rsid w:val="06B17723"/>
    <w:rsid w:val="06B23A45"/>
    <w:rsid w:val="06B24630"/>
    <w:rsid w:val="06B33C44"/>
    <w:rsid w:val="06B4567D"/>
    <w:rsid w:val="06B74F2E"/>
    <w:rsid w:val="06B829A8"/>
    <w:rsid w:val="06BA08A5"/>
    <w:rsid w:val="06BB0A12"/>
    <w:rsid w:val="06BB4BEE"/>
    <w:rsid w:val="06BD0992"/>
    <w:rsid w:val="06C04AE9"/>
    <w:rsid w:val="06C1084B"/>
    <w:rsid w:val="06C23871"/>
    <w:rsid w:val="06C256CF"/>
    <w:rsid w:val="06C31175"/>
    <w:rsid w:val="06C453E6"/>
    <w:rsid w:val="06C57FE6"/>
    <w:rsid w:val="06C82CE6"/>
    <w:rsid w:val="06C859AE"/>
    <w:rsid w:val="06C87054"/>
    <w:rsid w:val="06C872E1"/>
    <w:rsid w:val="06C91EED"/>
    <w:rsid w:val="06CA5A26"/>
    <w:rsid w:val="06CB3983"/>
    <w:rsid w:val="06CB4BCB"/>
    <w:rsid w:val="06CB5E16"/>
    <w:rsid w:val="06CD72A8"/>
    <w:rsid w:val="06D24391"/>
    <w:rsid w:val="06D34586"/>
    <w:rsid w:val="06D6247A"/>
    <w:rsid w:val="06D70A51"/>
    <w:rsid w:val="06D85CC7"/>
    <w:rsid w:val="06DA724B"/>
    <w:rsid w:val="06DB7D8B"/>
    <w:rsid w:val="06DC161C"/>
    <w:rsid w:val="06DE7A36"/>
    <w:rsid w:val="06DF284C"/>
    <w:rsid w:val="06E1532A"/>
    <w:rsid w:val="06E15C35"/>
    <w:rsid w:val="06E4713E"/>
    <w:rsid w:val="06E51312"/>
    <w:rsid w:val="06E5730F"/>
    <w:rsid w:val="06E716AA"/>
    <w:rsid w:val="06EA1F87"/>
    <w:rsid w:val="06EA78B8"/>
    <w:rsid w:val="06EB209F"/>
    <w:rsid w:val="06EB5B18"/>
    <w:rsid w:val="06EB7389"/>
    <w:rsid w:val="06EC6DE4"/>
    <w:rsid w:val="06ED05EB"/>
    <w:rsid w:val="06EE48DB"/>
    <w:rsid w:val="06EE4908"/>
    <w:rsid w:val="06EE6EE4"/>
    <w:rsid w:val="06EE7AFD"/>
    <w:rsid w:val="06F00928"/>
    <w:rsid w:val="06F061F6"/>
    <w:rsid w:val="06F266AA"/>
    <w:rsid w:val="06F360D1"/>
    <w:rsid w:val="06F36158"/>
    <w:rsid w:val="06F43564"/>
    <w:rsid w:val="06F45532"/>
    <w:rsid w:val="06F73806"/>
    <w:rsid w:val="06F75155"/>
    <w:rsid w:val="06F8182A"/>
    <w:rsid w:val="06F82454"/>
    <w:rsid w:val="06FB5470"/>
    <w:rsid w:val="06FD3043"/>
    <w:rsid w:val="06FE77D6"/>
    <w:rsid w:val="070106C4"/>
    <w:rsid w:val="070112FE"/>
    <w:rsid w:val="07046EF9"/>
    <w:rsid w:val="07051A3F"/>
    <w:rsid w:val="07052656"/>
    <w:rsid w:val="07083676"/>
    <w:rsid w:val="070858BD"/>
    <w:rsid w:val="070A2DC6"/>
    <w:rsid w:val="070C206C"/>
    <w:rsid w:val="070D1997"/>
    <w:rsid w:val="070D366B"/>
    <w:rsid w:val="070E18D9"/>
    <w:rsid w:val="070E4C34"/>
    <w:rsid w:val="07107C9D"/>
    <w:rsid w:val="071177F9"/>
    <w:rsid w:val="07125F0E"/>
    <w:rsid w:val="07126C14"/>
    <w:rsid w:val="07132CB1"/>
    <w:rsid w:val="07144271"/>
    <w:rsid w:val="07167D1C"/>
    <w:rsid w:val="0717535E"/>
    <w:rsid w:val="071902A6"/>
    <w:rsid w:val="071A2B81"/>
    <w:rsid w:val="071A3C9F"/>
    <w:rsid w:val="071B6B4C"/>
    <w:rsid w:val="071C0A89"/>
    <w:rsid w:val="071E1DF0"/>
    <w:rsid w:val="071F0E01"/>
    <w:rsid w:val="071F1981"/>
    <w:rsid w:val="071F60D4"/>
    <w:rsid w:val="07206DA4"/>
    <w:rsid w:val="072266B9"/>
    <w:rsid w:val="07236F33"/>
    <w:rsid w:val="07243E52"/>
    <w:rsid w:val="07266A97"/>
    <w:rsid w:val="07273451"/>
    <w:rsid w:val="072812FE"/>
    <w:rsid w:val="07284573"/>
    <w:rsid w:val="0729482F"/>
    <w:rsid w:val="072A0841"/>
    <w:rsid w:val="072A4232"/>
    <w:rsid w:val="072B6711"/>
    <w:rsid w:val="072C678A"/>
    <w:rsid w:val="072E09DA"/>
    <w:rsid w:val="07301B8E"/>
    <w:rsid w:val="073067C9"/>
    <w:rsid w:val="07317A47"/>
    <w:rsid w:val="0733135D"/>
    <w:rsid w:val="07345165"/>
    <w:rsid w:val="073662A9"/>
    <w:rsid w:val="07375C4A"/>
    <w:rsid w:val="07376A2F"/>
    <w:rsid w:val="073941F7"/>
    <w:rsid w:val="073A1F1F"/>
    <w:rsid w:val="073C2AF5"/>
    <w:rsid w:val="073D1001"/>
    <w:rsid w:val="073D2676"/>
    <w:rsid w:val="073D2F0A"/>
    <w:rsid w:val="073E531F"/>
    <w:rsid w:val="073E5DB1"/>
    <w:rsid w:val="073F161E"/>
    <w:rsid w:val="07406E08"/>
    <w:rsid w:val="07410A0C"/>
    <w:rsid w:val="07444E55"/>
    <w:rsid w:val="0745619A"/>
    <w:rsid w:val="074742A1"/>
    <w:rsid w:val="074749C6"/>
    <w:rsid w:val="074806B6"/>
    <w:rsid w:val="074958D9"/>
    <w:rsid w:val="074C2F75"/>
    <w:rsid w:val="074D3D03"/>
    <w:rsid w:val="074F4785"/>
    <w:rsid w:val="074F54CD"/>
    <w:rsid w:val="074F5CF9"/>
    <w:rsid w:val="074F6249"/>
    <w:rsid w:val="07504F72"/>
    <w:rsid w:val="075136CC"/>
    <w:rsid w:val="07524A76"/>
    <w:rsid w:val="075345EF"/>
    <w:rsid w:val="075466D7"/>
    <w:rsid w:val="07556101"/>
    <w:rsid w:val="07576F6F"/>
    <w:rsid w:val="07591E0F"/>
    <w:rsid w:val="075949CC"/>
    <w:rsid w:val="075B5D93"/>
    <w:rsid w:val="075C2D1F"/>
    <w:rsid w:val="075D10C3"/>
    <w:rsid w:val="075F4347"/>
    <w:rsid w:val="075F4932"/>
    <w:rsid w:val="075F7E53"/>
    <w:rsid w:val="07603078"/>
    <w:rsid w:val="07605747"/>
    <w:rsid w:val="07611821"/>
    <w:rsid w:val="07622112"/>
    <w:rsid w:val="07643153"/>
    <w:rsid w:val="0765467A"/>
    <w:rsid w:val="07685A07"/>
    <w:rsid w:val="076D4DB3"/>
    <w:rsid w:val="0770172D"/>
    <w:rsid w:val="07714E0A"/>
    <w:rsid w:val="07727AE8"/>
    <w:rsid w:val="07730C03"/>
    <w:rsid w:val="077337AF"/>
    <w:rsid w:val="07734857"/>
    <w:rsid w:val="0774059B"/>
    <w:rsid w:val="077557BB"/>
    <w:rsid w:val="077637F8"/>
    <w:rsid w:val="077674DB"/>
    <w:rsid w:val="07771E99"/>
    <w:rsid w:val="07786512"/>
    <w:rsid w:val="07790D86"/>
    <w:rsid w:val="07793D73"/>
    <w:rsid w:val="077B2F78"/>
    <w:rsid w:val="077B79DF"/>
    <w:rsid w:val="077C0DE6"/>
    <w:rsid w:val="077D5E74"/>
    <w:rsid w:val="07801CD8"/>
    <w:rsid w:val="07825181"/>
    <w:rsid w:val="078342A2"/>
    <w:rsid w:val="078408DC"/>
    <w:rsid w:val="07862A95"/>
    <w:rsid w:val="078637F0"/>
    <w:rsid w:val="07874187"/>
    <w:rsid w:val="078A79EF"/>
    <w:rsid w:val="078B13A6"/>
    <w:rsid w:val="078B5973"/>
    <w:rsid w:val="078C2125"/>
    <w:rsid w:val="078C54C2"/>
    <w:rsid w:val="078E65AF"/>
    <w:rsid w:val="07904DE7"/>
    <w:rsid w:val="07910572"/>
    <w:rsid w:val="07932D6C"/>
    <w:rsid w:val="07945D29"/>
    <w:rsid w:val="079875D7"/>
    <w:rsid w:val="0799067C"/>
    <w:rsid w:val="079A21F6"/>
    <w:rsid w:val="079B28B1"/>
    <w:rsid w:val="079C6956"/>
    <w:rsid w:val="079C7883"/>
    <w:rsid w:val="079E4BF9"/>
    <w:rsid w:val="07A42752"/>
    <w:rsid w:val="07A723C5"/>
    <w:rsid w:val="07A8788B"/>
    <w:rsid w:val="07AA736B"/>
    <w:rsid w:val="07AC25AC"/>
    <w:rsid w:val="07AC5176"/>
    <w:rsid w:val="07AE000B"/>
    <w:rsid w:val="07AF71FF"/>
    <w:rsid w:val="07B07368"/>
    <w:rsid w:val="07B11B87"/>
    <w:rsid w:val="07B16551"/>
    <w:rsid w:val="07B17973"/>
    <w:rsid w:val="07B22946"/>
    <w:rsid w:val="07B53D80"/>
    <w:rsid w:val="07B65349"/>
    <w:rsid w:val="07B74EEF"/>
    <w:rsid w:val="07B84EEE"/>
    <w:rsid w:val="07B97E9A"/>
    <w:rsid w:val="07BA5FAF"/>
    <w:rsid w:val="07BB0A9E"/>
    <w:rsid w:val="07BB77C7"/>
    <w:rsid w:val="07BD5CCD"/>
    <w:rsid w:val="07BE0400"/>
    <w:rsid w:val="07BE1393"/>
    <w:rsid w:val="07C01E5A"/>
    <w:rsid w:val="07C02405"/>
    <w:rsid w:val="07C1484B"/>
    <w:rsid w:val="07C16941"/>
    <w:rsid w:val="07C23296"/>
    <w:rsid w:val="07C37F51"/>
    <w:rsid w:val="07C4733D"/>
    <w:rsid w:val="07C505E6"/>
    <w:rsid w:val="07C65401"/>
    <w:rsid w:val="07C82AD5"/>
    <w:rsid w:val="07CA1B64"/>
    <w:rsid w:val="07CC4B12"/>
    <w:rsid w:val="07CC4D7B"/>
    <w:rsid w:val="07CD5CB8"/>
    <w:rsid w:val="07CE0E39"/>
    <w:rsid w:val="07CE1451"/>
    <w:rsid w:val="07CE29A7"/>
    <w:rsid w:val="07CE5DEF"/>
    <w:rsid w:val="07D13BD5"/>
    <w:rsid w:val="07D34BAB"/>
    <w:rsid w:val="07D36B95"/>
    <w:rsid w:val="07D4444F"/>
    <w:rsid w:val="07D516D8"/>
    <w:rsid w:val="07D53242"/>
    <w:rsid w:val="07D542FB"/>
    <w:rsid w:val="07D6247A"/>
    <w:rsid w:val="07D77400"/>
    <w:rsid w:val="07DD6929"/>
    <w:rsid w:val="07DF1188"/>
    <w:rsid w:val="07DF337B"/>
    <w:rsid w:val="07E07388"/>
    <w:rsid w:val="07E13384"/>
    <w:rsid w:val="07E14C1B"/>
    <w:rsid w:val="07E341C0"/>
    <w:rsid w:val="07E35022"/>
    <w:rsid w:val="07E46F06"/>
    <w:rsid w:val="07E54B89"/>
    <w:rsid w:val="07E605AA"/>
    <w:rsid w:val="07E74A6E"/>
    <w:rsid w:val="07E76CEE"/>
    <w:rsid w:val="07EA6916"/>
    <w:rsid w:val="07EC0B05"/>
    <w:rsid w:val="07ED57F3"/>
    <w:rsid w:val="07ED7D53"/>
    <w:rsid w:val="07F11DE6"/>
    <w:rsid w:val="07F14EE2"/>
    <w:rsid w:val="07F16D36"/>
    <w:rsid w:val="07F36A70"/>
    <w:rsid w:val="07F72F11"/>
    <w:rsid w:val="07F7451D"/>
    <w:rsid w:val="07F74D36"/>
    <w:rsid w:val="07F962F0"/>
    <w:rsid w:val="07FB4A71"/>
    <w:rsid w:val="07FB4B1D"/>
    <w:rsid w:val="07FB5FC5"/>
    <w:rsid w:val="07FC0065"/>
    <w:rsid w:val="07FC09A2"/>
    <w:rsid w:val="07FC295F"/>
    <w:rsid w:val="07FC33B7"/>
    <w:rsid w:val="07FE5340"/>
    <w:rsid w:val="08017F43"/>
    <w:rsid w:val="08022A14"/>
    <w:rsid w:val="08022DC0"/>
    <w:rsid w:val="080237A2"/>
    <w:rsid w:val="08027019"/>
    <w:rsid w:val="0804471C"/>
    <w:rsid w:val="08046C29"/>
    <w:rsid w:val="080825CB"/>
    <w:rsid w:val="08083060"/>
    <w:rsid w:val="08083263"/>
    <w:rsid w:val="08086CA1"/>
    <w:rsid w:val="080878C0"/>
    <w:rsid w:val="0809117B"/>
    <w:rsid w:val="08095A6B"/>
    <w:rsid w:val="080C1EA0"/>
    <w:rsid w:val="080C7FA4"/>
    <w:rsid w:val="080D165B"/>
    <w:rsid w:val="080D583A"/>
    <w:rsid w:val="080E531A"/>
    <w:rsid w:val="08113EEC"/>
    <w:rsid w:val="08117662"/>
    <w:rsid w:val="08122192"/>
    <w:rsid w:val="08126774"/>
    <w:rsid w:val="08127AC7"/>
    <w:rsid w:val="08132592"/>
    <w:rsid w:val="081344E5"/>
    <w:rsid w:val="08142DAD"/>
    <w:rsid w:val="08147E44"/>
    <w:rsid w:val="0818206C"/>
    <w:rsid w:val="08190C39"/>
    <w:rsid w:val="08191ED0"/>
    <w:rsid w:val="08197E84"/>
    <w:rsid w:val="081A2AA6"/>
    <w:rsid w:val="081B0038"/>
    <w:rsid w:val="081B6452"/>
    <w:rsid w:val="081C298A"/>
    <w:rsid w:val="081C78EE"/>
    <w:rsid w:val="081F1FE3"/>
    <w:rsid w:val="081F525C"/>
    <w:rsid w:val="08202F88"/>
    <w:rsid w:val="0820347B"/>
    <w:rsid w:val="08210273"/>
    <w:rsid w:val="082102F7"/>
    <w:rsid w:val="082278ED"/>
    <w:rsid w:val="0824445F"/>
    <w:rsid w:val="08246D9F"/>
    <w:rsid w:val="08262E87"/>
    <w:rsid w:val="08267B04"/>
    <w:rsid w:val="082835EC"/>
    <w:rsid w:val="0829743B"/>
    <w:rsid w:val="082A3597"/>
    <w:rsid w:val="082C1261"/>
    <w:rsid w:val="082E5FFB"/>
    <w:rsid w:val="0830108A"/>
    <w:rsid w:val="083079A9"/>
    <w:rsid w:val="08310492"/>
    <w:rsid w:val="08323E63"/>
    <w:rsid w:val="08324A15"/>
    <w:rsid w:val="083302A5"/>
    <w:rsid w:val="083331A1"/>
    <w:rsid w:val="083427E5"/>
    <w:rsid w:val="08346A5E"/>
    <w:rsid w:val="08370EF9"/>
    <w:rsid w:val="08373AC0"/>
    <w:rsid w:val="08376BDF"/>
    <w:rsid w:val="083829F4"/>
    <w:rsid w:val="08383E3C"/>
    <w:rsid w:val="08390C66"/>
    <w:rsid w:val="0839341F"/>
    <w:rsid w:val="083B1B0C"/>
    <w:rsid w:val="083C2392"/>
    <w:rsid w:val="083F7950"/>
    <w:rsid w:val="084103AF"/>
    <w:rsid w:val="08416E6C"/>
    <w:rsid w:val="08425F94"/>
    <w:rsid w:val="0842632F"/>
    <w:rsid w:val="08434FC3"/>
    <w:rsid w:val="08447BC0"/>
    <w:rsid w:val="08473B5A"/>
    <w:rsid w:val="08473CB5"/>
    <w:rsid w:val="0849043D"/>
    <w:rsid w:val="084950D9"/>
    <w:rsid w:val="084B1F1F"/>
    <w:rsid w:val="084E001E"/>
    <w:rsid w:val="084F6F87"/>
    <w:rsid w:val="0850543F"/>
    <w:rsid w:val="08515AE9"/>
    <w:rsid w:val="08533812"/>
    <w:rsid w:val="08547729"/>
    <w:rsid w:val="085500E0"/>
    <w:rsid w:val="08567B14"/>
    <w:rsid w:val="08575939"/>
    <w:rsid w:val="08597103"/>
    <w:rsid w:val="085C0AB0"/>
    <w:rsid w:val="085C31CF"/>
    <w:rsid w:val="085C5097"/>
    <w:rsid w:val="085E0275"/>
    <w:rsid w:val="085E1C80"/>
    <w:rsid w:val="0860782C"/>
    <w:rsid w:val="08611FBB"/>
    <w:rsid w:val="08612138"/>
    <w:rsid w:val="08617F55"/>
    <w:rsid w:val="08622231"/>
    <w:rsid w:val="086608EB"/>
    <w:rsid w:val="08662FFE"/>
    <w:rsid w:val="08665BEB"/>
    <w:rsid w:val="08680BCF"/>
    <w:rsid w:val="086948C3"/>
    <w:rsid w:val="08695211"/>
    <w:rsid w:val="086D3311"/>
    <w:rsid w:val="086D4668"/>
    <w:rsid w:val="086E63FE"/>
    <w:rsid w:val="086E7112"/>
    <w:rsid w:val="087036EF"/>
    <w:rsid w:val="08725203"/>
    <w:rsid w:val="0873080E"/>
    <w:rsid w:val="08730BCF"/>
    <w:rsid w:val="0874737C"/>
    <w:rsid w:val="087549AE"/>
    <w:rsid w:val="08755B76"/>
    <w:rsid w:val="087656BB"/>
    <w:rsid w:val="0878768E"/>
    <w:rsid w:val="0879497B"/>
    <w:rsid w:val="08797B89"/>
    <w:rsid w:val="087B015E"/>
    <w:rsid w:val="087C6977"/>
    <w:rsid w:val="087E66ED"/>
    <w:rsid w:val="087F38D2"/>
    <w:rsid w:val="087F4721"/>
    <w:rsid w:val="08811AF6"/>
    <w:rsid w:val="08826BF4"/>
    <w:rsid w:val="0883156B"/>
    <w:rsid w:val="08846B9C"/>
    <w:rsid w:val="08846F0D"/>
    <w:rsid w:val="08870F00"/>
    <w:rsid w:val="08875A26"/>
    <w:rsid w:val="08884521"/>
    <w:rsid w:val="08895850"/>
    <w:rsid w:val="088A4F5F"/>
    <w:rsid w:val="088B5CCE"/>
    <w:rsid w:val="088D349E"/>
    <w:rsid w:val="088E5322"/>
    <w:rsid w:val="08900846"/>
    <w:rsid w:val="089269E9"/>
    <w:rsid w:val="08933925"/>
    <w:rsid w:val="08942DC4"/>
    <w:rsid w:val="08943233"/>
    <w:rsid w:val="08952096"/>
    <w:rsid w:val="089B57B8"/>
    <w:rsid w:val="089C3899"/>
    <w:rsid w:val="089C5269"/>
    <w:rsid w:val="089E3899"/>
    <w:rsid w:val="08A008CE"/>
    <w:rsid w:val="08A02B2C"/>
    <w:rsid w:val="08A14709"/>
    <w:rsid w:val="08A31B21"/>
    <w:rsid w:val="08A41C71"/>
    <w:rsid w:val="08A50654"/>
    <w:rsid w:val="08A6634B"/>
    <w:rsid w:val="08A67FAD"/>
    <w:rsid w:val="08A75C8C"/>
    <w:rsid w:val="08A80C43"/>
    <w:rsid w:val="08A83DD9"/>
    <w:rsid w:val="08A9367F"/>
    <w:rsid w:val="08AA1D1D"/>
    <w:rsid w:val="08AA321B"/>
    <w:rsid w:val="08AA4D22"/>
    <w:rsid w:val="08AB593B"/>
    <w:rsid w:val="08AD1FBD"/>
    <w:rsid w:val="08AD35B7"/>
    <w:rsid w:val="08AD48AF"/>
    <w:rsid w:val="08AE400E"/>
    <w:rsid w:val="08AE5969"/>
    <w:rsid w:val="08B224CD"/>
    <w:rsid w:val="08B23F5D"/>
    <w:rsid w:val="08B269DC"/>
    <w:rsid w:val="08B308FE"/>
    <w:rsid w:val="08B521D3"/>
    <w:rsid w:val="08B746D4"/>
    <w:rsid w:val="08B87BE6"/>
    <w:rsid w:val="08BA5642"/>
    <w:rsid w:val="08BB3E67"/>
    <w:rsid w:val="08BB4FEF"/>
    <w:rsid w:val="08BB681E"/>
    <w:rsid w:val="08BC2101"/>
    <w:rsid w:val="08BD0714"/>
    <w:rsid w:val="08BD0C90"/>
    <w:rsid w:val="08BD6154"/>
    <w:rsid w:val="08BE6D66"/>
    <w:rsid w:val="08BE7267"/>
    <w:rsid w:val="08C331DA"/>
    <w:rsid w:val="08C43ECA"/>
    <w:rsid w:val="08C57FEA"/>
    <w:rsid w:val="08C73E2C"/>
    <w:rsid w:val="08C8412F"/>
    <w:rsid w:val="08C84FE3"/>
    <w:rsid w:val="08C86FB9"/>
    <w:rsid w:val="08C962F5"/>
    <w:rsid w:val="08D057B8"/>
    <w:rsid w:val="08D30AB9"/>
    <w:rsid w:val="08D5114A"/>
    <w:rsid w:val="08D55537"/>
    <w:rsid w:val="08D610E7"/>
    <w:rsid w:val="08D66AA2"/>
    <w:rsid w:val="08D718CF"/>
    <w:rsid w:val="08DA3562"/>
    <w:rsid w:val="08DB09C0"/>
    <w:rsid w:val="08DB1F01"/>
    <w:rsid w:val="08DB28DD"/>
    <w:rsid w:val="08DB5304"/>
    <w:rsid w:val="08DC320D"/>
    <w:rsid w:val="08DE058A"/>
    <w:rsid w:val="08DE05C4"/>
    <w:rsid w:val="08DF18FD"/>
    <w:rsid w:val="08E004A4"/>
    <w:rsid w:val="08E0137F"/>
    <w:rsid w:val="08E04B5B"/>
    <w:rsid w:val="08E06D9C"/>
    <w:rsid w:val="08E0714A"/>
    <w:rsid w:val="08E12429"/>
    <w:rsid w:val="08E16204"/>
    <w:rsid w:val="08E16252"/>
    <w:rsid w:val="08E17E4C"/>
    <w:rsid w:val="08E3239B"/>
    <w:rsid w:val="08E44FE3"/>
    <w:rsid w:val="08E65463"/>
    <w:rsid w:val="08E82D96"/>
    <w:rsid w:val="08E96CC5"/>
    <w:rsid w:val="08EA3630"/>
    <w:rsid w:val="08EB3977"/>
    <w:rsid w:val="08EC6885"/>
    <w:rsid w:val="08EE6FBA"/>
    <w:rsid w:val="08EF276D"/>
    <w:rsid w:val="08EF6F90"/>
    <w:rsid w:val="08F123F0"/>
    <w:rsid w:val="08F31CBE"/>
    <w:rsid w:val="08F33ADD"/>
    <w:rsid w:val="08F41BF6"/>
    <w:rsid w:val="08F4381C"/>
    <w:rsid w:val="08F459E0"/>
    <w:rsid w:val="08F6615B"/>
    <w:rsid w:val="08F85938"/>
    <w:rsid w:val="08F87726"/>
    <w:rsid w:val="08F91520"/>
    <w:rsid w:val="08F91543"/>
    <w:rsid w:val="08F97105"/>
    <w:rsid w:val="08FA035D"/>
    <w:rsid w:val="08FA3BA0"/>
    <w:rsid w:val="08FD4A77"/>
    <w:rsid w:val="08FE32DE"/>
    <w:rsid w:val="08FF6400"/>
    <w:rsid w:val="09002511"/>
    <w:rsid w:val="09010029"/>
    <w:rsid w:val="09024473"/>
    <w:rsid w:val="09035758"/>
    <w:rsid w:val="09037051"/>
    <w:rsid w:val="09046994"/>
    <w:rsid w:val="09052602"/>
    <w:rsid w:val="09065BBA"/>
    <w:rsid w:val="09066337"/>
    <w:rsid w:val="09074B9E"/>
    <w:rsid w:val="09085E72"/>
    <w:rsid w:val="09090DF6"/>
    <w:rsid w:val="09092E7D"/>
    <w:rsid w:val="090B6FCB"/>
    <w:rsid w:val="090B78E7"/>
    <w:rsid w:val="090C30AC"/>
    <w:rsid w:val="090F6969"/>
    <w:rsid w:val="09101C99"/>
    <w:rsid w:val="0912770D"/>
    <w:rsid w:val="0914233D"/>
    <w:rsid w:val="09146639"/>
    <w:rsid w:val="09165166"/>
    <w:rsid w:val="0916584D"/>
    <w:rsid w:val="09181985"/>
    <w:rsid w:val="09187F60"/>
    <w:rsid w:val="091937CC"/>
    <w:rsid w:val="091979A2"/>
    <w:rsid w:val="091A6E49"/>
    <w:rsid w:val="091B16E6"/>
    <w:rsid w:val="091B6A6C"/>
    <w:rsid w:val="091C61FF"/>
    <w:rsid w:val="091E133E"/>
    <w:rsid w:val="091E31E8"/>
    <w:rsid w:val="091E6C0B"/>
    <w:rsid w:val="091E7D8D"/>
    <w:rsid w:val="091F073D"/>
    <w:rsid w:val="0920286E"/>
    <w:rsid w:val="09204231"/>
    <w:rsid w:val="09211770"/>
    <w:rsid w:val="09240977"/>
    <w:rsid w:val="092545AD"/>
    <w:rsid w:val="092815A1"/>
    <w:rsid w:val="092A4891"/>
    <w:rsid w:val="092A555F"/>
    <w:rsid w:val="092B0290"/>
    <w:rsid w:val="092E71E8"/>
    <w:rsid w:val="09300569"/>
    <w:rsid w:val="09322292"/>
    <w:rsid w:val="09332289"/>
    <w:rsid w:val="09347D34"/>
    <w:rsid w:val="09356466"/>
    <w:rsid w:val="09364570"/>
    <w:rsid w:val="09367561"/>
    <w:rsid w:val="09373456"/>
    <w:rsid w:val="09374246"/>
    <w:rsid w:val="093A2113"/>
    <w:rsid w:val="093B1D16"/>
    <w:rsid w:val="093C0858"/>
    <w:rsid w:val="093E2682"/>
    <w:rsid w:val="09400919"/>
    <w:rsid w:val="09407B4D"/>
    <w:rsid w:val="09413FB0"/>
    <w:rsid w:val="09414147"/>
    <w:rsid w:val="0943594F"/>
    <w:rsid w:val="094359CC"/>
    <w:rsid w:val="094371A7"/>
    <w:rsid w:val="0944683C"/>
    <w:rsid w:val="09447689"/>
    <w:rsid w:val="09454766"/>
    <w:rsid w:val="09460F3B"/>
    <w:rsid w:val="09491F8A"/>
    <w:rsid w:val="094B1830"/>
    <w:rsid w:val="094B5FF9"/>
    <w:rsid w:val="094C3C93"/>
    <w:rsid w:val="094E175A"/>
    <w:rsid w:val="094E26B0"/>
    <w:rsid w:val="094E47E6"/>
    <w:rsid w:val="09507093"/>
    <w:rsid w:val="09510F86"/>
    <w:rsid w:val="0951698E"/>
    <w:rsid w:val="09517068"/>
    <w:rsid w:val="09526BF9"/>
    <w:rsid w:val="095305D4"/>
    <w:rsid w:val="095331A4"/>
    <w:rsid w:val="09535E13"/>
    <w:rsid w:val="09540FDD"/>
    <w:rsid w:val="09541C9F"/>
    <w:rsid w:val="0954454D"/>
    <w:rsid w:val="09545CA4"/>
    <w:rsid w:val="09580B3E"/>
    <w:rsid w:val="09591B3B"/>
    <w:rsid w:val="0959527D"/>
    <w:rsid w:val="095D79AE"/>
    <w:rsid w:val="09602A90"/>
    <w:rsid w:val="096063D7"/>
    <w:rsid w:val="09622231"/>
    <w:rsid w:val="09625AF1"/>
    <w:rsid w:val="096448CA"/>
    <w:rsid w:val="09646D1E"/>
    <w:rsid w:val="0965024B"/>
    <w:rsid w:val="09654EF6"/>
    <w:rsid w:val="09664B97"/>
    <w:rsid w:val="096867D6"/>
    <w:rsid w:val="096B207E"/>
    <w:rsid w:val="096B69E9"/>
    <w:rsid w:val="096F75DA"/>
    <w:rsid w:val="0970346B"/>
    <w:rsid w:val="097042D1"/>
    <w:rsid w:val="09731BDD"/>
    <w:rsid w:val="0973728C"/>
    <w:rsid w:val="09770A56"/>
    <w:rsid w:val="09794A2A"/>
    <w:rsid w:val="097C08BE"/>
    <w:rsid w:val="097D2C23"/>
    <w:rsid w:val="097D3288"/>
    <w:rsid w:val="097F271A"/>
    <w:rsid w:val="097F466E"/>
    <w:rsid w:val="09804BDD"/>
    <w:rsid w:val="09823405"/>
    <w:rsid w:val="09824C18"/>
    <w:rsid w:val="098362B5"/>
    <w:rsid w:val="09846DB7"/>
    <w:rsid w:val="098528EC"/>
    <w:rsid w:val="09860EEA"/>
    <w:rsid w:val="09874A1C"/>
    <w:rsid w:val="09875278"/>
    <w:rsid w:val="09881932"/>
    <w:rsid w:val="09887100"/>
    <w:rsid w:val="09890197"/>
    <w:rsid w:val="098B24C9"/>
    <w:rsid w:val="098B63EF"/>
    <w:rsid w:val="098E6CF3"/>
    <w:rsid w:val="098F009A"/>
    <w:rsid w:val="099066C4"/>
    <w:rsid w:val="09924BEA"/>
    <w:rsid w:val="0993371E"/>
    <w:rsid w:val="099579F6"/>
    <w:rsid w:val="09961166"/>
    <w:rsid w:val="099646C3"/>
    <w:rsid w:val="099774C0"/>
    <w:rsid w:val="09981DEF"/>
    <w:rsid w:val="0998558C"/>
    <w:rsid w:val="09991A5E"/>
    <w:rsid w:val="099A22A1"/>
    <w:rsid w:val="099B2472"/>
    <w:rsid w:val="099B7D1E"/>
    <w:rsid w:val="099C3A4F"/>
    <w:rsid w:val="099E5327"/>
    <w:rsid w:val="099F3CAD"/>
    <w:rsid w:val="09A33ADC"/>
    <w:rsid w:val="09A4155A"/>
    <w:rsid w:val="09A45F3C"/>
    <w:rsid w:val="09A53E39"/>
    <w:rsid w:val="09A56DE3"/>
    <w:rsid w:val="09A60157"/>
    <w:rsid w:val="09A74CFC"/>
    <w:rsid w:val="09A76F00"/>
    <w:rsid w:val="09A808B4"/>
    <w:rsid w:val="09A9785F"/>
    <w:rsid w:val="09AC405D"/>
    <w:rsid w:val="09AF1209"/>
    <w:rsid w:val="09AF54C2"/>
    <w:rsid w:val="09B01468"/>
    <w:rsid w:val="09B03815"/>
    <w:rsid w:val="09B23E56"/>
    <w:rsid w:val="09B269F9"/>
    <w:rsid w:val="09B3043E"/>
    <w:rsid w:val="09B3115F"/>
    <w:rsid w:val="09B314C7"/>
    <w:rsid w:val="09B561AE"/>
    <w:rsid w:val="09B66C13"/>
    <w:rsid w:val="09B71256"/>
    <w:rsid w:val="09B91CC8"/>
    <w:rsid w:val="09BA2C2B"/>
    <w:rsid w:val="09BA35C1"/>
    <w:rsid w:val="09BA5236"/>
    <w:rsid w:val="09BB2666"/>
    <w:rsid w:val="09BB3C31"/>
    <w:rsid w:val="09BB6915"/>
    <w:rsid w:val="09BD5CC8"/>
    <w:rsid w:val="09BD630D"/>
    <w:rsid w:val="09C00E5E"/>
    <w:rsid w:val="09C14861"/>
    <w:rsid w:val="09C25B6B"/>
    <w:rsid w:val="09C26816"/>
    <w:rsid w:val="09C33530"/>
    <w:rsid w:val="09C42233"/>
    <w:rsid w:val="09C4353C"/>
    <w:rsid w:val="09C471E8"/>
    <w:rsid w:val="09C562DE"/>
    <w:rsid w:val="09C6115A"/>
    <w:rsid w:val="09C66265"/>
    <w:rsid w:val="09C76A47"/>
    <w:rsid w:val="09C94147"/>
    <w:rsid w:val="09CA63F6"/>
    <w:rsid w:val="09CC7C0C"/>
    <w:rsid w:val="09D07E34"/>
    <w:rsid w:val="09D141BF"/>
    <w:rsid w:val="09D27BD1"/>
    <w:rsid w:val="09D764B1"/>
    <w:rsid w:val="09D919AB"/>
    <w:rsid w:val="09D951AA"/>
    <w:rsid w:val="09DA0348"/>
    <w:rsid w:val="09DB40D9"/>
    <w:rsid w:val="09DC326C"/>
    <w:rsid w:val="09DD6A27"/>
    <w:rsid w:val="09DE1C5F"/>
    <w:rsid w:val="09DF27C6"/>
    <w:rsid w:val="09DF45FC"/>
    <w:rsid w:val="09E067EE"/>
    <w:rsid w:val="09E26E29"/>
    <w:rsid w:val="09E30089"/>
    <w:rsid w:val="09E305BE"/>
    <w:rsid w:val="09E31644"/>
    <w:rsid w:val="09E320EF"/>
    <w:rsid w:val="09E33EAC"/>
    <w:rsid w:val="09E3504F"/>
    <w:rsid w:val="09E456A1"/>
    <w:rsid w:val="09E56647"/>
    <w:rsid w:val="09E84A68"/>
    <w:rsid w:val="09E863D8"/>
    <w:rsid w:val="09EA21A7"/>
    <w:rsid w:val="09EC0E7F"/>
    <w:rsid w:val="09EC4E88"/>
    <w:rsid w:val="09EC7EB1"/>
    <w:rsid w:val="09ED5B7E"/>
    <w:rsid w:val="09EE4B95"/>
    <w:rsid w:val="09EE6B94"/>
    <w:rsid w:val="09F025AE"/>
    <w:rsid w:val="09F04DD3"/>
    <w:rsid w:val="09F061A6"/>
    <w:rsid w:val="09F26AFF"/>
    <w:rsid w:val="09F3205E"/>
    <w:rsid w:val="09F41225"/>
    <w:rsid w:val="09F60471"/>
    <w:rsid w:val="09F64D01"/>
    <w:rsid w:val="09F75F87"/>
    <w:rsid w:val="09F76B7B"/>
    <w:rsid w:val="09F9563A"/>
    <w:rsid w:val="09FB7424"/>
    <w:rsid w:val="09FD636E"/>
    <w:rsid w:val="09FF664E"/>
    <w:rsid w:val="0A002005"/>
    <w:rsid w:val="0A0020C9"/>
    <w:rsid w:val="0A002255"/>
    <w:rsid w:val="0A01442D"/>
    <w:rsid w:val="0A032912"/>
    <w:rsid w:val="0A033C2B"/>
    <w:rsid w:val="0A0501A2"/>
    <w:rsid w:val="0A05397F"/>
    <w:rsid w:val="0A065C05"/>
    <w:rsid w:val="0A08309B"/>
    <w:rsid w:val="0A09367D"/>
    <w:rsid w:val="0A0967E1"/>
    <w:rsid w:val="0A0A2988"/>
    <w:rsid w:val="0A0D082A"/>
    <w:rsid w:val="0A0E13EF"/>
    <w:rsid w:val="0A0F3E59"/>
    <w:rsid w:val="0A1019DF"/>
    <w:rsid w:val="0A10324F"/>
    <w:rsid w:val="0A117C6E"/>
    <w:rsid w:val="0A121872"/>
    <w:rsid w:val="0A1433B8"/>
    <w:rsid w:val="0A172EE8"/>
    <w:rsid w:val="0A18290C"/>
    <w:rsid w:val="0A1844EB"/>
    <w:rsid w:val="0A1932EF"/>
    <w:rsid w:val="0A1A5F50"/>
    <w:rsid w:val="0A1B6E00"/>
    <w:rsid w:val="0A1C1FBE"/>
    <w:rsid w:val="0A1C5B71"/>
    <w:rsid w:val="0A1F40B8"/>
    <w:rsid w:val="0A206149"/>
    <w:rsid w:val="0A21240E"/>
    <w:rsid w:val="0A2155F5"/>
    <w:rsid w:val="0A232D86"/>
    <w:rsid w:val="0A233B6D"/>
    <w:rsid w:val="0A2469F8"/>
    <w:rsid w:val="0A2515AE"/>
    <w:rsid w:val="0A2550CC"/>
    <w:rsid w:val="0A282EF0"/>
    <w:rsid w:val="0A2A4749"/>
    <w:rsid w:val="0A2A7B77"/>
    <w:rsid w:val="0A2B3C9B"/>
    <w:rsid w:val="0A2E5005"/>
    <w:rsid w:val="0A2F24D7"/>
    <w:rsid w:val="0A33110E"/>
    <w:rsid w:val="0A331E26"/>
    <w:rsid w:val="0A33327A"/>
    <w:rsid w:val="0A337E3A"/>
    <w:rsid w:val="0A347EC8"/>
    <w:rsid w:val="0A362463"/>
    <w:rsid w:val="0A370F7E"/>
    <w:rsid w:val="0A3751A8"/>
    <w:rsid w:val="0A38165F"/>
    <w:rsid w:val="0A3B1BB3"/>
    <w:rsid w:val="0A3B22E0"/>
    <w:rsid w:val="0A3C4C6A"/>
    <w:rsid w:val="0A3D6DBF"/>
    <w:rsid w:val="0A442D0E"/>
    <w:rsid w:val="0A450583"/>
    <w:rsid w:val="0A463867"/>
    <w:rsid w:val="0A465139"/>
    <w:rsid w:val="0A473434"/>
    <w:rsid w:val="0A4A309A"/>
    <w:rsid w:val="0A5107D8"/>
    <w:rsid w:val="0A51117A"/>
    <w:rsid w:val="0A5164B8"/>
    <w:rsid w:val="0A523E79"/>
    <w:rsid w:val="0A5246D4"/>
    <w:rsid w:val="0A5659D3"/>
    <w:rsid w:val="0A57343C"/>
    <w:rsid w:val="0A575C9D"/>
    <w:rsid w:val="0A591867"/>
    <w:rsid w:val="0A59319A"/>
    <w:rsid w:val="0A5A33CA"/>
    <w:rsid w:val="0A5A42DF"/>
    <w:rsid w:val="0A5A452E"/>
    <w:rsid w:val="0A5A5440"/>
    <w:rsid w:val="0A5B63A6"/>
    <w:rsid w:val="0A5C03AD"/>
    <w:rsid w:val="0A5C6047"/>
    <w:rsid w:val="0A5D4784"/>
    <w:rsid w:val="0A605B5B"/>
    <w:rsid w:val="0A606253"/>
    <w:rsid w:val="0A6318A8"/>
    <w:rsid w:val="0A644AB7"/>
    <w:rsid w:val="0A6574FE"/>
    <w:rsid w:val="0A6652C7"/>
    <w:rsid w:val="0A682A16"/>
    <w:rsid w:val="0A68706D"/>
    <w:rsid w:val="0A692323"/>
    <w:rsid w:val="0A696ADB"/>
    <w:rsid w:val="0A6A4430"/>
    <w:rsid w:val="0A6A780C"/>
    <w:rsid w:val="0A6A7FE5"/>
    <w:rsid w:val="0A6C4383"/>
    <w:rsid w:val="0A6C56AB"/>
    <w:rsid w:val="0A6D0473"/>
    <w:rsid w:val="0A6D6286"/>
    <w:rsid w:val="0A6E1AAB"/>
    <w:rsid w:val="0A6E36D4"/>
    <w:rsid w:val="0A6F7F6E"/>
    <w:rsid w:val="0A720B75"/>
    <w:rsid w:val="0A720EB3"/>
    <w:rsid w:val="0A734DC7"/>
    <w:rsid w:val="0A744FD2"/>
    <w:rsid w:val="0A753E97"/>
    <w:rsid w:val="0A78240A"/>
    <w:rsid w:val="0A783333"/>
    <w:rsid w:val="0A78656B"/>
    <w:rsid w:val="0A7A2510"/>
    <w:rsid w:val="0A7A2C29"/>
    <w:rsid w:val="0A7B0479"/>
    <w:rsid w:val="0A7B3324"/>
    <w:rsid w:val="0A7B7479"/>
    <w:rsid w:val="0A7C70BB"/>
    <w:rsid w:val="0A7E7A9D"/>
    <w:rsid w:val="0A832D9D"/>
    <w:rsid w:val="0A8458D8"/>
    <w:rsid w:val="0A8666C1"/>
    <w:rsid w:val="0A867107"/>
    <w:rsid w:val="0A8937F9"/>
    <w:rsid w:val="0A8A6B85"/>
    <w:rsid w:val="0A8C1C54"/>
    <w:rsid w:val="0A8C3376"/>
    <w:rsid w:val="0A8D03E4"/>
    <w:rsid w:val="0A8D322F"/>
    <w:rsid w:val="0A942D0B"/>
    <w:rsid w:val="0A9430C2"/>
    <w:rsid w:val="0A9478D9"/>
    <w:rsid w:val="0A950E34"/>
    <w:rsid w:val="0A957ECD"/>
    <w:rsid w:val="0A9669EE"/>
    <w:rsid w:val="0A970102"/>
    <w:rsid w:val="0A973D7D"/>
    <w:rsid w:val="0A980F20"/>
    <w:rsid w:val="0A990882"/>
    <w:rsid w:val="0A99442B"/>
    <w:rsid w:val="0A995461"/>
    <w:rsid w:val="0A9A623C"/>
    <w:rsid w:val="0A9B52F4"/>
    <w:rsid w:val="0A9C43B4"/>
    <w:rsid w:val="0A9C62FB"/>
    <w:rsid w:val="0A9E740F"/>
    <w:rsid w:val="0AA0470B"/>
    <w:rsid w:val="0AA117C8"/>
    <w:rsid w:val="0AA31490"/>
    <w:rsid w:val="0AA44528"/>
    <w:rsid w:val="0AA67732"/>
    <w:rsid w:val="0AA72092"/>
    <w:rsid w:val="0AA81238"/>
    <w:rsid w:val="0AA83E63"/>
    <w:rsid w:val="0AA9092D"/>
    <w:rsid w:val="0AA921E1"/>
    <w:rsid w:val="0AAA5E52"/>
    <w:rsid w:val="0AAB6615"/>
    <w:rsid w:val="0AAC7C24"/>
    <w:rsid w:val="0AAD62FD"/>
    <w:rsid w:val="0AB01226"/>
    <w:rsid w:val="0AB062E5"/>
    <w:rsid w:val="0AB06DBC"/>
    <w:rsid w:val="0AB105B8"/>
    <w:rsid w:val="0AB238E8"/>
    <w:rsid w:val="0AB437A2"/>
    <w:rsid w:val="0AB438D5"/>
    <w:rsid w:val="0AB618E1"/>
    <w:rsid w:val="0AB62AE0"/>
    <w:rsid w:val="0AB7383E"/>
    <w:rsid w:val="0AB73E41"/>
    <w:rsid w:val="0AB769E4"/>
    <w:rsid w:val="0AB900FC"/>
    <w:rsid w:val="0ABB147F"/>
    <w:rsid w:val="0ABC34D5"/>
    <w:rsid w:val="0ABD3A7D"/>
    <w:rsid w:val="0ABE4752"/>
    <w:rsid w:val="0ABE572E"/>
    <w:rsid w:val="0ABF74E1"/>
    <w:rsid w:val="0AC11744"/>
    <w:rsid w:val="0AC22DA2"/>
    <w:rsid w:val="0AC251A7"/>
    <w:rsid w:val="0AC26E5B"/>
    <w:rsid w:val="0AC40D96"/>
    <w:rsid w:val="0AC67FE8"/>
    <w:rsid w:val="0AC8523D"/>
    <w:rsid w:val="0AC86C46"/>
    <w:rsid w:val="0AC87097"/>
    <w:rsid w:val="0AC87A00"/>
    <w:rsid w:val="0AC97F9B"/>
    <w:rsid w:val="0ACB0BEC"/>
    <w:rsid w:val="0ACF10F3"/>
    <w:rsid w:val="0AD33D01"/>
    <w:rsid w:val="0AD661CE"/>
    <w:rsid w:val="0AD71D18"/>
    <w:rsid w:val="0AD732B2"/>
    <w:rsid w:val="0ADD3686"/>
    <w:rsid w:val="0ADD6D0F"/>
    <w:rsid w:val="0ADE18A8"/>
    <w:rsid w:val="0ADF7738"/>
    <w:rsid w:val="0AE13398"/>
    <w:rsid w:val="0AE25165"/>
    <w:rsid w:val="0AE34834"/>
    <w:rsid w:val="0AE35215"/>
    <w:rsid w:val="0AE410CD"/>
    <w:rsid w:val="0AE55C9B"/>
    <w:rsid w:val="0AE73EE1"/>
    <w:rsid w:val="0AE85E17"/>
    <w:rsid w:val="0AE952A3"/>
    <w:rsid w:val="0AEA4743"/>
    <w:rsid w:val="0AEA5AA0"/>
    <w:rsid w:val="0AEB48F8"/>
    <w:rsid w:val="0AEC4870"/>
    <w:rsid w:val="0AED5E6D"/>
    <w:rsid w:val="0AED6693"/>
    <w:rsid w:val="0AED6986"/>
    <w:rsid w:val="0AEE329B"/>
    <w:rsid w:val="0AF016BB"/>
    <w:rsid w:val="0AF107A1"/>
    <w:rsid w:val="0AF11E64"/>
    <w:rsid w:val="0AF26115"/>
    <w:rsid w:val="0AF32C7C"/>
    <w:rsid w:val="0AF5256D"/>
    <w:rsid w:val="0AF56D26"/>
    <w:rsid w:val="0AF71D1C"/>
    <w:rsid w:val="0AF84E58"/>
    <w:rsid w:val="0AFA2FC3"/>
    <w:rsid w:val="0AFA4C34"/>
    <w:rsid w:val="0AFE1AFD"/>
    <w:rsid w:val="0AFF0C87"/>
    <w:rsid w:val="0AFF446B"/>
    <w:rsid w:val="0B003272"/>
    <w:rsid w:val="0B011668"/>
    <w:rsid w:val="0B013966"/>
    <w:rsid w:val="0B01588F"/>
    <w:rsid w:val="0B045494"/>
    <w:rsid w:val="0B0467CB"/>
    <w:rsid w:val="0B0500DD"/>
    <w:rsid w:val="0B0517DA"/>
    <w:rsid w:val="0B053EC4"/>
    <w:rsid w:val="0B060C55"/>
    <w:rsid w:val="0B067B0D"/>
    <w:rsid w:val="0B0821FA"/>
    <w:rsid w:val="0B08688A"/>
    <w:rsid w:val="0B094E99"/>
    <w:rsid w:val="0B0B0E61"/>
    <w:rsid w:val="0B0D4AF4"/>
    <w:rsid w:val="0B0D64DB"/>
    <w:rsid w:val="0B0E0812"/>
    <w:rsid w:val="0B0E2690"/>
    <w:rsid w:val="0B0E692F"/>
    <w:rsid w:val="0B120D1B"/>
    <w:rsid w:val="0B13415E"/>
    <w:rsid w:val="0B145AB3"/>
    <w:rsid w:val="0B170E5A"/>
    <w:rsid w:val="0B174143"/>
    <w:rsid w:val="0B174D47"/>
    <w:rsid w:val="0B1A01D7"/>
    <w:rsid w:val="0B1A2E42"/>
    <w:rsid w:val="0B1A4B06"/>
    <w:rsid w:val="0B1B3F4A"/>
    <w:rsid w:val="0B1D08B7"/>
    <w:rsid w:val="0B1D0929"/>
    <w:rsid w:val="0B1E0E8B"/>
    <w:rsid w:val="0B1E3910"/>
    <w:rsid w:val="0B1F09BD"/>
    <w:rsid w:val="0B1F462C"/>
    <w:rsid w:val="0B1F64BA"/>
    <w:rsid w:val="0B1F7CE4"/>
    <w:rsid w:val="0B203D40"/>
    <w:rsid w:val="0B231648"/>
    <w:rsid w:val="0B2400BA"/>
    <w:rsid w:val="0B262864"/>
    <w:rsid w:val="0B2750C5"/>
    <w:rsid w:val="0B276A68"/>
    <w:rsid w:val="0B285812"/>
    <w:rsid w:val="0B2A085A"/>
    <w:rsid w:val="0B2B0B95"/>
    <w:rsid w:val="0B2B458B"/>
    <w:rsid w:val="0B2E59A6"/>
    <w:rsid w:val="0B2F1612"/>
    <w:rsid w:val="0B323C48"/>
    <w:rsid w:val="0B324811"/>
    <w:rsid w:val="0B333310"/>
    <w:rsid w:val="0B337168"/>
    <w:rsid w:val="0B341600"/>
    <w:rsid w:val="0B346B1E"/>
    <w:rsid w:val="0B3533F6"/>
    <w:rsid w:val="0B363CAB"/>
    <w:rsid w:val="0B36488A"/>
    <w:rsid w:val="0B3758BC"/>
    <w:rsid w:val="0B377BB4"/>
    <w:rsid w:val="0B3843BD"/>
    <w:rsid w:val="0B3B0284"/>
    <w:rsid w:val="0B3B5401"/>
    <w:rsid w:val="0B3C4E8B"/>
    <w:rsid w:val="0B3E2D77"/>
    <w:rsid w:val="0B3E41FD"/>
    <w:rsid w:val="0B3F446A"/>
    <w:rsid w:val="0B3F77E6"/>
    <w:rsid w:val="0B415962"/>
    <w:rsid w:val="0B42410B"/>
    <w:rsid w:val="0B45137C"/>
    <w:rsid w:val="0B465EE3"/>
    <w:rsid w:val="0B476D5E"/>
    <w:rsid w:val="0B477A77"/>
    <w:rsid w:val="0B491DF4"/>
    <w:rsid w:val="0B4A0FFF"/>
    <w:rsid w:val="0B4B06F3"/>
    <w:rsid w:val="0B4C2A2D"/>
    <w:rsid w:val="0B4D78C8"/>
    <w:rsid w:val="0B4F2F4C"/>
    <w:rsid w:val="0B50279C"/>
    <w:rsid w:val="0B5071F0"/>
    <w:rsid w:val="0B514074"/>
    <w:rsid w:val="0B514D19"/>
    <w:rsid w:val="0B5249B5"/>
    <w:rsid w:val="0B5341DA"/>
    <w:rsid w:val="0B553C63"/>
    <w:rsid w:val="0B55706E"/>
    <w:rsid w:val="0B557802"/>
    <w:rsid w:val="0B576471"/>
    <w:rsid w:val="0B5771E7"/>
    <w:rsid w:val="0B5839E4"/>
    <w:rsid w:val="0B592FFC"/>
    <w:rsid w:val="0B594D29"/>
    <w:rsid w:val="0B5A3638"/>
    <w:rsid w:val="0B5C08C7"/>
    <w:rsid w:val="0B5C5C48"/>
    <w:rsid w:val="0B5D1484"/>
    <w:rsid w:val="0B5D1CD8"/>
    <w:rsid w:val="0B5F1163"/>
    <w:rsid w:val="0B5F5558"/>
    <w:rsid w:val="0B5F5EEA"/>
    <w:rsid w:val="0B5F7ADA"/>
    <w:rsid w:val="0B622658"/>
    <w:rsid w:val="0B626170"/>
    <w:rsid w:val="0B6314C8"/>
    <w:rsid w:val="0B643599"/>
    <w:rsid w:val="0B6454F1"/>
    <w:rsid w:val="0B64614E"/>
    <w:rsid w:val="0B6472B0"/>
    <w:rsid w:val="0B647EE3"/>
    <w:rsid w:val="0B655CF5"/>
    <w:rsid w:val="0B660EE0"/>
    <w:rsid w:val="0B665042"/>
    <w:rsid w:val="0B6805D7"/>
    <w:rsid w:val="0B682BA4"/>
    <w:rsid w:val="0B684BCF"/>
    <w:rsid w:val="0B6936B4"/>
    <w:rsid w:val="0B6D4B95"/>
    <w:rsid w:val="0B6E0420"/>
    <w:rsid w:val="0B6F287D"/>
    <w:rsid w:val="0B6F6CF9"/>
    <w:rsid w:val="0B702863"/>
    <w:rsid w:val="0B711FAB"/>
    <w:rsid w:val="0B716A70"/>
    <w:rsid w:val="0B720C9D"/>
    <w:rsid w:val="0B742625"/>
    <w:rsid w:val="0B743D64"/>
    <w:rsid w:val="0B753BB2"/>
    <w:rsid w:val="0B770051"/>
    <w:rsid w:val="0B770952"/>
    <w:rsid w:val="0B773542"/>
    <w:rsid w:val="0B786D39"/>
    <w:rsid w:val="0B787F08"/>
    <w:rsid w:val="0B7908FB"/>
    <w:rsid w:val="0B794FD9"/>
    <w:rsid w:val="0B795212"/>
    <w:rsid w:val="0B7966C5"/>
    <w:rsid w:val="0B7A1C17"/>
    <w:rsid w:val="0B7C1D4D"/>
    <w:rsid w:val="0B7F4410"/>
    <w:rsid w:val="0B800DF9"/>
    <w:rsid w:val="0B8024B4"/>
    <w:rsid w:val="0B835F3E"/>
    <w:rsid w:val="0B85413E"/>
    <w:rsid w:val="0B856166"/>
    <w:rsid w:val="0B864900"/>
    <w:rsid w:val="0B874766"/>
    <w:rsid w:val="0B8956A1"/>
    <w:rsid w:val="0B89617E"/>
    <w:rsid w:val="0B8A2D00"/>
    <w:rsid w:val="0B8D7480"/>
    <w:rsid w:val="0B8E0471"/>
    <w:rsid w:val="0B8F56E5"/>
    <w:rsid w:val="0B9130E9"/>
    <w:rsid w:val="0B92514A"/>
    <w:rsid w:val="0B931A0C"/>
    <w:rsid w:val="0B952A97"/>
    <w:rsid w:val="0B955ECF"/>
    <w:rsid w:val="0B973CFC"/>
    <w:rsid w:val="0B995385"/>
    <w:rsid w:val="0B9A0E53"/>
    <w:rsid w:val="0B9A18F8"/>
    <w:rsid w:val="0B9C37D1"/>
    <w:rsid w:val="0B9D117A"/>
    <w:rsid w:val="0B9D4F1C"/>
    <w:rsid w:val="0B9E0EBD"/>
    <w:rsid w:val="0B9E1A28"/>
    <w:rsid w:val="0B9E4B16"/>
    <w:rsid w:val="0BA06E8B"/>
    <w:rsid w:val="0BA10DC0"/>
    <w:rsid w:val="0BA258DE"/>
    <w:rsid w:val="0BA30A25"/>
    <w:rsid w:val="0BA313CC"/>
    <w:rsid w:val="0BA370F4"/>
    <w:rsid w:val="0BA40948"/>
    <w:rsid w:val="0BA53DA8"/>
    <w:rsid w:val="0BA62B36"/>
    <w:rsid w:val="0BA63EAB"/>
    <w:rsid w:val="0BA654F1"/>
    <w:rsid w:val="0BA95491"/>
    <w:rsid w:val="0BAC1260"/>
    <w:rsid w:val="0BAC6C65"/>
    <w:rsid w:val="0BAE6F3A"/>
    <w:rsid w:val="0BAF129E"/>
    <w:rsid w:val="0BB24466"/>
    <w:rsid w:val="0BB31FC8"/>
    <w:rsid w:val="0BB35AE6"/>
    <w:rsid w:val="0BB3615A"/>
    <w:rsid w:val="0BB5596C"/>
    <w:rsid w:val="0BB56952"/>
    <w:rsid w:val="0BB573D7"/>
    <w:rsid w:val="0BB67A42"/>
    <w:rsid w:val="0BB806D9"/>
    <w:rsid w:val="0BB86B6E"/>
    <w:rsid w:val="0BB87981"/>
    <w:rsid w:val="0BB9353A"/>
    <w:rsid w:val="0BB94D5A"/>
    <w:rsid w:val="0BBB0D08"/>
    <w:rsid w:val="0BBE0FE6"/>
    <w:rsid w:val="0BBE35F0"/>
    <w:rsid w:val="0BBF059F"/>
    <w:rsid w:val="0BBF69AD"/>
    <w:rsid w:val="0BC205EF"/>
    <w:rsid w:val="0BC22B81"/>
    <w:rsid w:val="0BC269E1"/>
    <w:rsid w:val="0BC27DC2"/>
    <w:rsid w:val="0BC332A1"/>
    <w:rsid w:val="0BC569A8"/>
    <w:rsid w:val="0BC67486"/>
    <w:rsid w:val="0BC8248A"/>
    <w:rsid w:val="0BC90142"/>
    <w:rsid w:val="0BCA0402"/>
    <w:rsid w:val="0BCA59C2"/>
    <w:rsid w:val="0BCD6F10"/>
    <w:rsid w:val="0BCD752A"/>
    <w:rsid w:val="0BCD7DDB"/>
    <w:rsid w:val="0BCE2AF2"/>
    <w:rsid w:val="0BCE396E"/>
    <w:rsid w:val="0BCE4028"/>
    <w:rsid w:val="0BCF6A23"/>
    <w:rsid w:val="0BD01C0B"/>
    <w:rsid w:val="0BD04C22"/>
    <w:rsid w:val="0BD219FB"/>
    <w:rsid w:val="0BD31202"/>
    <w:rsid w:val="0BD4682C"/>
    <w:rsid w:val="0BD61EFB"/>
    <w:rsid w:val="0BD701DD"/>
    <w:rsid w:val="0BD75775"/>
    <w:rsid w:val="0BD7674D"/>
    <w:rsid w:val="0BD82EA4"/>
    <w:rsid w:val="0BD83DE5"/>
    <w:rsid w:val="0BD86DF9"/>
    <w:rsid w:val="0BD909C7"/>
    <w:rsid w:val="0BDC1A76"/>
    <w:rsid w:val="0BDF4C91"/>
    <w:rsid w:val="0BE20294"/>
    <w:rsid w:val="0BE2105B"/>
    <w:rsid w:val="0BE22CE3"/>
    <w:rsid w:val="0BE22EA1"/>
    <w:rsid w:val="0BE2473B"/>
    <w:rsid w:val="0BE37281"/>
    <w:rsid w:val="0BE57139"/>
    <w:rsid w:val="0BE60864"/>
    <w:rsid w:val="0BE6166A"/>
    <w:rsid w:val="0BE700DD"/>
    <w:rsid w:val="0BE90305"/>
    <w:rsid w:val="0BED2BCB"/>
    <w:rsid w:val="0BEE4C7A"/>
    <w:rsid w:val="0BEE7E84"/>
    <w:rsid w:val="0BEF0D0F"/>
    <w:rsid w:val="0BEF6849"/>
    <w:rsid w:val="0BF01DC1"/>
    <w:rsid w:val="0BF14E84"/>
    <w:rsid w:val="0BF32750"/>
    <w:rsid w:val="0BF3464B"/>
    <w:rsid w:val="0BF427BF"/>
    <w:rsid w:val="0BF46B90"/>
    <w:rsid w:val="0BF54ED4"/>
    <w:rsid w:val="0BF56C48"/>
    <w:rsid w:val="0BF65710"/>
    <w:rsid w:val="0BF92416"/>
    <w:rsid w:val="0BF96B43"/>
    <w:rsid w:val="0BF97E49"/>
    <w:rsid w:val="0BFA039A"/>
    <w:rsid w:val="0BFA1D1E"/>
    <w:rsid w:val="0BFB2D82"/>
    <w:rsid w:val="0BFC0872"/>
    <w:rsid w:val="0BFC45A0"/>
    <w:rsid w:val="0BFD4D7A"/>
    <w:rsid w:val="0BFF0490"/>
    <w:rsid w:val="0BFF2CC6"/>
    <w:rsid w:val="0BFF4208"/>
    <w:rsid w:val="0C006458"/>
    <w:rsid w:val="0C007794"/>
    <w:rsid w:val="0C0130E1"/>
    <w:rsid w:val="0C0141E4"/>
    <w:rsid w:val="0C0175AF"/>
    <w:rsid w:val="0C0178C4"/>
    <w:rsid w:val="0C0235E5"/>
    <w:rsid w:val="0C026743"/>
    <w:rsid w:val="0C027332"/>
    <w:rsid w:val="0C0978D1"/>
    <w:rsid w:val="0C0A12AD"/>
    <w:rsid w:val="0C0A5EFE"/>
    <w:rsid w:val="0C0B3C0E"/>
    <w:rsid w:val="0C0C097F"/>
    <w:rsid w:val="0C0C1775"/>
    <w:rsid w:val="0C0C19F6"/>
    <w:rsid w:val="0C0C3802"/>
    <w:rsid w:val="0C0C6AA5"/>
    <w:rsid w:val="0C0E3F9F"/>
    <w:rsid w:val="0C0E758B"/>
    <w:rsid w:val="0C0F094E"/>
    <w:rsid w:val="0C106CDA"/>
    <w:rsid w:val="0C1440FC"/>
    <w:rsid w:val="0C145407"/>
    <w:rsid w:val="0C1614E2"/>
    <w:rsid w:val="0C166233"/>
    <w:rsid w:val="0C177CD5"/>
    <w:rsid w:val="0C186993"/>
    <w:rsid w:val="0C190378"/>
    <w:rsid w:val="0C1B01B3"/>
    <w:rsid w:val="0C1B58C3"/>
    <w:rsid w:val="0C1D0E7C"/>
    <w:rsid w:val="0C1D43FE"/>
    <w:rsid w:val="0C1E340D"/>
    <w:rsid w:val="0C1F2578"/>
    <w:rsid w:val="0C1F3A43"/>
    <w:rsid w:val="0C202C07"/>
    <w:rsid w:val="0C261D74"/>
    <w:rsid w:val="0C262240"/>
    <w:rsid w:val="0C283887"/>
    <w:rsid w:val="0C2A08EA"/>
    <w:rsid w:val="0C2B2804"/>
    <w:rsid w:val="0C2D04AF"/>
    <w:rsid w:val="0C2D1C0A"/>
    <w:rsid w:val="0C2D7525"/>
    <w:rsid w:val="0C2D7E72"/>
    <w:rsid w:val="0C2F2F17"/>
    <w:rsid w:val="0C2F6F03"/>
    <w:rsid w:val="0C303427"/>
    <w:rsid w:val="0C306674"/>
    <w:rsid w:val="0C313B00"/>
    <w:rsid w:val="0C323FBB"/>
    <w:rsid w:val="0C343ABB"/>
    <w:rsid w:val="0C343D58"/>
    <w:rsid w:val="0C345CFE"/>
    <w:rsid w:val="0C354A17"/>
    <w:rsid w:val="0C3561BD"/>
    <w:rsid w:val="0C3761ED"/>
    <w:rsid w:val="0C3973AB"/>
    <w:rsid w:val="0C3B02F1"/>
    <w:rsid w:val="0C3D28A0"/>
    <w:rsid w:val="0C3E128F"/>
    <w:rsid w:val="0C3E67DC"/>
    <w:rsid w:val="0C3F084F"/>
    <w:rsid w:val="0C416B43"/>
    <w:rsid w:val="0C4200AD"/>
    <w:rsid w:val="0C427B7F"/>
    <w:rsid w:val="0C455DF8"/>
    <w:rsid w:val="0C48689F"/>
    <w:rsid w:val="0C4947CB"/>
    <w:rsid w:val="0C495B67"/>
    <w:rsid w:val="0C4B5DE4"/>
    <w:rsid w:val="0C4D4C83"/>
    <w:rsid w:val="0C4D4E35"/>
    <w:rsid w:val="0C4F1699"/>
    <w:rsid w:val="0C4F2EFB"/>
    <w:rsid w:val="0C4F4DB3"/>
    <w:rsid w:val="0C4F65A4"/>
    <w:rsid w:val="0C4F75B4"/>
    <w:rsid w:val="0C501AD5"/>
    <w:rsid w:val="0C516924"/>
    <w:rsid w:val="0C521E93"/>
    <w:rsid w:val="0C523D5B"/>
    <w:rsid w:val="0C532242"/>
    <w:rsid w:val="0C5322CE"/>
    <w:rsid w:val="0C545B69"/>
    <w:rsid w:val="0C5521FB"/>
    <w:rsid w:val="0C552282"/>
    <w:rsid w:val="0C552435"/>
    <w:rsid w:val="0C5562D0"/>
    <w:rsid w:val="0C562353"/>
    <w:rsid w:val="0C567F57"/>
    <w:rsid w:val="0C572B22"/>
    <w:rsid w:val="0C590E60"/>
    <w:rsid w:val="0C5B18E4"/>
    <w:rsid w:val="0C5C1E43"/>
    <w:rsid w:val="0C5E3F0C"/>
    <w:rsid w:val="0C5E4185"/>
    <w:rsid w:val="0C5F76D4"/>
    <w:rsid w:val="0C6039DD"/>
    <w:rsid w:val="0C60484B"/>
    <w:rsid w:val="0C606A3C"/>
    <w:rsid w:val="0C63088A"/>
    <w:rsid w:val="0C652C6B"/>
    <w:rsid w:val="0C657CAC"/>
    <w:rsid w:val="0C677F48"/>
    <w:rsid w:val="0C6862EC"/>
    <w:rsid w:val="0C6A700B"/>
    <w:rsid w:val="0C6C01C4"/>
    <w:rsid w:val="0C6D0748"/>
    <w:rsid w:val="0C6D37E6"/>
    <w:rsid w:val="0C6E18D3"/>
    <w:rsid w:val="0C703127"/>
    <w:rsid w:val="0C726237"/>
    <w:rsid w:val="0C7347C0"/>
    <w:rsid w:val="0C76065A"/>
    <w:rsid w:val="0C7617D1"/>
    <w:rsid w:val="0C766BBF"/>
    <w:rsid w:val="0C7776BF"/>
    <w:rsid w:val="0C78315E"/>
    <w:rsid w:val="0C7854B3"/>
    <w:rsid w:val="0C78741C"/>
    <w:rsid w:val="0C7A4BDC"/>
    <w:rsid w:val="0C7B5D44"/>
    <w:rsid w:val="0C7E02AA"/>
    <w:rsid w:val="0C7E5756"/>
    <w:rsid w:val="0C7F064D"/>
    <w:rsid w:val="0C7F2899"/>
    <w:rsid w:val="0C7F763C"/>
    <w:rsid w:val="0C815101"/>
    <w:rsid w:val="0C82175F"/>
    <w:rsid w:val="0C824C6F"/>
    <w:rsid w:val="0C825126"/>
    <w:rsid w:val="0C837083"/>
    <w:rsid w:val="0C842FD8"/>
    <w:rsid w:val="0C8575B5"/>
    <w:rsid w:val="0C8654E2"/>
    <w:rsid w:val="0C867C1E"/>
    <w:rsid w:val="0C881A84"/>
    <w:rsid w:val="0C8976D2"/>
    <w:rsid w:val="0C8A6512"/>
    <w:rsid w:val="0C8A6934"/>
    <w:rsid w:val="0C8B0662"/>
    <w:rsid w:val="0C8C3805"/>
    <w:rsid w:val="0C8D0D79"/>
    <w:rsid w:val="0C8D1EAB"/>
    <w:rsid w:val="0C8D6A5A"/>
    <w:rsid w:val="0C8E440A"/>
    <w:rsid w:val="0C8F4C6B"/>
    <w:rsid w:val="0C8F5BE4"/>
    <w:rsid w:val="0C907E11"/>
    <w:rsid w:val="0C916FAE"/>
    <w:rsid w:val="0C941137"/>
    <w:rsid w:val="0C950909"/>
    <w:rsid w:val="0C954718"/>
    <w:rsid w:val="0C957831"/>
    <w:rsid w:val="0C963781"/>
    <w:rsid w:val="0C977585"/>
    <w:rsid w:val="0C9A2F6F"/>
    <w:rsid w:val="0C9E20A4"/>
    <w:rsid w:val="0C9E4860"/>
    <w:rsid w:val="0C9F4E1C"/>
    <w:rsid w:val="0CA13A60"/>
    <w:rsid w:val="0CA211D0"/>
    <w:rsid w:val="0CA42CA9"/>
    <w:rsid w:val="0CA43A6A"/>
    <w:rsid w:val="0CA43D19"/>
    <w:rsid w:val="0CA45178"/>
    <w:rsid w:val="0CA67FD6"/>
    <w:rsid w:val="0CA72251"/>
    <w:rsid w:val="0CA95B60"/>
    <w:rsid w:val="0CAB1DC9"/>
    <w:rsid w:val="0CAF04D6"/>
    <w:rsid w:val="0CB11BF3"/>
    <w:rsid w:val="0CB2159E"/>
    <w:rsid w:val="0CB2678B"/>
    <w:rsid w:val="0CB71A24"/>
    <w:rsid w:val="0CB83330"/>
    <w:rsid w:val="0CB86887"/>
    <w:rsid w:val="0CB86C0A"/>
    <w:rsid w:val="0CB9495B"/>
    <w:rsid w:val="0CBB4478"/>
    <w:rsid w:val="0CBC0F60"/>
    <w:rsid w:val="0CBC1EB0"/>
    <w:rsid w:val="0CBC70B5"/>
    <w:rsid w:val="0CBD34B9"/>
    <w:rsid w:val="0CBE6BF3"/>
    <w:rsid w:val="0CC0484F"/>
    <w:rsid w:val="0CC66EAA"/>
    <w:rsid w:val="0CC82D32"/>
    <w:rsid w:val="0CC95592"/>
    <w:rsid w:val="0CCB7FE5"/>
    <w:rsid w:val="0CCD2F08"/>
    <w:rsid w:val="0CCD3482"/>
    <w:rsid w:val="0CCE39BB"/>
    <w:rsid w:val="0CCF2742"/>
    <w:rsid w:val="0CD076D5"/>
    <w:rsid w:val="0CD26910"/>
    <w:rsid w:val="0CD342CF"/>
    <w:rsid w:val="0CD777AA"/>
    <w:rsid w:val="0CDA7A71"/>
    <w:rsid w:val="0CE1302D"/>
    <w:rsid w:val="0CE212DE"/>
    <w:rsid w:val="0CE30DAC"/>
    <w:rsid w:val="0CE36933"/>
    <w:rsid w:val="0CE40466"/>
    <w:rsid w:val="0CE51680"/>
    <w:rsid w:val="0CE52A3E"/>
    <w:rsid w:val="0CE53D9C"/>
    <w:rsid w:val="0CE65CD7"/>
    <w:rsid w:val="0CE92CE7"/>
    <w:rsid w:val="0CEB1E21"/>
    <w:rsid w:val="0CEB41DF"/>
    <w:rsid w:val="0CEC1ECA"/>
    <w:rsid w:val="0CEC56FD"/>
    <w:rsid w:val="0CEC5F5C"/>
    <w:rsid w:val="0CED6AD3"/>
    <w:rsid w:val="0CF00D6A"/>
    <w:rsid w:val="0CF2489B"/>
    <w:rsid w:val="0CF25349"/>
    <w:rsid w:val="0CF4664F"/>
    <w:rsid w:val="0CF6110E"/>
    <w:rsid w:val="0CF6322C"/>
    <w:rsid w:val="0CF67130"/>
    <w:rsid w:val="0CF677B2"/>
    <w:rsid w:val="0CF677C5"/>
    <w:rsid w:val="0CF75F00"/>
    <w:rsid w:val="0CF77956"/>
    <w:rsid w:val="0CFA316C"/>
    <w:rsid w:val="0CFC595F"/>
    <w:rsid w:val="0CFD1097"/>
    <w:rsid w:val="0CFD40DD"/>
    <w:rsid w:val="0CFF1123"/>
    <w:rsid w:val="0D002C70"/>
    <w:rsid w:val="0D014E69"/>
    <w:rsid w:val="0D024399"/>
    <w:rsid w:val="0D033F37"/>
    <w:rsid w:val="0D0770E6"/>
    <w:rsid w:val="0D080262"/>
    <w:rsid w:val="0D0B438C"/>
    <w:rsid w:val="0D0D0FFD"/>
    <w:rsid w:val="0D0D36EC"/>
    <w:rsid w:val="0D0D61DE"/>
    <w:rsid w:val="0D0D6F83"/>
    <w:rsid w:val="0D0E091C"/>
    <w:rsid w:val="0D0E42A5"/>
    <w:rsid w:val="0D102C50"/>
    <w:rsid w:val="0D105788"/>
    <w:rsid w:val="0D107D96"/>
    <w:rsid w:val="0D113A0C"/>
    <w:rsid w:val="0D116E3F"/>
    <w:rsid w:val="0D122601"/>
    <w:rsid w:val="0D131AE6"/>
    <w:rsid w:val="0D131D6E"/>
    <w:rsid w:val="0D151921"/>
    <w:rsid w:val="0D15523F"/>
    <w:rsid w:val="0D163680"/>
    <w:rsid w:val="0D175AAD"/>
    <w:rsid w:val="0D19215A"/>
    <w:rsid w:val="0D192E80"/>
    <w:rsid w:val="0D1A0441"/>
    <w:rsid w:val="0D1B4B66"/>
    <w:rsid w:val="0D1B6763"/>
    <w:rsid w:val="0D1D7C9B"/>
    <w:rsid w:val="0D1E4A05"/>
    <w:rsid w:val="0D202954"/>
    <w:rsid w:val="0D2070AA"/>
    <w:rsid w:val="0D207D18"/>
    <w:rsid w:val="0D230659"/>
    <w:rsid w:val="0D23275C"/>
    <w:rsid w:val="0D24503B"/>
    <w:rsid w:val="0D251504"/>
    <w:rsid w:val="0D2612AE"/>
    <w:rsid w:val="0D273E3B"/>
    <w:rsid w:val="0D2A5A65"/>
    <w:rsid w:val="0D2A5DFF"/>
    <w:rsid w:val="0D2B129F"/>
    <w:rsid w:val="0D2D2B53"/>
    <w:rsid w:val="0D2F2136"/>
    <w:rsid w:val="0D2F4391"/>
    <w:rsid w:val="0D3017F9"/>
    <w:rsid w:val="0D30316E"/>
    <w:rsid w:val="0D303ACC"/>
    <w:rsid w:val="0D3109FF"/>
    <w:rsid w:val="0D332BC8"/>
    <w:rsid w:val="0D335944"/>
    <w:rsid w:val="0D340B2E"/>
    <w:rsid w:val="0D353223"/>
    <w:rsid w:val="0D357097"/>
    <w:rsid w:val="0D361AF6"/>
    <w:rsid w:val="0D373A27"/>
    <w:rsid w:val="0D39262B"/>
    <w:rsid w:val="0D3A03A1"/>
    <w:rsid w:val="0D3A2D03"/>
    <w:rsid w:val="0D3B44F9"/>
    <w:rsid w:val="0D3C05E1"/>
    <w:rsid w:val="0D3D21FC"/>
    <w:rsid w:val="0D3D75D7"/>
    <w:rsid w:val="0D3E17BC"/>
    <w:rsid w:val="0D3E4FE0"/>
    <w:rsid w:val="0D3E7E82"/>
    <w:rsid w:val="0D3F14F0"/>
    <w:rsid w:val="0D3F7485"/>
    <w:rsid w:val="0D40792D"/>
    <w:rsid w:val="0D422EB5"/>
    <w:rsid w:val="0D442267"/>
    <w:rsid w:val="0D462B65"/>
    <w:rsid w:val="0D466B06"/>
    <w:rsid w:val="0D4729FD"/>
    <w:rsid w:val="0D473FC5"/>
    <w:rsid w:val="0D475B36"/>
    <w:rsid w:val="0D477E1D"/>
    <w:rsid w:val="0D48325A"/>
    <w:rsid w:val="0D485659"/>
    <w:rsid w:val="0D4927D8"/>
    <w:rsid w:val="0D4B1372"/>
    <w:rsid w:val="0D4B354B"/>
    <w:rsid w:val="0D4C00A8"/>
    <w:rsid w:val="0D4C14B8"/>
    <w:rsid w:val="0D4C4C15"/>
    <w:rsid w:val="0D4C7D10"/>
    <w:rsid w:val="0D4D54FD"/>
    <w:rsid w:val="0D4E4AF7"/>
    <w:rsid w:val="0D500996"/>
    <w:rsid w:val="0D504092"/>
    <w:rsid w:val="0D516BEC"/>
    <w:rsid w:val="0D520572"/>
    <w:rsid w:val="0D523275"/>
    <w:rsid w:val="0D536F7B"/>
    <w:rsid w:val="0D544867"/>
    <w:rsid w:val="0D56400A"/>
    <w:rsid w:val="0D567BF0"/>
    <w:rsid w:val="0D58003F"/>
    <w:rsid w:val="0D585016"/>
    <w:rsid w:val="0D5909E3"/>
    <w:rsid w:val="0D59179E"/>
    <w:rsid w:val="0D595533"/>
    <w:rsid w:val="0D595C11"/>
    <w:rsid w:val="0D5B7CBB"/>
    <w:rsid w:val="0D5B7D76"/>
    <w:rsid w:val="0D5C2A05"/>
    <w:rsid w:val="0D5D7E50"/>
    <w:rsid w:val="0D5E01D9"/>
    <w:rsid w:val="0D625FC5"/>
    <w:rsid w:val="0D6449BE"/>
    <w:rsid w:val="0D654D28"/>
    <w:rsid w:val="0D666086"/>
    <w:rsid w:val="0D667B14"/>
    <w:rsid w:val="0D67538E"/>
    <w:rsid w:val="0D6A6917"/>
    <w:rsid w:val="0D6B5F6A"/>
    <w:rsid w:val="0D6B60CB"/>
    <w:rsid w:val="0D6C1245"/>
    <w:rsid w:val="0D6C73B2"/>
    <w:rsid w:val="0D6E3A7B"/>
    <w:rsid w:val="0D6E6C01"/>
    <w:rsid w:val="0D6E7989"/>
    <w:rsid w:val="0D6F30AF"/>
    <w:rsid w:val="0D702B0F"/>
    <w:rsid w:val="0D7332D0"/>
    <w:rsid w:val="0D734C7B"/>
    <w:rsid w:val="0D73520B"/>
    <w:rsid w:val="0D747C98"/>
    <w:rsid w:val="0D751CD9"/>
    <w:rsid w:val="0D7525F7"/>
    <w:rsid w:val="0D755BBC"/>
    <w:rsid w:val="0D7713EE"/>
    <w:rsid w:val="0D780A79"/>
    <w:rsid w:val="0D795CC8"/>
    <w:rsid w:val="0D7A4C38"/>
    <w:rsid w:val="0D7A7508"/>
    <w:rsid w:val="0D7B49A4"/>
    <w:rsid w:val="0D7C4405"/>
    <w:rsid w:val="0D7D0D51"/>
    <w:rsid w:val="0D7E15B3"/>
    <w:rsid w:val="0D7F1F49"/>
    <w:rsid w:val="0D845BE2"/>
    <w:rsid w:val="0D8647D2"/>
    <w:rsid w:val="0D895915"/>
    <w:rsid w:val="0D8A5118"/>
    <w:rsid w:val="0D8C7B04"/>
    <w:rsid w:val="0D8D09DF"/>
    <w:rsid w:val="0D8E0202"/>
    <w:rsid w:val="0D8E164F"/>
    <w:rsid w:val="0D8F717F"/>
    <w:rsid w:val="0D903390"/>
    <w:rsid w:val="0D906978"/>
    <w:rsid w:val="0D912C9B"/>
    <w:rsid w:val="0D921AA3"/>
    <w:rsid w:val="0D924B97"/>
    <w:rsid w:val="0D930F0E"/>
    <w:rsid w:val="0D933B24"/>
    <w:rsid w:val="0D9530AE"/>
    <w:rsid w:val="0D965674"/>
    <w:rsid w:val="0D987650"/>
    <w:rsid w:val="0D991A82"/>
    <w:rsid w:val="0D991D97"/>
    <w:rsid w:val="0D9922B4"/>
    <w:rsid w:val="0D9A1451"/>
    <w:rsid w:val="0D9A5FB0"/>
    <w:rsid w:val="0D9C43DA"/>
    <w:rsid w:val="0D9C4EFC"/>
    <w:rsid w:val="0D9C707C"/>
    <w:rsid w:val="0D9C7D71"/>
    <w:rsid w:val="0D9D1CB6"/>
    <w:rsid w:val="0D9E73D2"/>
    <w:rsid w:val="0DA00567"/>
    <w:rsid w:val="0DA11E84"/>
    <w:rsid w:val="0DA36977"/>
    <w:rsid w:val="0DA4470E"/>
    <w:rsid w:val="0DA448FC"/>
    <w:rsid w:val="0DA4699E"/>
    <w:rsid w:val="0DA60D71"/>
    <w:rsid w:val="0DA717AB"/>
    <w:rsid w:val="0DA74725"/>
    <w:rsid w:val="0DAA073A"/>
    <w:rsid w:val="0DAB1614"/>
    <w:rsid w:val="0DAE1F9A"/>
    <w:rsid w:val="0DAF4636"/>
    <w:rsid w:val="0DB06B12"/>
    <w:rsid w:val="0DB443A1"/>
    <w:rsid w:val="0DB45AC1"/>
    <w:rsid w:val="0DB622CF"/>
    <w:rsid w:val="0DB7023E"/>
    <w:rsid w:val="0DB8201B"/>
    <w:rsid w:val="0DB852EB"/>
    <w:rsid w:val="0DB93B41"/>
    <w:rsid w:val="0DBA03A9"/>
    <w:rsid w:val="0DBA3CAB"/>
    <w:rsid w:val="0DBB24D2"/>
    <w:rsid w:val="0DBD5AD8"/>
    <w:rsid w:val="0DBE4401"/>
    <w:rsid w:val="0DC04EA7"/>
    <w:rsid w:val="0DC0637F"/>
    <w:rsid w:val="0DC1626A"/>
    <w:rsid w:val="0DC42DB3"/>
    <w:rsid w:val="0DC72DB1"/>
    <w:rsid w:val="0DC74F00"/>
    <w:rsid w:val="0DC75E97"/>
    <w:rsid w:val="0DC779C3"/>
    <w:rsid w:val="0DC818FE"/>
    <w:rsid w:val="0DCA0485"/>
    <w:rsid w:val="0DCA3760"/>
    <w:rsid w:val="0DCC1E20"/>
    <w:rsid w:val="0DCC7F74"/>
    <w:rsid w:val="0DD04929"/>
    <w:rsid w:val="0DD11C20"/>
    <w:rsid w:val="0DD13F6D"/>
    <w:rsid w:val="0DD16EED"/>
    <w:rsid w:val="0DD202A1"/>
    <w:rsid w:val="0DD3683C"/>
    <w:rsid w:val="0DD67CA7"/>
    <w:rsid w:val="0DD73478"/>
    <w:rsid w:val="0DD775B2"/>
    <w:rsid w:val="0DDB225C"/>
    <w:rsid w:val="0DDC7E20"/>
    <w:rsid w:val="0DDC7FC8"/>
    <w:rsid w:val="0DE10909"/>
    <w:rsid w:val="0DE12D80"/>
    <w:rsid w:val="0DE241D9"/>
    <w:rsid w:val="0DE50C8C"/>
    <w:rsid w:val="0DE6050E"/>
    <w:rsid w:val="0DE66055"/>
    <w:rsid w:val="0DE86D43"/>
    <w:rsid w:val="0DE9206F"/>
    <w:rsid w:val="0DE93250"/>
    <w:rsid w:val="0DE9367B"/>
    <w:rsid w:val="0DEA01E2"/>
    <w:rsid w:val="0DEB43FD"/>
    <w:rsid w:val="0DEC638F"/>
    <w:rsid w:val="0DED5E77"/>
    <w:rsid w:val="0DEE1A1A"/>
    <w:rsid w:val="0DF1416C"/>
    <w:rsid w:val="0DF1433C"/>
    <w:rsid w:val="0DF240CB"/>
    <w:rsid w:val="0DF3059D"/>
    <w:rsid w:val="0DF37EAC"/>
    <w:rsid w:val="0DF42727"/>
    <w:rsid w:val="0DF50BBB"/>
    <w:rsid w:val="0DF5130F"/>
    <w:rsid w:val="0DF56016"/>
    <w:rsid w:val="0DF652D8"/>
    <w:rsid w:val="0DF65B54"/>
    <w:rsid w:val="0DF754CA"/>
    <w:rsid w:val="0DF96570"/>
    <w:rsid w:val="0DFC5BA0"/>
    <w:rsid w:val="0DFE0745"/>
    <w:rsid w:val="0DFE0FCF"/>
    <w:rsid w:val="0DFF1630"/>
    <w:rsid w:val="0DFF3D03"/>
    <w:rsid w:val="0DFF51D4"/>
    <w:rsid w:val="0E00167C"/>
    <w:rsid w:val="0E011EA1"/>
    <w:rsid w:val="0E02288D"/>
    <w:rsid w:val="0E037220"/>
    <w:rsid w:val="0E0428AB"/>
    <w:rsid w:val="0E0B39FA"/>
    <w:rsid w:val="0E0B585C"/>
    <w:rsid w:val="0E0D3EFA"/>
    <w:rsid w:val="0E0D400C"/>
    <w:rsid w:val="0E121E5A"/>
    <w:rsid w:val="0E124F0E"/>
    <w:rsid w:val="0E1325FD"/>
    <w:rsid w:val="0E13533B"/>
    <w:rsid w:val="0E135B3A"/>
    <w:rsid w:val="0E154F09"/>
    <w:rsid w:val="0E180125"/>
    <w:rsid w:val="0E19622E"/>
    <w:rsid w:val="0E19767F"/>
    <w:rsid w:val="0E1A6401"/>
    <w:rsid w:val="0E1C173D"/>
    <w:rsid w:val="0E1E5AAA"/>
    <w:rsid w:val="0E1F6992"/>
    <w:rsid w:val="0E2104D9"/>
    <w:rsid w:val="0E2327CC"/>
    <w:rsid w:val="0E237D0A"/>
    <w:rsid w:val="0E24331D"/>
    <w:rsid w:val="0E246063"/>
    <w:rsid w:val="0E27654F"/>
    <w:rsid w:val="0E2808F4"/>
    <w:rsid w:val="0E284995"/>
    <w:rsid w:val="0E284C05"/>
    <w:rsid w:val="0E2A4E9A"/>
    <w:rsid w:val="0E2D48E6"/>
    <w:rsid w:val="0E2D6D18"/>
    <w:rsid w:val="0E2E02F9"/>
    <w:rsid w:val="0E2F32F1"/>
    <w:rsid w:val="0E2F50E3"/>
    <w:rsid w:val="0E2F7529"/>
    <w:rsid w:val="0E310DF9"/>
    <w:rsid w:val="0E316258"/>
    <w:rsid w:val="0E327D44"/>
    <w:rsid w:val="0E346AF0"/>
    <w:rsid w:val="0E350D90"/>
    <w:rsid w:val="0E35241D"/>
    <w:rsid w:val="0E354DAB"/>
    <w:rsid w:val="0E360468"/>
    <w:rsid w:val="0E3618D7"/>
    <w:rsid w:val="0E374AA9"/>
    <w:rsid w:val="0E38532B"/>
    <w:rsid w:val="0E3A14A2"/>
    <w:rsid w:val="0E3B3559"/>
    <w:rsid w:val="0E3B4B10"/>
    <w:rsid w:val="0E3B6470"/>
    <w:rsid w:val="0E436FCB"/>
    <w:rsid w:val="0E4616C2"/>
    <w:rsid w:val="0E491129"/>
    <w:rsid w:val="0E4E4987"/>
    <w:rsid w:val="0E500EEC"/>
    <w:rsid w:val="0E506B59"/>
    <w:rsid w:val="0E5138B1"/>
    <w:rsid w:val="0E5207E2"/>
    <w:rsid w:val="0E554720"/>
    <w:rsid w:val="0E571632"/>
    <w:rsid w:val="0E5A6267"/>
    <w:rsid w:val="0E5B1A89"/>
    <w:rsid w:val="0E5C2B9A"/>
    <w:rsid w:val="0E5D0857"/>
    <w:rsid w:val="0E5E2632"/>
    <w:rsid w:val="0E621FAF"/>
    <w:rsid w:val="0E6535A2"/>
    <w:rsid w:val="0E656019"/>
    <w:rsid w:val="0E666824"/>
    <w:rsid w:val="0E676F5B"/>
    <w:rsid w:val="0E6851EE"/>
    <w:rsid w:val="0E6A237A"/>
    <w:rsid w:val="0E6A445F"/>
    <w:rsid w:val="0E6A4D0C"/>
    <w:rsid w:val="0E6B540B"/>
    <w:rsid w:val="0E6B6759"/>
    <w:rsid w:val="0E6C2629"/>
    <w:rsid w:val="0E6C5446"/>
    <w:rsid w:val="0E6D5D75"/>
    <w:rsid w:val="0E6E0464"/>
    <w:rsid w:val="0E6E2B53"/>
    <w:rsid w:val="0E6F3363"/>
    <w:rsid w:val="0E6F5F1C"/>
    <w:rsid w:val="0E6F6DFD"/>
    <w:rsid w:val="0E7005AD"/>
    <w:rsid w:val="0E711F06"/>
    <w:rsid w:val="0E765CEF"/>
    <w:rsid w:val="0E7730CA"/>
    <w:rsid w:val="0E78263E"/>
    <w:rsid w:val="0E7837F2"/>
    <w:rsid w:val="0E78389B"/>
    <w:rsid w:val="0E793919"/>
    <w:rsid w:val="0E7A3C14"/>
    <w:rsid w:val="0E7A5EBA"/>
    <w:rsid w:val="0E806E73"/>
    <w:rsid w:val="0E822E46"/>
    <w:rsid w:val="0E842888"/>
    <w:rsid w:val="0E8519BC"/>
    <w:rsid w:val="0E85321E"/>
    <w:rsid w:val="0E8551A5"/>
    <w:rsid w:val="0E872E6E"/>
    <w:rsid w:val="0E890602"/>
    <w:rsid w:val="0E8A020A"/>
    <w:rsid w:val="0E8B62F8"/>
    <w:rsid w:val="0E8C1DD9"/>
    <w:rsid w:val="0E8F7EBA"/>
    <w:rsid w:val="0E901933"/>
    <w:rsid w:val="0E9073A7"/>
    <w:rsid w:val="0E9147F6"/>
    <w:rsid w:val="0E921B0A"/>
    <w:rsid w:val="0E931092"/>
    <w:rsid w:val="0E965329"/>
    <w:rsid w:val="0E97568A"/>
    <w:rsid w:val="0E9805CB"/>
    <w:rsid w:val="0E980DF8"/>
    <w:rsid w:val="0E9A4F27"/>
    <w:rsid w:val="0E9A7119"/>
    <w:rsid w:val="0E9B1762"/>
    <w:rsid w:val="0E9B3D91"/>
    <w:rsid w:val="0E9D50F9"/>
    <w:rsid w:val="0E9F31FC"/>
    <w:rsid w:val="0EA05274"/>
    <w:rsid w:val="0EA24160"/>
    <w:rsid w:val="0EA305D1"/>
    <w:rsid w:val="0EA37550"/>
    <w:rsid w:val="0EA72EDD"/>
    <w:rsid w:val="0EA814D4"/>
    <w:rsid w:val="0EA8238F"/>
    <w:rsid w:val="0EA84E37"/>
    <w:rsid w:val="0EA91870"/>
    <w:rsid w:val="0EAD59D4"/>
    <w:rsid w:val="0EAF2AF3"/>
    <w:rsid w:val="0EB009B6"/>
    <w:rsid w:val="0EB11BEB"/>
    <w:rsid w:val="0EB1730A"/>
    <w:rsid w:val="0EB2035C"/>
    <w:rsid w:val="0EB26DA3"/>
    <w:rsid w:val="0EB4397E"/>
    <w:rsid w:val="0EB44609"/>
    <w:rsid w:val="0EB44ECE"/>
    <w:rsid w:val="0EB648BA"/>
    <w:rsid w:val="0EB916E9"/>
    <w:rsid w:val="0EBC465E"/>
    <w:rsid w:val="0EBC62F9"/>
    <w:rsid w:val="0EBF2E3F"/>
    <w:rsid w:val="0EBF426C"/>
    <w:rsid w:val="0EC327B3"/>
    <w:rsid w:val="0EC34F42"/>
    <w:rsid w:val="0EC417F3"/>
    <w:rsid w:val="0EC55C1C"/>
    <w:rsid w:val="0EC563E2"/>
    <w:rsid w:val="0EC911CF"/>
    <w:rsid w:val="0ECA086E"/>
    <w:rsid w:val="0ECB1C6B"/>
    <w:rsid w:val="0ECD2C95"/>
    <w:rsid w:val="0ED105ED"/>
    <w:rsid w:val="0ED25B27"/>
    <w:rsid w:val="0ED3557A"/>
    <w:rsid w:val="0ED373B3"/>
    <w:rsid w:val="0ED46BBA"/>
    <w:rsid w:val="0ED735FE"/>
    <w:rsid w:val="0ED80975"/>
    <w:rsid w:val="0ED82647"/>
    <w:rsid w:val="0EDA4E13"/>
    <w:rsid w:val="0EDA4E16"/>
    <w:rsid w:val="0EDC5C38"/>
    <w:rsid w:val="0EDC5ED9"/>
    <w:rsid w:val="0EDD3C41"/>
    <w:rsid w:val="0EDD4775"/>
    <w:rsid w:val="0EDD5DB3"/>
    <w:rsid w:val="0EDD7D92"/>
    <w:rsid w:val="0EDE245C"/>
    <w:rsid w:val="0EDE638A"/>
    <w:rsid w:val="0EDF11A6"/>
    <w:rsid w:val="0EE06CBF"/>
    <w:rsid w:val="0EE06E1A"/>
    <w:rsid w:val="0EE1423F"/>
    <w:rsid w:val="0EE15FEB"/>
    <w:rsid w:val="0EE402FB"/>
    <w:rsid w:val="0EE514BE"/>
    <w:rsid w:val="0EE667CA"/>
    <w:rsid w:val="0EE97083"/>
    <w:rsid w:val="0EE978F4"/>
    <w:rsid w:val="0EEA014F"/>
    <w:rsid w:val="0EEA23C4"/>
    <w:rsid w:val="0EEA5404"/>
    <w:rsid w:val="0EEB62A4"/>
    <w:rsid w:val="0EEB68EC"/>
    <w:rsid w:val="0EED2D4B"/>
    <w:rsid w:val="0EEE6D09"/>
    <w:rsid w:val="0EEF1477"/>
    <w:rsid w:val="0EF1010A"/>
    <w:rsid w:val="0EF10F87"/>
    <w:rsid w:val="0EF173A2"/>
    <w:rsid w:val="0EF2082B"/>
    <w:rsid w:val="0EF22614"/>
    <w:rsid w:val="0EF31851"/>
    <w:rsid w:val="0EF32F62"/>
    <w:rsid w:val="0EF35248"/>
    <w:rsid w:val="0EF5263D"/>
    <w:rsid w:val="0EF55192"/>
    <w:rsid w:val="0EF7040F"/>
    <w:rsid w:val="0EF84917"/>
    <w:rsid w:val="0EF8501F"/>
    <w:rsid w:val="0EF90F06"/>
    <w:rsid w:val="0EF96D06"/>
    <w:rsid w:val="0EFC1445"/>
    <w:rsid w:val="0EFF2BD5"/>
    <w:rsid w:val="0EFF7715"/>
    <w:rsid w:val="0EFF7E2D"/>
    <w:rsid w:val="0F003520"/>
    <w:rsid w:val="0F032991"/>
    <w:rsid w:val="0F05142D"/>
    <w:rsid w:val="0F053186"/>
    <w:rsid w:val="0F05472E"/>
    <w:rsid w:val="0F06118E"/>
    <w:rsid w:val="0F084044"/>
    <w:rsid w:val="0F0A724E"/>
    <w:rsid w:val="0F0A736C"/>
    <w:rsid w:val="0F0C38B5"/>
    <w:rsid w:val="0F0D51D6"/>
    <w:rsid w:val="0F0E20E1"/>
    <w:rsid w:val="0F0F4155"/>
    <w:rsid w:val="0F103D3B"/>
    <w:rsid w:val="0F106119"/>
    <w:rsid w:val="0F106964"/>
    <w:rsid w:val="0F1070FC"/>
    <w:rsid w:val="0F115D3D"/>
    <w:rsid w:val="0F144B4F"/>
    <w:rsid w:val="0F147702"/>
    <w:rsid w:val="0F150DB9"/>
    <w:rsid w:val="0F154534"/>
    <w:rsid w:val="0F174397"/>
    <w:rsid w:val="0F1A359D"/>
    <w:rsid w:val="0F1B61B5"/>
    <w:rsid w:val="0F1C05D1"/>
    <w:rsid w:val="0F1D31A3"/>
    <w:rsid w:val="0F1D60D3"/>
    <w:rsid w:val="0F1E39D6"/>
    <w:rsid w:val="0F1F7A6A"/>
    <w:rsid w:val="0F236EAB"/>
    <w:rsid w:val="0F247BCA"/>
    <w:rsid w:val="0F264FFA"/>
    <w:rsid w:val="0F277D98"/>
    <w:rsid w:val="0F280D7E"/>
    <w:rsid w:val="0F2B3CC7"/>
    <w:rsid w:val="0F2C745B"/>
    <w:rsid w:val="0F313B96"/>
    <w:rsid w:val="0F31656C"/>
    <w:rsid w:val="0F332ABC"/>
    <w:rsid w:val="0F334259"/>
    <w:rsid w:val="0F335258"/>
    <w:rsid w:val="0F352D37"/>
    <w:rsid w:val="0F367976"/>
    <w:rsid w:val="0F371361"/>
    <w:rsid w:val="0F373E56"/>
    <w:rsid w:val="0F383AD6"/>
    <w:rsid w:val="0F3938AA"/>
    <w:rsid w:val="0F3A7B43"/>
    <w:rsid w:val="0F3B50C3"/>
    <w:rsid w:val="0F3C201D"/>
    <w:rsid w:val="0F3C64D3"/>
    <w:rsid w:val="0F3D06A6"/>
    <w:rsid w:val="0F3E5436"/>
    <w:rsid w:val="0F3F509B"/>
    <w:rsid w:val="0F401199"/>
    <w:rsid w:val="0F4074B0"/>
    <w:rsid w:val="0F4123B8"/>
    <w:rsid w:val="0F414D55"/>
    <w:rsid w:val="0F4220B3"/>
    <w:rsid w:val="0F422127"/>
    <w:rsid w:val="0F424A55"/>
    <w:rsid w:val="0F4352F4"/>
    <w:rsid w:val="0F462519"/>
    <w:rsid w:val="0F4647B1"/>
    <w:rsid w:val="0F4B2621"/>
    <w:rsid w:val="0F4B3F28"/>
    <w:rsid w:val="0F4C177C"/>
    <w:rsid w:val="0F4C432D"/>
    <w:rsid w:val="0F4D2DA4"/>
    <w:rsid w:val="0F4E5F6B"/>
    <w:rsid w:val="0F4F56F5"/>
    <w:rsid w:val="0F525CF4"/>
    <w:rsid w:val="0F533C2C"/>
    <w:rsid w:val="0F543CC8"/>
    <w:rsid w:val="0F56400C"/>
    <w:rsid w:val="0F567AEB"/>
    <w:rsid w:val="0F571805"/>
    <w:rsid w:val="0F57611C"/>
    <w:rsid w:val="0F5815BF"/>
    <w:rsid w:val="0F5A7E74"/>
    <w:rsid w:val="0F5B6E4B"/>
    <w:rsid w:val="0F5C26AB"/>
    <w:rsid w:val="0F5C667B"/>
    <w:rsid w:val="0F5D411B"/>
    <w:rsid w:val="0F5D5626"/>
    <w:rsid w:val="0F5E58DE"/>
    <w:rsid w:val="0F601C74"/>
    <w:rsid w:val="0F61183B"/>
    <w:rsid w:val="0F630CA4"/>
    <w:rsid w:val="0F640578"/>
    <w:rsid w:val="0F680BAA"/>
    <w:rsid w:val="0F68645C"/>
    <w:rsid w:val="0F6A0A1B"/>
    <w:rsid w:val="0F6A5C43"/>
    <w:rsid w:val="0F6B086D"/>
    <w:rsid w:val="0F6B2F7B"/>
    <w:rsid w:val="0F6D21E4"/>
    <w:rsid w:val="0F703BCB"/>
    <w:rsid w:val="0F742E1D"/>
    <w:rsid w:val="0F752405"/>
    <w:rsid w:val="0F774BF9"/>
    <w:rsid w:val="0F787FA3"/>
    <w:rsid w:val="0F7B172B"/>
    <w:rsid w:val="0F7B5844"/>
    <w:rsid w:val="0F7C30D4"/>
    <w:rsid w:val="0F7D754D"/>
    <w:rsid w:val="0F7E39A9"/>
    <w:rsid w:val="0F814D93"/>
    <w:rsid w:val="0F81719D"/>
    <w:rsid w:val="0F8176AB"/>
    <w:rsid w:val="0F823E57"/>
    <w:rsid w:val="0F841D79"/>
    <w:rsid w:val="0F853551"/>
    <w:rsid w:val="0F86018B"/>
    <w:rsid w:val="0F870D28"/>
    <w:rsid w:val="0F872F69"/>
    <w:rsid w:val="0F8773DE"/>
    <w:rsid w:val="0F884D34"/>
    <w:rsid w:val="0F88570E"/>
    <w:rsid w:val="0F89648C"/>
    <w:rsid w:val="0F89783B"/>
    <w:rsid w:val="0F8A0B46"/>
    <w:rsid w:val="0F8A7734"/>
    <w:rsid w:val="0F8B3F01"/>
    <w:rsid w:val="0F8C4AD7"/>
    <w:rsid w:val="0F8F3BD1"/>
    <w:rsid w:val="0F90724A"/>
    <w:rsid w:val="0F911705"/>
    <w:rsid w:val="0F925306"/>
    <w:rsid w:val="0F9419B9"/>
    <w:rsid w:val="0F941E07"/>
    <w:rsid w:val="0F944F88"/>
    <w:rsid w:val="0F96393B"/>
    <w:rsid w:val="0F9874CC"/>
    <w:rsid w:val="0F991854"/>
    <w:rsid w:val="0F9C66DA"/>
    <w:rsid w:val="0F9D74BE"/>
    <w:rsid w:val="0F9E4363"/>
    <w:rsid w:val="0F9F7683"/>
    <w:rsid w:val="0FA25AEE"/>
    <w:rsid w:val="0FA3260C"/>
    <w:rsid w:val="0FA33D36"/>
    <w:rsid w:val="0FA36E22"/>
    <w:rsid w:val="0FA44068"/>
    <w:rsid w:val="0FA47082"/>
    <w:rsid w:val="0FA57D89"/>
    <w:rsid w:val="0FA70E0A"/>
    <w:rsid w:val="0FA9116A"/>
    <w:rsid w:val="0FAA3CC3"/>
    <w:rsid w:val="0FB11685"/>
    <w:rsid w:val="0FB51F35"/>
    <w:rsid w:val="0FB52BBC"/>
    <w:rsid w:val="0FB638E5"/>
    <w:rsid w:val="0FB82374"/>
    <w:rsid w:val="0FB839EA"/>
    <w:rsid w:val="0FB87A45"/>
    <w:rsid w:val="0FBC001A"/>
    <w:rsid w:val="0FBC4444"/>
    <w:rsid w:val="0FBC6FB1"/>
    <w:rsid w:val="0FBD7A0D"/>
    <w:rsid w:val="0FBD7A41"/>
    <w:rsid w:val="0FBE35B2"/>
    <w:rsid w:val="0FBE44A2"/>
    <w:rsid w:val="0FBE78A1"/>
    <w:rsid w:val="0FBF6E67"/>
    <w:rsid w:val="0FC024BD"/>
    <w:rsid w:val="0FC046E7"/>
    <w:rsid w:val="0FC16276"/>
    <w:rsid w:val="0FC32732"/>
    <w:rsid w:val="0FC829CE"/>
    <w:rsid w:val="0FC923B0"/>
    <w:rsid w:val="0FCE637B"/>
    <w:rsid w:val="0FD02922"/>
    <w:rsid w:val="0FD04D01"/>
    <w:rsid w:val="0FD1678E"/>
    <w:rsid w:val="0FD21509"/>
    <w:rsid w:val="0FD25B2D"/>
    <w:rsid w:val="0FD2706C"/>
    <w:rsid w:val="0FD3436C"/>
    <w:rsid w:val="0FD41653"/>
    <w:rsid w:val="0FD70A6C"/>
    <w:rsid w:val="0FD832CA"/>
    <w:rsid w:val="0FD87FA6"/>
    <w:rsid w:val="0FDC33F3"/>
    <w:rsid w:val="0FDC600B"/>
    <w:rsid w:val="0FDD51F6"/>
    <w:rsid w:val="0FDD5696"/>
    <w:rsid w:val="0FDD7C6D"/>
    <w:rsid w:val="0FDE2370"/>
    <w:rsid w:val="0FDF0504"/>
    <w:rsid w:val="0FE03792"/>
    <w:rsid w:val="0FE164B3"/>
    <w:rsid w:val="0FE25B04"/>
    <w:rsid w:val="0FE4102E"/>
    <w:rsid w:val="0FE8044A"/>
    <w:rsid w:val="0FE86F97"/>
    <w:rsid w:val="0FEB748B"/>
    <w:rsid w:val="0FED44B6"/>
    <w:rsid w:val="0FEE617F"/>
    <w:rsid w:val="0FF02AB8"/>
    <w:rsid w:val="0FF07EC6"/>
    <w:rsid w:val="0FF14886"/>
    <w:rsid w:val="0FF274A2"/>
    <w:rsid w:val="0FF365E7"/>
    <w:rsid w:val="0FF6254B"/>
    <w:rsid w:val="0FF70E00"/>
    <w:rsid w:val="0FF968D2"/>
    <w:rsid w:val="0FFB69E3"/>
    <w:rsid w:val="0FFC400E"/>
    <w:rsid w:val="0FFE00D0"/>
    <w:rsid w:val="0FFE0917"/>
    <w:rsid w:val="0FFF01DD"/>
    <w:rsid w:val="0FFF1058"/>
    <w:rsid w:val="0FFF2B6E"/>
    <w:rsid w:val="0FFF456C"/>
    <w:rsid w:val="0FFF7AC7"/>
    <w:rsid w:val="0FFF7DEC"/>
    <w:rsid w:val="1003015E"/>
    <w:rsid w:val="1003225E"/>
    <w:rsid w:val="10050743"/>
    <w:rsid w:val="10051EC9"/>
    <w:rsid w:val="100537D9"/>
    <w:rsid w:val="100613DD"/>
    <w:rsid w:val="1006367F"/>
    <w:rsid w:val="100728C2"/>
    <w:rsid w:val="1008025E"/>
    <w:rsid w:val="100808DF"/>
    <w:rsid w:val="10081F23"/>
    <w:rsid w:val="100A683D"/>
    <w:rsid w:val="100E2B32"/>
    <w:rsid w:val="101061D2"/>
    <w:rsid w:val="10107CD7"/>
    <w:rsid w:val="10121D7A"/>
    <w:rsid w:val="10123D01"/>
    <w:rsid w:val="10130638"/>
    <w:rsid w:val="101577C3"/>
    <w:rsid w:val="10160874"/>
    <w:rsid w:val="101629AA"/>
    <w:rsid w:val="101669CE"/>
    <w:rsid w:val="10167625"/>
    <w:rsid w:val="10170066"/>
    <w:rsid w:val="10186C3F"/>
    <w:rsid w:val="10197460"/>
    <w:rsid w:val="101E08F2"/>
    <w:rsid w:val="101E27BD"/>
    <w:rsid w:val="101E2E59"/>
    <w:rsid w:val="10201C1E"/>
    <w:rsid w:val="102041B5"/>
    <w:rsid w:val="10207F4D"/>
    <w:rsid w:val="102107B4"/>
    <w:rsid w:val="10211A86"/>
    <w:rsid w:val="10216C37"/>
    <w:rsid w:val="1024601C"/>
    <w:rsid w:val="10252BF3"/>
    <w:rsid w:val="102546DC"/>
    <w:rsid w:val="10275588"/>
    <w:rsid w:val="1028383C"/>
    <w:rsid w:val="1029620A"/>
    <w:rsid w:val="102A7E18"/>
    <w:rsid w:val="102C3CE2"/>
    <w:rsid w:val="102E008A"/>
    <w:rsid w:val="102E3F16"/>
    <w:rsid w:val="103168D1"/>
    <w:rsid w:val="10334A6B"/>
    <w:rsid w:val="10334C1C"/>
    <w:rsid w:val="10346221"/>
    <w:rsid w:val="1035094A"/>
    <w:rsid w:val="10350D86"/>
    <w:rsid w:val="10353C0D"/>
    <w:rsid w:val="10357623"/>
    <w:rsid w:val="1036246F"/>
    <w:rsid w:val="10363644"/>
    <w:rsid w:val="10365969"/>
    <w:rsid w:val="10374188"/>
    <w:rsid w:val="1037477B"/>
    <w:rsid w:val="103765F9"/>
    <w:rsid w:val="1038114D"/>
    <w:rsid w:val="10385C84"/>
    <w:rsid w:val="10386DF6"/>
    <w:rsid w:val="10392486"/>
    <w:rsid w:val="103D71C9"/>
    <w:rsid w:val="103E1CF9"/>
    <w:rsid w:val="103F187F"/>
    <w:rsid w:val="103F2B4C"/>
    <w:rsid w:val="103F62BF"/>
    <w:rsid w:val="10402E33"/>
    <w:rsid w:val="10413AC4"/>
    <w:rsid w:val="10416D4F"/>
    <w:rsid w:val="104254EB"/>
    <w:rsid w:val="10427487"/>
    <w:rsid w:val="10442E6E"/>
    <w:rsid w:val="10442F44"/>
    <w:rsid w:val="10473D17"/>
    <w:rsid w:val="10477C4A"/>
    <w:rsid w:val="10492B5A"/>
    <w:rsid w:val="10497123"/>
    <w:rsid w:val="104A3A43"/>
    <w:rsid w:val="104F604F"/>
    <w:rsid w:val="10537079"/>
    <w:rsid w:val="10542CBD"/>
    <w:rsid w:val="105518A3"/>
    <w:rsid w:val="10564CB2"/>
    <w:rsid w:val="105804B9"/>
    <w:rsid w:val="10583CE6"/>
    <w:rsid w:val="10590BDE"/>
    <w:rsid w:val="105A2309"/>
    <w:rsid w:val="105C0CE7"/>
    <w:rsid w:val="105C37AC"/>
    <w:rsid w:val="105D11B5"/>
    <w:rsid w:val="105E5792"/>
    <w:rsid w:val="105E67EE"/>
    <w:rsid w:val="105F59D1"/>
    <w:rsid w:val="106002C6"/>
    <w:rsid w:val="106008AF"/>
    <w:rsid w:val="106238DE"/>
    <w:rsid w:val="10634251"/>
    <w:rsid w:val="10634C56"/>
    <w:rsid w:val="10684DF1"/>
    <w:rsid w:val="106A7AFC"/>
    <w:rsid w:val="106B632B"/>
    <w:rsid w:val="106C1D99"/>
    <w:rsid w:val="106C4943"/>
    <w:rsid w:val="106D5C44"/>
    <w:rsid w:val="106F2453"/>
    <w:rsid w:val="10712FA8"/>
    <w:rsid w:val="10762ECB"/>
    <w:rsid w:val="1076472F"/>
    <w:rsid w:val="10785EFD"/>
    <w:rsid w:val="107A1693"/>
    <w:rsid w:val="107A38C5"/>
    <w:rsid w:val="107C269A"/>
    <w:rsid w:val="107C778C"/>
    <w:rsid w:val="107E6DC8"/>
    <w:rsid w:val="107F304C"/>
    <w:rsid w:val="107F379B"/>
    <w:rsid w:val="107F7F6F"/>
    <w:rsid w:val="10803EF8"/>
    <w:rsid w:val="10805DF2"/>
    <w:rsid w:val="10807A2A"/>
    <w:rsid w:val="1084228E"/>
    <w:rsid w:val="10867DFD"/>
    <w:rsid w:val="108906D4"/>
    <w:rsid w:val="10894CB8"/>
    <w:rsid w:val="108A3ABE"/>
    <w:rsid w:val="108B3C44"/>
    <w:rsid w:val="108C0B5F"/>
    <w:rsid w:val="108C6E97"/>
    <w:rsid w:val="108E5003"/>
    <w:rsid w:val="108F6840"/>
    <w:rsid w:val="109102AF"/>
    <w:rsid w:val="10925BA0"/>
    <w:rsid w:val="10943680"/>
    <w:rsid w:val="10950B56"/>
    <w:rsid w:val="10951FC8"/>
    <w:rsid w:val="10957043"/>
    <w:rsid w:val="10971F74"/>
    <w:rsid w:val="10972F2A"/>
    <w:rsid w:val="1098260E"/>
    <w:rsid w:val="10983CBD"/>
    <w:rsid w:val="109927A6"/>
    <w:rsid w:val="109B5875"/>
    <w:rsid w:val="10A07AFA"/>
    <w:rsid w:val="10A244F2"/>
    <w:rsid w:val="10A418DA"/>
    <w:rsid w:val="10A52A07"/>
    <w:rsid w:val="10A56EF6"/>
    <w:rsid w:val="10A81B3D"/>
    <w:rsid w:val="10AA4D6B"/>
    <w:rsid w:val="10AB5010"/>
    <w:rsid w:val="10AC5AAB"/>
    <w:rsid w:val="10AC69AE"/>
    <w:rsid w:val="10AD04E0"/>
    <w:rsid w:val="10AD1E70"/>
    <w:rsid w:val="10AE0966"/>
    <w:rsid w:val="10AF5CB3"/>
    <w:rsid w:val="10B16BE2"/>
    <w:rsid w:val="10B2076F"/>
    <w:rsid w:val="10B41383"/>
    <w:rsid w:val="10B51664"/>
    <w:rsid w:val="10B5252A"/>
    <w:rsid w:val="10B751D6"/>
    <w:rsid w:val="10B946A5"/>
    <w:rsid w:val="10BA5336"/>
    <w:rsid w:val="10BB02C2"/>
    <w:rsid w:val="10BB6318"/>
    <w:rsid w:val="10BD0E5F"/>
    <w:rsid w:val="10BD613F"/>
    <w:rsid w:val="10BD68E2"/>
    <w:rsid w:val="10BE419E"/>
    <w:rsid w:val="10BE48B3"/>
    <w:rsid w:val="10C0317E"/>
    <w:rsid w:val="10C13094"/>
    <w:rsid w:val="10C2283E"/>
    <w:rsid w:val="10C62F19"/>
    <w:rsid w:val="10C8497A"/>
    <w:rsid w:val="10C84FC3"/>
    <w:rsid w:val="10C8667F"/>
    <w:rsid w:val="10CA1169"/>
    <w:rsid w:val="10CC04B7"/>
    <w:rsid w:val="10CC1F55"/>
    <w:rsid w:val="10CC5DFA"/>
    <w:rsid w:val="10CD6420"/>
    <w:rsid w:val="10CD77D6"/>
    <w:rsid w:val="10CE5C25"/>
    <w:rsid w:val="10CF1EA0"/>
    <w:rsid w:val="10D035AD"/>
    <w:rsid w:val="10D3047B"/>
    <w:rsid w:val="10D37657"/>
    <w:rsid w:val="10D5328C"/>
    <w:rsid w:val="10D64CC7"/>
    <w:rsid w:val="10D70FAF"/>
    <w:rsid w:val="10D741A6"/>
    <w:rsid w:val="10D77768"/>
    <w:rsid w:val="10D77F05"/>
    <w:rsid w:val="10D910C5"/>
    <w:rsid w:val="10DB14D5"/>
    <w:rsid w:val="10DE1172"/>
    <w:rsid w:val="10E14440"/>
    <w:rsid w:val="10E14D68"/>
    <w:rsid w:val="10E22B2F"/>
    <w:rsid w:val="10E55720"/>
    <w:rsid w:val="10E62970"/>
    <w:rsid w:val="10E63987"/>
    <w:rsid w:val="10E71F12"/>
    <w:rsid w:val="10E83811"/>
    <w:rsid w:val="10E84171"/>
    <w:rsid w:val="10E8577E"/>
    <w:rsid w:val="10E9209B"/>
    <w:rsid w:val="10E938D2"/>
    <w:rsid w:val="10E97B4B"/>
    <w:rsid w:val="10EB4677"/>
    <w:rsid w:val="10ED40D2"/>
    <w:rsid w:val="10F029BE"/>
    <w:rsid w:val="10F208F7"/>
    <w:rsid w:val="10F25FCA"/>
    <w:rsid w:val="10F37FF7"/>
    <w:rsid w:val="10F73D79"/>
    <w:rsid w:val="10F94092"/>
    <w:rsid w:val="10FA33A3"/>
    <w:rsid w:val="10FC18BF"/>
    <w:rsid w:val="10FE201A"/>
    <w:rsid w:val="10FE4421"/>
    <w:rsid w:val="10FF4AA7"/>
    <w:rsid w:val="11003F08"/>
    <w:rsid w:val="11010892"/>
    <w:rsid w:val="11036CC0"/>
    <w:rsid w:val="11042A45"/>
    <w:rsid w:val="11042E57"/>
    <w:rsid w:val="11050B41"/>
    <w:rsid w:val="11053FA2"/>
    <w:rsid w:val="110A5EF1"/>
    <w:rsid w:val="110B6701"/>
    <w:rsid w:val="110E62FC"/>
    <w:rsid w:val="110F75CC"/>
    <w:rsid w:val="11115A25"/>
    <w:rsid w:val="11132DC3"/>
    <w:rsid w:val="1115168B"/>
    <w:rsid w:val="11172DC1"/>
    <w:rsid w:val="11183D5D"/>
    <w:rsid w:val="111857C8"/>
    <w:rsid w:val="111A7D95"/>
    <w:rsid w:val="111B312B"/>
    <w:rsid w:val="111B6661"/>
    <w:rsid w:val="111C34C7"/>
    <w:rsid w:val="111C7592"/>
    <w:rsid w:val="111D2B28"/>
    <w:rsid w:val="11217586"/>
    <w:rsid w:val="11233A55"/>
    <w:rsid w:val="11240AE4"/>
    <w:rsid w:val="11245D70"/>
    <w:rsid w:val="112569FE"/>
    <w:rsid w:val="112577A6"/>
    <w:rsid w:val="11265753"/>
    <w:rsid w:val="112671AB"/>
    <w:rsid w:val="11272A35"/>
    <w:rsid w:val="1127553C"/>
    <w:rsid w:val="11285AE9"/>
    <w:rsid w:val="112A6478"/>
    <w:rsid w:val="112B2733"/>
    <w:rsid w:val="112E6C46"/>
    <w:rsid w:val="112F5241"/>
    <w:rsid w:val="112F7EBE"/>
    <w:rsid w:val="1132729D"/>
    <w:rsid w:val="11335AF7"/>
    <w:rsid w:val="1134384E"/>
    <w:rsid w:val="113472E5"/>
    <w:rsid w:val="11351441"/>
    <w:rsid w:val="11363172"/>
    <w:rsid w:val="1137011D"/>
    <w:rsid w:val="113C3AFF"/>
    <w:rsid w:val="113D036C"/>
    <w:rsid w:val="113D1ECC"/>
    <w:rsid w:val="113E29B7"/>
    <w:rsid w:val="113F27CD"/>
    <w:rsid w:val="113F566C"/>
    <w:rsid w:val="113F593D"/>
    <w:rsid w:val="1141377F"/>
    <w:rsid w:val="11425301"/>
    <w:rsid w:val="11435C6C"/>
    <w:rsid w:val="114379A2"/>
    <w:rsid w:val="11441797"/>
    <w:rsid w:val="11447ADE"/>
    <w:rsid w:val="11451F1A"/>
    <w:rsid w:val="11460C90"/>
    <w:rsid w:val="114673DE"/>
    <w:rsid w:val="11471673"/>
    <w:rsid w:val="11484E3C"/>
    <w:rsid w:val="11484EFA"/>
    <w:rsid w:val="114B1C90"/>
    <w:rsid w:val="114C30E8"/>
    <w:rsid w:val="11503741"/>
    <w:rsid w:val="11526218"/>
    <w:rsid w:val="1154030E"/>
    <w:rsid w:val="1154130C"/>
    <w:rsid w:val="1157488A"/>
    <w:rsid w:val="11587F4B"/>
    <w:rsid w:val="11592295"/>
    <w:rsid w:val="115B78B4"/>
    <w:rsid w:val="115C4AF4"/>
    <w:rsid w:val="115C6256"/>
    <w:rsid w:val="115C7801"/>
    <w:rsid w:val="115E7D9A"/>
    <w:rsid w:val="115F151E"/>
    <w:rsid w:val="115F4473"/>
    <w:rsid w:val="11607564"/>
    <w:rsid w:val="11607AF2"/>
    <w:rsid w:val="116242D1"/>
    <w:rsid w:val="1163734E"/>
    <w:rsid w:val="11640BF7"/>
    <w:rsid w:val="1165359D"/>
    <w:rsid w:val="11655AE4"/>
    <w:rsid w:val="11663FCA"/>
    <w:rsid w:val="1167512C"/>
    <w:rsid w:val="11697149"/>
    <w:rsid w:val="116A276B"/>
    <w:rsid w:val="116B6BEC"/>
    <w:rsid w:val="116B7805"/>
    <w:rsid w:val="116C02F3"/>
    <w:rsid w:val="116C7968"/>
    <w:rsid w:val="116E05CC"/>
    <w:rsid w:val="11714943"/>
    <w:rsid w:val="117256FA"/>
    <w:rsid w:val="117320FE"/>
    <w:rsid w:val="11737404"/>
    <w:rsid w:val="117464D9"/>
    <w:rsid w:val="117716BB"/>
    <w:rsid w:val="11781D03"/>
    <w:rsid w:val="11795AAD"/>
    <w:rsid w:val="11797C1A"/>
    <w:rsid w:val="117A54B3"/>
    <w:rsid w:val="117A7855"/>
    <w:rsid w:val="117B50AC"/>
    <w:rsid w:val="117B716D"/>
    <w:rsid w:val="117C2DAC"/>
    <w:rsid w:val="117D2DC3"/>
    <w:rsid w:val="117E367D"/>
    <w:rsid w:val="117F1E3F"/>
    <w:rsid w:val="117F746E"/>
    <w:rsid w:val="1181776E"/>
    <w:rsid w:val="1182404F"/>
    <w:rsid w:val="118254E5"/>
    <w:rsid w:val="11830F0C"/>
    <w:rsid w:val="11833F3D"/>
    <w:rsid w:val="1183737B"/>
    <w:rsid w:val="118477F4"/>
    <w:rsid w:val="1185459B"/>
    <w:rsid w:val="11854B59"/>
    <w:rsid w:val="11855C5F"/>
    <w:rsid w:val="11866750"/>
    <w:rsid w:val="11873464"/>
    <w:rsid w:val="11886942"/>
    <w:rsid w:val="11887256"/>
    <w:rsid w:val="11894A14"/>
    <w:rsid w:val="11896178"/>
    <w:rsid w:val="118A0D70"/>
    <w:rsid w:val="118A332C"/>
    <w:rsid w:val="118B1FB0"/>
    <w:rsid w:val="118B67CC"/>
    <w:rsid w:val="118E58D8"/>
    <w:rsid w:val="118E7A8B"/>
    <w:rsid w:val="118F7BA7"/>
    <w:rsid w:val="11916BC8"/>
    <w:rsid w:val="11951955"/>
    <w:rsid w:val="119610CD"/>
    <w:rsid w:val="119746AD"/>
    <w:rsid w:val="11975609"/>
    <w:rsid w:val="11983630"/>
    <w:rsid w:val="119A7CB7"/>
    <w:rsid w:val="119B5C13"/>
    <w:rsid w:val="119B6A6B"/>
    <w:rsid w:val="119D0FBD"/>
    <w:rsid w:val="119E1DF4"/>
    <w:rsid w:val="11A0253D"/>
    <w:rsid w:val="11A1239F"/>
    <w:rsid w:val="11A22E1A"/>
    <w:rsid w:val="11A276B1"/>
    <w:rsid w:val="11A404D0"/>
    <w:rsid w:val="11A550C6"/>
    <w:rsid w:val="11A57AB1"/>
    <w:rsid w:val="11A62BE9"/>
    <w:rsid w:val="11A91332"/>
    <w:rsid w:val="11AC2053"/>
    <w:rsid w:val="11AD005F"/>
    <w:rsid w:val="11AD666A"/>
    <w:rsid w:val="11AE6715"/>
    <w:rsid w:val="11AF0728"/>
    <w:rsid w:val="11B12616"/>
    <w:rsid w:val="11B32173"/>
    <w:rsid w:val="11B33461"/>
    <w:rsid w:val="11B34D71"/>
    <w:rsid w:val="11B50900"/>
    <w:rsid w:val="11B55F7C"/>
    <w:rsid w:val="11B56ACF"/>
    <w:rsid w:val="11B576B8"/>
    <w:rsid w:val="11B71AAC"/>
    <w:rsid w:val="11B808E1"/>
    <w:rsid w:val="11B96B01"/>
    <w:rsid w:val="11BA0414"/>
    <w:rsid w:val="11BA1319"/>
    <w:rsid w:val="11BA7394"/>
    <w:rsid w:val="11BB67EC"/>
    <w:rsid w:val="11BD1A12"/>
    <w:rsid w:val="11C018DE"/>
    <w:rsid w:val="11C10890"/>
    <w:rsid w:val="11C16AD2"/>
    <w:rsid w:val="11C23F32"/>
    <w:rsid w:val="11C42B95"/>
    <w:rsid w:val="11C5768C"/>
    <w:rsid w:val="11C64377"/>
    <w:rsid w:val="11C67C7C"/>
    <w:rsid w:val="11C811CA"/>
    <w:rsid w:val="11C87202"/>
    <w:rsid w:val="11C87CB3"/>
    <w:rsid w:val="11C92C7B"/>
    <w:rsid w:val="11C94719"/>
    <w:rsid w:val="11CA1474"/>
    <w:rsid w:val="11CA7829"/>
    <w:rsid w:val="11CC45E1"/>
    <w:rsid w:val="11CC54F8"/>
    <w:rsid w:val="11CC5DDF"/>
    <w:rsid w:val="11CE687F"/>
    <w:rsid w:val="11CF4A62"/>
    <w:rsid w:val="11D02EB5"/>
    <w:rsid w:val="11D13C5C"/>
    <w:rsid w:val="11D3556E"/>
    <w:rsid w:val="11D607B1"/>
    <w:rsid w:val="11D754BE"/>
    <w:rsid w:val="11D7651E"/>
    <w:rsid w:val="11D8249A"/>
    <w:rsid w:val="11DB4DE8"/>
    <w:rsid w:val="11DF2A14"/>
    <w:rsid w:val="11E005B5"/>
    <w:rsid w:val="11E0693A"/>
    <w:rsid w:val="11E459E7"/>
    <w:rsid w:val="11E65223"/>
    <w:rsid w:val="11E7401B"/>
    <w:rsid w:val="11E837C2"/>
    <w:rsid w:val="11E8736F"/>
    <w:rsid w:val="11EA04F9"/>
    <w:rsid w:val="11EA4CAD"/>
    <w:rsid w:val="11EE0DAF"/>
    <w:rsid w:val="11EE64E9"/>
    <w:rsid w:val="11EE72CA"/>
    <w:rsid w:val="11F00FD1"/>
    <w:rsid w:val="11F03187"/>
    <w:rsid w:val="11F33332"/>
    <w:rsid w:val="11F3349C"/>
    <w:rsid w:val="11F44AE9"/>
    <w:rsid w:val="11F573C3"/>
    <w:rsid w:val="11F751E3"/>
    <w:rsid w:val="11F84EC0"/>
    <w:rsid w:val="11FA3812"/>
    <w:rsid w:val="11FA4A80"/>
    <w:rsid w:val="11FC3083"/>
    <w:rsid w:val="11FC379C"/>
    <w:rsid w:val="11FC69CD"/>
    <w:rsid w:val="11FD290B"/>
    <w:rsid w:val="11FE2160"/>
    <w:rsid w:val="11FE3DD6"/>
    <w:rsid w:val="120122F6"/>
    <w:rsid w:val="12022BBC"/>
    <w:rsid w:val="12022D73"/>
    <w:rsid w:val="12033816"/>
    <w:rsid w:val="12042C26"/>
    <w:rsid w:val="120516D9"/>
    <w:rsid w:val="12052DD9"/>
    <w:rsid w:val="120977A9"/>
    <w:rsid w:val="120A3816"/>
    <w:rsid w:val="120D2AE0"/>
    <w:rsid w:val="120D321B"/>
    <w:rsid w:val="120D6BC3"/>
    <w:rsid w:val="120D77E5"/>
    <w:rsid w:val="12102B14"/>
    <w:rsid w:val="12111AE8"/>
    <w:rsid w:val="12122B6D"/>
    <w:rsid w:val="121510D8"/>
    <w:rsid w:val="12161A8D"/>
    <w:rsid w:val="12163D18"/>
    <w:rsid w:val="1216484A"/>
    <w:rsid w:val="121712F5"/>
    <w:rsid w:val="121B3FC8"/>
    <w:rsid w:val="121B7D6E"/>
    <w:rsid w:val="121C03CF"/>
    <w:rsid w:val="121C5485"/>
    <w:rsid w:val="121F162E"/>
    <w:rsid w:val="121F76C9"/>
    <w:rsid w:val="1220707E"/>
    <w:rsid w:val="122074F3"/>
    <w:rsid w:val="12223B59"/>
    <w:rsid w:val="12237F8F"/>
    <w:rsid w:val="12247809"/>
    <w:rsid w:val="12272162"/>
    <w:rsid w:val="12282FC4"/>
    <w:rsid w:val="122A0BA4"/>
    <w:rsid w:val="122B549E"/>
    <w:rsid w:val="122C3610"/>
    <w:rsid w:val="122D6324"/>
    <w:rsid w:val="123044E1"/>
    <w:rsid w:val="12317FCA"/>
    <w:rsid w:val="12323CD1"/>
    <w:rsid w:val="1232651B"/>
    <w:rsid w:val="123418B8"/>
    <w:rsid w:val="12381714"/>
    <w:rsid w:val="12390B4E"/>
    <w:rsid w:val="123A79F8"/>
    <w:rsid w:val="123B487E"/>
    <w:rsid w:val="123B6AFD"/>
    <w:rsid w:val="123C5766"/>
    <w:rsid w:val="123F08F9"/>
    <w:rsid w:val="12402C39"/>
    <w:rsid w:val="12404559"/>
    <w:rsid w:val="12410C87"/>
    <w:rsid w:val="1242451F"/>
    <w:rsid w:val="12431652"/>
    <w:rsid w:val="124351AA"/>
    <w:rsid w:val="1245641B"/>
    <w:rsid w:val="12461D37"/>
    <w:rsid w:val="124649B5"/>
    <w:rsid w:val="124664A3"/>
    <w:rsid w:val="124879CA"/>
    <w:rsid w:val="124B16F9"/>
    <w:rsid w:val="124B2040"/>
    <w:rsid w:val="124B2217"/>
    <w:rsid w:val="124B24F1"/>
    <w:rsid w:val="124B5E35"/>
    <w:rsid w:val="124B7A59"/>
    <w:rsid w:val="124C2D8D"/>
    <w:rsid w:val="124D7F31"/>
    <w:rsid w:val="124E62A5"/>
    <w:rsid w:val="124E79F4"/>
    <w:rsid w:val="124F176C"/>
    <w:rsid w:val="125035D2"/>
    <w:rsid w:val="125111BF"/>
    <w:rsid w:val="125349AA"/>
    <w:rsid w:val="12542A9D"/>
    <w:rsid w:val="125438F8"/>
    <w:rsid w:val="12543A9B"/>
    <w:rsid w:val="12545AB4"/>
    <w:rsid w:val="12557B07"/>
    <w:rsid w:val="12573CE0"/>
    <w:rsid w:val="1258078A"/>
    <w:rsid w:val="12592398"/>
    <w:rsid w:val="125C751F"/>
    <w:rsid w:val="125D27A3"/>
    <w:rsid w:val="125E0089"/>
    <w:rsid w:val="12600777"/>
    <w:rsid w:val="12602B4D"/>
    <w:rsid w:val="12603512"/>
    <w:rsid w:val="12610633"/>
    <w:rsid w:val="12613CD9"/>
    <w:rsid w:val="12615D87"/>
    <w:rsid w:val="12616E9F"/>
    <w:rsid w:val="126200D9"/>
    <w:rsid w:val="12620E79"/>
    <w:rsid w:val="12626077"/>
    <w:rsid w:val="12642919"/>
    <w:rsid w:val="12643DFE"/>
    <w:rsid w:val="12675544"/>
    <w:rsid w:val="12683A4C"/>
    <w:rsid w:val="12692168"/>
    <w:rsid w:val="12696F34"/>
    <w:rsid w:val="126A04B6"/>
    <w:rsid w:val="126A24AE"/>
    <w:rsid w:val="126C5010"/>
    <w:rsid w:val="126C7862"/>
    <w:rsid w:val="126D38A4"/>
    <w:rsid w:val="126E1427"/>
    <w:rsid w:val="126E4631"/>
    <w:rsid w:val="126F79FE"/>
    <w:rsid w:val="12706CBB"/>
    <w:rsid w:val="12742EA8"/>
    <w:rsid w:val="1274640E"/>
    <w:rsid w:val="12746556"/>
    <w:rsid w:val="1277028A"/>
    <w:rsid w:val="12772DFD"/>
    <w:rsid w:val="127918B8"/>
    <w:rsid w:val="127937D7"/>
    <w:rsid w:val="127A7D2A"/>
    <w:rsid w:val="127C3DC3"/>
    <w:rsid w:val="127C51BE"/>
    <w:rsid w:val="127D638B"/>
    <w:rsid w:val="127E6E32"/>
    <w:rsid w:val="127F2CC9"/>
    <w:rsid w:val="128069EA"/>
    <w:rsid w:val="128116F5"/>
    <w:rsid w:val="12817A3D"/>
    <w:rsid w:val="12830D79"/>
    <w:rsid w:val="12846236"/>
    <w:rsid w:val="12854105"/>
    <w:rsid w:val="128669F2"/>
    <w:rsid w:val="12875491"/>
    <w:rsid w:val="128851F8"/>
    <w:rsid w:val="128C15CB"/>
    <w:rsid w:val="128E0D08"/>
    <w:rsid w:val="128F70CC"/>
    <w:rsid w:val="128F7BC0"/>
    <w:rsid w:val="12901AD6"/>
    <w:rsid w:val="1291180F"/>
    <w:rsid w:val="129145DB"/>
    <w:rsid w:val="12916128"/>
    <w:rsid w:val="12920AFA"/>
    <w:rsid w:val="12926363"/>
    <w:rsid w:val="12926377"/>
    <w:rsid w:val="12931594"/>
    <w:rsid w:val="12952372"/>
    <w:rsid w:val="129B11A8"/>
    <w:rsid w:val="129B3314"/>
    <w:rsid w:val="129E2ECC"/>
    <w:rsid w:val="129E6278"/>
    <w:rsid w:val="12A00342"/>
    <w:rsid w:val="12A04542"/>
    <w:rsid w:val="12A052A3"/>
    <w:rsid w:val="12A14510"/>
    <w:rsid w:val="12A41777"/>
    <w:rsid w:val="12A44977"/>
    <w:rsid w:val="12A518A4"/>
    <w:rsid w:val="12A52F82"/>
    <w:rsid w:val="12A6577B"/>
    <w:rsid w:val="12A728CD"/>
    <w:rsid w:val="12A85BE5"/>
    <w:rsid w:val="12A95021"/>
    <w:rsid w:val="12AA1635"/>
    <w:rsid w:val="12AB2BB6"/>
    <w:rsid w:val="12AC5C26"/>
    <w:rsid w:val="12AD2B76"/>
    <w:rsid w:val="12AE0FA1"/>
    <w:rsid w:val="12AF36AB"/>
    <w:rsid w:val="12B00D7B"/>
    <w:rsid w:val="12B03152"/>
    <w:rsid w:val="12B229D3"/>
    <w:rsid w:val="12B41D5B"/>
    <w:rsid w:val="12B44B8C"/>
    <w:rsid w:val="12B50DAE"/>
    <w:rsid w:val="12B57D32"/>
    <w:rsid w:val="12B62AF3"/>
    <w:rsid w:val="12B80394"/>
    <w:rsid w:val="12BA769B"/>
    <w:rsid w:val="12BD6490"/>
    <w:rsid w:val="12BF231A"/>
    <w:rsid w:val="12BF7724"/>
    <w:rsid w:val="12C042F9"/>
    <w:rsid w:val="12C14E00"/>
    <w:rsid w:val="12C16169"/>
    <w:rsid w:val="12C21270"/>
    <w:rsid w:val="12C659CC"/>
    <w:rsid w:val="12C7675F"/>
    <w:rsid w:val="12CB3CBE"/>
    <w:rsid w:val="12CB5100"/>
    <w:rsid w:val="12CC4BE2"/>
    <w:rsid w:val="12CE54F9"/>
    <w:rsid w:val="12CE79FF"/>
    <w:rsid w:val="12CF699A"/>
    <w:rsid w:val="12D1722D"/>
    <w:rsid w:val="12D21CA4"/>
    <w:rsid w:val="12D24602"/>
    <w:rsid w:val="12D32FB7"/>
    <w:rsid w:val="12D33390"/>
    <w:rsid w:val="12D41C78"/>
    <w:rsid w:val="12D75161"/>
    <w:rsid w:val="12D75E9F"/>
    <w:rsid w:val="12D8060B"/>
    <w:rsid w:val="12D8484A"/>
    <w:rsid w:val="12DA6E8D"/>
    <w:rsid w:val="12DA6F85"/>
    <w:rsid w:val="12DC3666"/>
    <w:rsid w:val="12DC545D"/>
    <w:rsid w:val="12DC5679"/>
    <w:rsid w:val="12DD1AFE"/>
    <w:rsid w:val="12DD2461"/>
    <w:rsid w:val="12DD782B"/>
    <w:rsid w:val="12DD7EA1"/>
    <w:rsid w:val="12DE0C3C"/>
    <w:rsid w:val="12DF3B0C"/>
    <w:rsid w:val="12E05791"/>
    <w:rsid w:val="12E07DF0"/>
    <w:rsid w:val="12E14E0C"/>
    <w:rsid w:val="12E22A1C"/>
    <w:rsid w:val="12E267D4"/>
    <w:rsid w:val="12E26EC8"/>
    <w:rsid w:val="12E42184"/>
    <w:rsid w:val="12E55D1A"/>
    <w:rsid w:val="12E62C25"/>
    <w:rsid w:val="12E63C63"/>
    <w:rsid w:val="12E81720"/>
    <w:rsid w:val="12E94691"/>
    <w:rsid w:val="12EA0511"/>
    <w:rsid w:val="12EA4404"/>
    <w:rsid w:val="12EB3C47"/>
    <w:rsid w:val="12EC2874"/>
    <w:rsid w:val="12EC31D6"/>
    <w:rsid w:val="12EC476D"/>
    <w:rsid w:val="12EE1CEC"/>
    <w:rsid w:val="12F021FD"/>
    <w:rsid w:val="12F05ACC"/>
    <w:rsid w:val="12F1057A"/>
    <w:rsid w:val="12F240DF"/>
    <w:rsid w:val="12F36C43"/>
    <w:rsid w:val="12F4295D"/>
    <w:rsid w:val="12F429F1"/>
    <w:rsid w:val="12F62CD6"/>
    <w:rsid w:val="12F764BD"/>
    <w:rsid w:val="12F8389B"/>
    <w:rsid w:val="12F942A2"/>
    <w:rsid w:val="12F962E2"/>
    <w:rsid w:val="12FB5BA6"/>
    <w:rsid w:val="12FF4628"/>
    <w:rsid w:val="13002029"/>
    <w:rsid w:val="13011DC1"/>
    <w:rsid w:val="13014DB8"/>
    <w:rsid w:val="13021063"/>
    <w:rsid w:val="130210BB"/>
    <w:rsid w:val="13042F36"/>
    <w:rsid w:val="130659CD"/>
    <w:rsid w:val="13074BCC"/>
    <w:rsid w:val="130852C9"/>
    <w:rsid w:val="130853AE"/>
    <w:rsid w:val="13085D9F"/>
    <w:rsid w:val="130A397D"/>
    <w:rsid w:val="130A5E9C"/>
    <w:rsid w:val="130B233F"/>
    <w:rsid w:val="130B3427"/>
    <w:rsid w:val="130B66F6"/>
    <w:rsid w:val="130C27AA"/>
    <w:rsid w:val="130C34B5"/>
    <w:rsid w:val="130C6ACB"/>
    <w:rsid w:val="130F5ADD"/>
    <w:rsid w:val="130F6853"/>
    <w:rsid w:val="131060B2"/>
    <w:rsid w:val="13112278"/>
    <w:rsid w:val="13113464"/>
    <w:rsid w:val="13121E37"/>
    <w:rsid w:val="1315012F"/>
    <w:rsid w:val="13157CF5"/>
    <w:rsid w:val="13172120"/>
    <w:rsid w:val="1317486E"/>
    <w:rsid w:val="13186E42"/>
    <w:rsid w:val="13190AF4"/>
    <w:rsid w:val="13190FC0"/>
    <w:rsid w:val="131932E4"/>
    <w:rsid w:val="131963DC"/>
    <w:rsid w:val="131A2C5C"/>
    <w:rsid w:val="131E138E"/>
    <w:rsid w:val="131F2005"/>
    <w:rsid w:val="131F262E"/>
    <w:rsid w:val="131F33B2"/>
    <w:rsid w:val="1321682E"/>
    <w:rsid w:val="132568D0"/>
    <w:rsid w:val="13265647"/>
    <w:rsid w:val="13270E28"/>
    <w:rsid w:val="13297FF6"/>
    <w:rsid w:val="132D1B55"/>
    <w:rsid w:val="132D5971"/>
    <w:rsid w:val="132F5DC5"/>
    <w:rsid w:val="1332521F"/>
    <w:rsid w:val="133277CA"/>
    <w:rsid w:val="1334251C"/>
    <w:rsid w:val="1335535B"/>
    <w:rsid w:val="133722C4"/>
    <w:rsid w:val="13382757"/>
    <w:rsid w:val="133A0AC7"/>
    <w:rsid w:val="133A3356"/>
    <w:rsid w:val="133B54D0"/>
    <w:rsid w:val="133F1470"/>
    <w:rsid w:val="133F1EC0"/>
    <w:rsid w:val="133F2907"/>
    <w:rsid w:val="134058B3"/>
    <w:rsid w:val="13405FA4"/>
    <w:rsid w:val="13426C21"/>
    <w:rsid w:val="13431309"/>
    <w:rsid w:val="13432565"/>
    <w:rsid w:val="1343375B"/>
    <w:rsid w:val="13437025"/>
    <w:rsid w:val="13465EF5"/>
    <w:rsid w:val="13467046"/>
    <w:rsid w:val="13482A81"/>
    <w:rsid w:val="13487656"/>
    <w:rsid w:val="13492A75"/>
    <w:rsid w:val="134945B1"/>
    <w:rsid w:val="134B7D43"/>
    <w:rsid w:val="134C7246"/>
    <w:rsid w:val="134D0619"/>
    <w:rsid w:val="134D0D75"/>
    <w:rsid w:val="134D551C"/>
    <w:rsid w:val="13510F37"/>
    <w:rsid w:val="13531149"/>
    <w:rsid w:val="13531D45"/>
    <w:rsid w:val="135841B0"/>
    <w:rsid w:val="135A09C3"/>
    <w:rsid w:val="135C6C08"/>
    <w:rsid w:val="135D17D1"/>
    <w:rsid w:val="135D546B"/>
    <w:rsid w:val="135E31BF"/>
    <w:rsid w:val="135F668E"/>
    <w:rsid w:val="13602F21"/>
    <w:rsid w:val="1361643E"/>
    <w:rsid w:val="1363166D"/>
    <w:rsid w:val="13635B5C"/>
    <w:rsid w:val="13673126"/>
    <w:rsid w:val="13676AC8"/>
    <w:rsid w:val="136A08E1"/>
    <w:rsid w:val="136A4ECF"/>
    <w:rsid w:val="136B030E"/>
    <w:rsid w:val="136C0E04"/>
    <w:rsid w:val="136E5029"/>
    <w:rsid w:val="136F6605"/>
    <w:rsid w:val="136F77D7"/>
    <w:rsid w:val="1371095B"/>
    <w:rsid w:val="137337AA"/>
    <w:rsid w:val="1374123B"/>
    <w:rsid w:val="13744002"/>
    <w:rsid w:val="137523F2"/>
    <w:rsid w:val="137548E2"/>
    <w:rsid w:val="13760E65"/>
    <w:rsid w:val="13762775"/>
    <w:rsid w:val="1377797E"/>
    <w:rsid w:val="13792C2B"/>
    <w:rsid w:val="1379315C"/>
    <w:rsid w:val="137A455A"/>
    <w:rsid w:val="137F3215"/>
    <w:rsid w:val="137F7F04"/>
    <w:rsid w:val="13800FDF"/>
    <w:rsid w:val="13802557"/>
    <w:rsid w:val="1381187F"/>
    <w:rsid w:val="13812089"/>
    <w:rsid w:val="138379C8"/>
    <w:rsid w:val="13844283"/>
    <w:rsid w:val="13854A4E"/>
    <w:rsid w:val="138673A2"/>
    <w:rsid w:val="138779C2"/>
    <w:rsid w:val="13881A8C"/>
    <w:rsid w:val="138855B3"/>
    <w:rsid w:val="138908C1"/>
    <w:rsid w:val="13897B19"/>
    <w:rsid w:val="138A0A61"/>
    <w:rsid w:val="138B3490"/>
    <w:rsid w:val="138C1208"/>
    <w:rsid w:val="138C62DC"/>
    <w:rsid w:val="138C6737"/>
    <w:rsid w:val="138D176E"/>
    <w:rsid w:val="138E032D"/>
    <w:rsid w:val="139060AD"/>
    <w:rsid w:val="139226F5"/>
    <w:rsid w:val="13924CD1"/>
    <w:rsid w:val="13927D5F"/>
    <w:rsid w:val="139570A1"/>
    <w:rsid w:val="13961000"/>
    <w:rsid w:val="139C165E"/>
    <w:rsid w:val="139C6E23"/>
    <w:rsid w:val="139D5646"/>
    <w:rsid w:val="139F08D4"/>
    <w:rsid w:val="139F4B61"/>
    <w:rsid w:val="139F744C"/>
    <w:rsid w:val="13A17255"/>
    <w:rsid w:val="13A27DF1"/>
    <w:rsid w:val="13A400D4"/>
    <w:rsid w:val="13A51D05"/>
    <w:rsid w:val="13A538D9"/>
    <w:rsid w:val="13A76A1F"/>
    <w:rsid w:val="13A829EB"/>
    <w:rsid w:val="13A84152"/>
    <w:rsid w:val="13A85B60"/>
    <w:rsid w:val="13A9227D"/>
    <w:rsid w:val="13AA3B32"/>
    <w:rsid w:val="13AC2D39"/>
    <w:rsid w:val="13AD5F2E"/>
    <w:rsid w:val="13AE0E04"/>
    <w:rsid w:val="13AF1688"/>
    <w:rsid w:val="13B25311"/>
    <w:rsid w:val="13B27F67"/>
    <w:rsid w:val="13B34C37"/>
    <w:rsid w:val="13B40B30"/>
    <w:rsid w:val="13B5341D"/>
    <w:rsid w:val="13B538D7"/>
    <w:rsid w:val="13B73A0C"/>
    <w:rsid w:val="13B83577"/>
    <w:rsid w:val="13BA1A83"/>
    <w:rsid w:val="13BA49BA"/>
    <w:rsid w:val="13BB24E3"/>
    <w:rsid w:val="13BE3913"/>
    <w:rsid w:val="13BE58C5"/>
    <w:rsid w:val="13BE669F"/>
    <w:rsid w:val="13BF06D6"/>
    <w:rsid w:val="13C035D2"/>
    <w:rsid w:val="13C07DDE"/>
    <w:rsid w:val="13C32EB4"/>
    <w:rsid w:val="13C33B4F"/>
    <w:rsid w:val="13C4232A"/>
    <w:rsid w:val="13C6188A"/>
    <w:rsid w:val="13C67459"/>
    <w:rsid w:val="13C92A84"/>
    <w:rsid w:val="13CA0047"/>
    <w:rsid w:val="13CA3E69"/>
    <w:rsid w:val="13CA5EE2"/>
    <w:rsid w:val="13CA7DA8"/>
    <w:rsid w:val="13CA7FD3"/>
    <w:rsid w:val="13CC4E61"/>
    <w:rsid w:val="13CC767D"/>
    <w:rsid w:val="13CD2304"/>
    <w:rsid w:val="13CD7B04"/>
    <w:rsid w:val="13D05093"/>
    <w:rsid w:val="13D07455"/>
    <w:rsid w:val="13D15432"/>
    <w:rsid w:val="13D1771B"/>
    <w:rsid w:val="13D22047"/>
    <w:rsid w:val="13D4107D"/>
    <w:rsid w:val="13D42DEE"/>
    <w:rsid w:val="13D44725"/>
    <w:rsid w:val="13D46B91"/>
    <w:rsid w:val="13D52A5F"/>
    <w:rsid w:val="13D54AAB"/>
    <w:rsid w:val="13D55E4D"/>
    <w:rsid w:val="13D62314"/>
    <w:rsid w:val="13D63A3D"/>
    <w:rsid w:val="13D65AAB"/>
    <w:rsid w:val="13D71A3F"/>
    <w:rsid w:val="13D8241F"/>
    <w:rsid w:val="13D83CFF"/>
    <w:rsid w:val="13D94E0B"/>
    <w:rsid w:val="13D972E8"/>
    <w:rsid w:val="13DB3BE6"/>
    <w:rsid w:val="13DC10FE"/>
    <w:rsid w:val="13DD6D1B"/>
    <w:rsid w:val="13DE5249"/>
    <w:rsid w:val="13DF7A6D"/>
    <w:rsid w:val="13E1771D"/>
    <w:rsid w:val="13E22357"/>
    <w:rsid w:val="13E27A4B"/>
    <w:rsid w:val="13E479B8"/>
    <w:rsid w:val="13E51D0A"/>
    <w:rsid w:val="13E67D17"/>
    <w:rsid w:val="13E71369"/>
    <w:rsid w:val="13E93D50"/>
    <w:rsid w:val="13EB4D46"/>
    <w:rsid w:val="13EC2097"/>
    <w:rsid w:val="13EC593A"/>
    <w:rsid w:val="13ED5CA6"/>
    <w:rsid w:val="13EE474D"/>
    <w:rsid w:val="13EF6460"/>
    <w:rsid w:val="13EF6C98"/>
    <w:rsid w:val="13F02C7B"/>
    <w:rsid w:val="13F1435D"/>
    <w:rsid w:val="13F27637"/>
    <w:rsid w:val="13F42619"/>
    <w:rsid w:val="13F45630"/>
    <w:rsid w:val="13F57806"/>
    <w:rsid w:val="13F658DD"/>
    <w:rsid w:val="13F80F56"/>
    <w:rsid w:val="13FE382C"/>
    <w:rsid w:val="13FE5129"/>
    <w:rsid w:val="14002CB5"/>
    <w:rsid w:val="1401481F"/>
    <w:rsid w:val="14021B6E"/>
    <w:rsid w:val="14026D38"/>
    <w:rsid w:val="14032C00"/>
    <w:rsid w:val="14055539"/>
    <w:rsid w:val="14056192"/>
    <w:rsid w:val="14064A81"/>
    <w:rsid w:val="14075807"/>
    <w:rsid w:val="140C44B0"/>
    <w:rsid w:val="140C75A3"/>
    <w:rsid w:val="140D21E0"/>
    <w:rsid w:val="140E1E83"/>
    <w:rsid w:val="140E7407"/>
    <w:rsid w:val="140F124C"/>
    <w:rsid w:val="14134CE2"/>
    <w:rsid w:val="14146BA8"/>
    <w:rsid w:val="14152AF9"/>
    <w:rsid w:val="14155C43"/>
    <w:rsid w:val="14155FF4"/>
    <w:rsid w:val="1416087C"/>
    <w:rsid w:val="141625C8"/>
    <w:rsid w:val="141672D1"/>
    <w:rsid w:val="1417232E"/>
    <w:rsid w:val="14177EA9"/>
    <w:rsid w:val="141803CE"/>
    <w:rsid w:val="1419661E"/>
    <w:rsid w:val="141A1E2A"/>
    <w:rsid w:val="141A657A"/>
    <w:rsid w:val="141D72E7"/>
    <w:rsid w:val="141E034C"/>
    <w:rsid w:val="141F186E"/>
    <w:rsid w:val="141F1DD6"/>
    <w:rsid w:val="14201D77"/>
    <w:rsid w:val="142174E0"/>
    <w:rsid w:val="14225AA7"/>
    <w:rsid w:val="14235A37"/>
    <w:rsid w:val="14253113"/>
    <w:rsid w:val="142613FB"/>
    <w:rsid w:val="14267A62"/>
    <w:rsid w:val="14271B7C"/>
    <w:rsid w:val="14276E67"/>
    <w:rsid w:val="142933A7"/>
    <w:rsid w:val="142C1162"/>
    <w:rsid w:val="142E6832"/>
    <w:rsid w:val="142F785B"/>
    <w:rsid w:val="14304BA9"/>
    <w:rsid w:val="14322018"/>
    <w:rsid w:val="14326502"/>
    <w:rsid w:val="14346641"/>
    <w:rsid w:val="143519DD"/>
    <w:rsid w:val="143571C6"/>
    <w:rsid w:val="14366E3C"/>
    <w:rsid w:val="14371E94"/>
    <w:rsid w:val="14372843"/>
    <w:rsid w:val="14391610"/>
    <w:rsid w:val="1439269A"/>
    <w:rsid w:val="1439638C"/>
    <w:rsid w:val="143C77C3"/>
    <w:rsid w:val="143D2242"/>
    <w:rsid w:val="143D61F3"/>
    <w:rsid w:val="14402DE1"/>
    <w:rsid w:val="144038CC"/>
    <w:rsid w:val="14416411"/>
    <w:rsid w:val="144375D9"/>
    <w:rsid w:val="14453066"/>
    <w:rsid w:val="14457DC1"/>
    <w:rsid w:val="144644B4"/>
    <w:rsid w:val="144672E0"/>
    <w:rsid w:val="14481FBE"/>
    <w:rsid w:val="14490CFC"/>
    <w:rsid w:val="144B1644"/>
    <w:rsid w:val="144B51F1"/>
    <w:rsid w:val="144C2146"/>
    <w:rsid w:val="145011B6"/>
    <w:rsid w:val="145036A1"/>
    <w:rsid w:val="14510902"/>
    <w:rsid w:val="145157B6"/>
    <w:rsid w:val="145222C6"/>
    <w:rsid w:val="14523C5E"/>
    <w:rsid w:val="14534496"/>
    <w:rsid w:val="1455377C"/>
    <w:rsid w:val="14583752"/>
    <w:rsid w:val="14585234"/>
    <w:rsid w:val="14593296"/>
    <w:rsid w:val="14595D94"/>
    <w:rsid w:val="145B1399"/>
    <w:rsid w:val="145B4A91"/>
    <w:rsid w:val="145C3FFA"/>
    <w:rsid w:val="145D0305"/>
    <w:rsid w:val="145D4238"/>
    <w:rsid w:val="145F1885"/>
    <w:rsid w:val="14603C59"/>
    <w:rsid w:val="14622098"/>
    <w:rsid w:val="14645F8B"/>
    <w:rsid w:val="14654E44"/>
    <w:rsid w:val="14675C60"/>
    <w:rsid w:val="1468196C"/>
    <w:rsid w:val="146939B5"/>
    <w:rsid w:val="146A051A"/>
    <w:rsid w:val="146A069A"/>
    <w:rsid w:val="146A6926"/>
    <w:rsid w:val="146B04E9"/>
    <w:rsid w:val="146B10A2"/>
    <w:rsid w:val="146C3EC9"/>
    <w:rsid w:val="146F3015"/>
    <w:rsid w:val="146F332C"/>
    <w:rsid w:val="146F723F"/>
    <w:rsid w:val="146F7C42"/>
    <w:rsid w:val="147035D5"/>
    <w:rsid w:val="14704FDB"/>
    <w:rsid w:val="14723706"/>
    <w:rsid w:val="14747725"/>
    <w:rsid w:val="147632BA"/>
    <w:rsid w:val="147845CB"/>
    <w:rsid w:val="14796030"/>
    <w:rsid w:val="147F13EE"/>
    <w:rsid w:val="147F3413"/>
    <w:rsid w:val="14826E4E"/>
    <w:rsid w:val="14833413"/>
    <w:rsid w:val="148469AC"/>
    <w:rsid w:val="14864C67"/>
    <w:rsid w:val="148774EA"/>
    <w:rsid w:val="14892F51"/>
    <w:rsid w:val="148D1E49"/>
    <w:rsid w:val="148D2700"/>
    <w:rsid w:val="148D7824"/>
    <w:rsid w:val="148D7AC3"/>
    <w:rsid w:val="149015C1"/>
    <w:rsid w:val="14924830"/>
    <w:rsid w:val="149449AB"/>
    <w:rsid w:val="149503BE"/>
    <w:rsid w:val="149558BC"/>
    <w:rsid w:val="14955BF3"/>
    <w:rsid w:val="14956DC0"/>
    <w:rsid w:val="149902C6"/>
    <w:rsid w:val="149A0AF2"/>
    <w:rsid w:val="149A42E0"/>
    <w:rsid w:val="149E0682"/>
    <w:rsid w:val="149E6EA5"/>
    <w:rsid w:val="149F1A9B"/>
    <w:rsid w:val="149F490D"/>
    <w:rsid w:val="149F7654"/>
    <w:rsid w:val="14A23D97"/>
    <w:rsid w:val="14A52DEA"/>
    <w:rsid w:val="14A719E9"/>
    <w:rsid w:val="14A80134"/>
    <w:rsid w:val="14AB2EB6"/>
    <w:rsid w:val="14AB512D"/>
    <w:rsid w:val="14B02F93"/>
    <w:rsid w:val="14B14AD3"/>
    <w:rsid w:val="14B151DA"/>
    <w:rsid w:val="14B33DAA"/>
    <w:rsid w:val="14B55F9F"/>
    <w:rsid w:val="14B742F3"/>
    <w:rsid w:val="14B7675C"/>
    <w:rsid w:val="14B874E5"/>
    <w:rsid w:val="14BE2235"/>
    <w:rsid w:val="14BE4415"/>
    <w:rsid w:val="14C0531F"/>
    <w:rsid w:val="14C10DDD"/>
    <w:rsid w:val="14C256A4"/>
    <w:rsid w:val="14C440F1"/>
    <w:rsid w:val="14C55B46"/>
    <w:rsid w:val="14C61EFA"/>
    <w:rsid w:val="14C74A8D"/>
    <w:rsid w:val="14C86A08"/>
    <w:rsid w:val="14CA6C37"/>
    <w:rsid w:val="14CA7D1D"/>
    <w:rsid w:val="14CB2A4E"/>
    <w:rsid w:val="14CB59EA"/>
    <w:rsid w:val="14CC2169"/>
    <w:rsid w:val="14CE0015"/>
    <w:rsid w:val="14D05B16"/>
    <w:rsid w:val="14D11E01"/>
    <w:rsid w:val="14D17EDD"/>
    <w:rsid w:val="14D4411C"/>
    <w:rsid w:val="14D5009C"/>
    <w:rsid w:val="14D66F2A"/>
    <w:rsid w:val="14D85C2A"/>
    <w:rsid w:val="14D8652F"/>
    <w:rsid w:val="14D90867"/>
    <w:rsid w:val="14DA0F04"/>
    <w:rsid w:val="14DA4B46"/>
    <w:rsid w:val="14DB15E4"/>
    <w:rsid w:val="14DC19D6"/>
    <w:rsid w:val="14DC6A82"/>
    <w:rsid w:val="14DC7471"/>
    <w:rsid w:val="14DE614A"/>
    <w:rsid w:val="14DF2753"/>
    <w:rsid w:val="14DF394A"/>
    <w:rsid w:val="14E04B35"/>
    <w:rsid w:val="14E127A0"/>
    <w:rsid w:val="14E46D67"/>
    <w:rsid w:val="14E50747"/>
    <w:rsid w:val="14E57731"/>
    <w:rsid w:val="14E657B8"/>
    <w:rsid w:val="14E75D83"/>
    <w:rsid w:val="14E92F7C"/>
    <w:rsid w:val="14EC34D7"/>
    <w:rsid w:val="14EC78C6"/>
    <w:rsid w:val="14EE433E"/>
    <w:rsid w:val="14EF1D9C"/>
    <w:rsid w:val="14F16A5F"/>
    <w:rsid w:val="14F21DE5"/>
    <w:rsid w:val="14F26676"/>
    <w:rsid w:val="14F37035"/>
    <w:rsid w:val="14F57296"/>
    <w:rsid w:val="14F66762"/>
    <w:rsid w:val="14F7098D"/>
    <w:rsid w:val="14F95473"/>
    <w:rsid w:val="14FA34F5"/>
    <w:rsid w:val="14FA6AA3"/>
    <w:rsid w:val="14FB3FC1"/>
    <w:rsid w:val="14FB74B3"/>
    <w:rsid w:val="14FC6CF2"/>
    <w:rsid w:val="14FD68A2"/>
    <w:rsid w:val="14FE361E"/>
    <w:rsid w:val="15004910"/>
    <w:rsid w:val="15021D10"/>
    <w:rsid w:val="1503241A"/>
    <w:rsid w:val="150731DA"/>
    <w:rsid w:val="15091853"/>
    <w:rsid w:val="1509191F"/>
    <w:rsid w:val="15093393"/>
    <w:rsid w:val="150B3988"/>
    <w:rsid w:val="150B7D71"/>
    <w:rsid w:val="150C5212"/>
    <w:rsid w:val="150C7375"/>
    <w:rsid w:val="150D3E83"/>
    <w:rsid w:val="150E7B59"/>
    <w:rsid w:val="150F04B2"/>
    <w:rsid w:val="15102AB9"/>
    <w:rsid w:val="15121F06"/>
    <w:rsid w:val="15126C26"/>
    <w:rsid w:val="151473F6"/>
    <w:rsid w:val="15154FFD"/>
    <w:rsid w:val="1516186C"/>
    <w:rsid w:val="15171BD8"/>
    <w:rsid w:val="15184FC0"/>
    <w:rsid w:val="15190D28"/>
    <w:rsid w:val="151A2631"/>
    <w:rsid w:val="151A3E64"/>
    <w:rsid w:val="151B69B4"/>
    <w:rsid w:val="151D29C8"/>
    <w:rsid w:val="151F03C9"/>
    <w:rsid w:val="15206163"/>
    <w:rsid w:val="15221849"/>
    <w:rsid w:val="15232301"/>
    <w:rsid w:val="152332A2"/>
    <w:rsid w:val="152439DD"/>
    <w:rsid w:val="152478C1"/>
    <w:rsid w:val="15254843"/>
    <w:rsid w:val="1527352B"/>
    <w:rsid w:val="1527410D"/>
    <w:rsid w:val="152759FA"/>
    <w:rsid w:val="152B563F"/>
    <w:rsid w:val="152C6006"/>
    <w:rsid w:val="152E4E0F"/>
    <w:rsid w:val="152F1299"/>
    <w:rsid w:val="152F656A"/>
    <w:rsid w:val="1530032A"/>
    <w:rsid w:val="15304E9B"/>
    <w:rsid w:val="153105C4"/>
    <w:rsid w:val="15311210"/>
    <w:rsid w:val="15322531"/>
    <w:rsid w:val="15334F21"/>
    <w:rsid w:val="153531E1"/>
    <w:rsid w:val="153579EA"/>
    <w:rsid w:val="15361129"/>
    <w:rsid w:val="153613B0"/>
    <w:rsid w:val="15362A5E"/>
    <w:rsid w:val="153652FD"/>
    <w:rsid w:val="153A16FF"/>
    <w:rsid w:val="153A542F"/>
    <w:rsid w:val="153A57BA"/>
    <w:rsid w:val="153A7C89"/>
    <w:rsid w:val="153B4886"/>
    <w:rsid w:val="153C7098"/>
    <w:rsid w:val="153D0DB0"/>
    <w:rsid w:val="153D5D45"/>
    <w:rsid w:val="153F1279"/>
    <w:rsid w:val="15402182"/>
    <w:rsid w:val="1542538F"/>
    <w:rsid w:val="15434BBC"/>
    <w:rsid w:val="1543668A"/>
    <w:rsid w:val="15451469"/>
    <w:rsid w:val="154534D4"/>
    <w:rsid w:val="154778D5"/>
    <w:rsid w:val="1548610F"/>
    <w:rsid w:val="1549797F"/>
    <w:rsid w:val="154C2E12"/>
    <w:rsid w:val="154D0B60"/>
    <w:rsid w:val="154F28E9"/>
    <w:rsid w:val="15502DD0"/>
    <w:rsid w:val="15504D18"/>
    <w:rsid w:val="15510B3B"/>
    <w:rsid w:val="15544E02"/>
    <w:rsid w:val="155D4AA8"/>
    <w:rsid w:val="155E1C29"/>
    <w:rsid w:val="155E4A72"/>
    <w:rsid w:val="155E6692"/>
    <w:rsid w:val="155E7600"/>
    <w:rsid w:val="155F4A87"/>
    <w:rsid w:val="155F6177"/>
    <w:rsid w:val="1560240E"/>
    <w:rsid w:val="15615E02"/>
    <w:rsid w:val="1567212B"/>
    <w:rsid w:val="156860E9"/>
    <w:rsid w:val="156A1DA4"/>
    <w:rsid w:val="156A261A"/>
    <w:rsid w:val="156D27D6"/>
    <w:rsid w:val="156E240D"/>
    <w:rsid w:val="15717803"/>
    <w:rsid w:val="15717D03"/>
    <w:rsid w:val="15732C62"/>
    <w:rsid w:val="15735AA7"/>
    <w:rsid w:val="15737884"/>
    <w:rsid w:val="157426BD"/>
    <w:rsid w:val="157429B6"/>
    <w:rsid w:val="1576167A"/>
    <w:rsid w:val="15763C44"/>
    <w:rsid w:val="15765CBE"/>
    <w:rsid w:val="15772DB2"/>
    <w:rsid w:val="1578451B"/>
    <w:rsid w:val="15784529"/>
    <w:rsid w:val="157A7675"/>
    <w:rsid w:val="157B58C3"/>
    <w:rsid w:val="157D1625"/>
    <w:rsid w:val="157E0FA3"/>
    <w:rsid w:val="157E7694"/>
    <w:rsid w:val="157F14B3"/>
    <w:rsid w:val="157F3BEB"/>
    <w:rsid w:val="157F5E9A"/>
    <w:rsid w:val="158020C8"/>
    <w:rsid w:val="15804AD4"/>
    <w:rsid w:val="158110DD"/>
    <w:rsid w:val="158136F6"/>
    <w:rsid w:val="15815579"/>
    <w:rsid w:val="15827F65"/>
    <w:rsid w:val="15832E10"/>
    <w:rsid w:val="15836728"/>
    <w:rsid w:val="15845EB7"/>
    <w:rsid w:val="158509E0"/>
    <w:rsid w:val="15851935"/>
    <w:rsid w:val="15853A11"/>
    <w:rsid w:val="1587529E"/>
    <w:rsid w:val="15882691"/>
    <w:rsid w:val="158861EA"/>
    <w:rsid w:val="15887696"/>
    <w:rsid w:val="15897649"/>
    <w:rsid w:val="158B045A"/>
    <w:rsid w:val="158B331D"/>
    <w:rsid w:val="158B66AC"/>
    <w:rsid w:val="158C1A56"/>
    <w:rsid w:val="158C6E00"/>
    <w:rsid w:val="158C6EC4"/>
    <w:rsid w:val="158F5A4F"/>
    <w:rsid w:val="15916D5A"/>
    <w:rsid w:val="15921121"/>
    <w:rsid w:val="159530BD"/>
    <w:rsid w:val="159567A7"/>
    <w:rsid w:val="15956DB7"/>
    <w:rsid w:val="15962896"/>
    <w:rsid w:val="15972E5A"/>
    <w:rsid w:val="15992CA3"/>
    <w:rsid w:val="159A3B54"/>
    <w:rsid w:val="159B16B0"/>
    <w:rsid w:val="159C2B02"/>
    <w:rsid w:val="159E3B8F"/>
    <w:rsid w:val="159E6C0E"/>
    <w:rsid w:val="159F546F"/>
    <w:rsid w:val="15A00700"/>
    <w:rsid w:val="15A17FB0"/>
    <w:rsid w:val="15A21644"/>
    <w:rsid w:val="15A23211"/>
    <w:rsid w:val="15A455E7"/>
    <w:rsid w:val="15A5254D"/>
    <w:rsid w:val="15A53BDD"/>
    <w:rsid w:val="15A71A3B"/>
    <w:rsid w:val="15A903E4"/>
    <w:rsid w:val="15A916E7"/>
    <w:rsid w:val="15AA7209"/>
    <w:rsid w:val="15AB0895"/>
    <w:rsid w:val="15AC58FE"/>
    <w:rsid w:val="15AE754C"/>
    <w:rsid w:val="15B0007C"/>
    <w:rsid w:val="15B140EC"/>
    <w:rsid w:val="15B141B0"/>
    <w:rsid w:val="15B16320"/>
    <w:rsid w:val="15B25391"/>
    <w:rsid w:val="15B35813"/>
    <w:rsid w:val="15B36B7A"/>
    <w:rsid w:val="15B40AFE"/>
    <w:rsid w:val="15B572E4"/>
    <w:rsid w:val="15B75173"/>
    <w:rsid w:val="15B765DD"/>
    <w:rsid w:val="15BA2EF5"/>
    <w:rsid w:val="15BC31FC"/>
    <w:rsid w:val="15BD7C5C"/>
    <w:rsid w:val="15C069CA"/>
    <w:rsid w:val="15C2434B"/>
    <w:rsid w:val="15C340CC"/>
    <w:rsid w:val="15C4569E"/>
    <w:rsid w:val="15C467FE"/>
    <w:rsid w:val="15C8647E"/>
    <w:rsid w:val="15C93D2E"/>
    <w:rsid w:val="15C953C3"/>
    <w:rsid w:val="15CA5314"/>
    <w:rsid w:val="15CA7FA6"/>
    <w:rsid w:val="15CB5952"/>
    <w:rsid w:val="15CD1BF6"/>
    <w:rsid w:val="15CD4787"/>
    <w:rsid w:val="15CD6A2B"/>
    <w:rsid w:val="15D63526"/>
    <w:rsid w:val="15D91B0A"/>
    <w:rsid w:val="15D9668B"/>
    <w:rsid w:val="15DA4C0D"/>
    <w:rsid w:val="15DB60D1"/>
    <w:rsid w:val="15DC5BC7"/>
    <w:rsid w:val="15DC7D83"/>
    <w:rsid w:val="15DE0C84"/>
    <w:rsid w:val="15DE724E"/>
    <w:rsid w:val="15DF28F7"/>
    <w:rsid w:val="15DF33C8"/>
    <w:rsid w:val="15E0582B"/>
    <w:rsid w:val="15E1474C"/>
    <w:rsid w:val="15E324C6"/>
    <w:rsid w:val="15E331B6"/>
    <w:rsid w:val="15E34AF2"/>
    <w:rsid w:val="15E34B0B"/>
    <w:rsid w:val="15E41002"/>
    <w:rsid w:val="15E457EB"/>
    <w:rsid w:val="15E62A46"/>
    <w:rsid w:val="15E64DC7"/>
    <w:rsid w:val="15E7203A"/>
    <w:rsid w:val="15E76C70"/>
    <w:rsid w:val="15E815E8"/>
    <w:rsid w:val="15E93006"/>
    <w:rsid w:val="15EB4D28"/>
    <w:rsid w:val="15EB6617"/>
    <w:rsid w:val="15EC2648"/>
    <w:rsid w:val="15ED08ED"/>
    <w:rsid w:val="15EF3140"/>
    <w:rsid w:val="15EF3E26"/>
    <w:rsid w:val="15EF4917"/>
    <w:rsid w:val="15F0637C"/>
    <w:rsid w:val="15F13134"/>
    <w:rsid w:val="15F206CA"/>
    <w:rsid w:val="15F318FD"/>
    <w:rsid w:val="15F348EF"/>
    <w:rsid w:val="15F5159D"/>
    <w:rsid w:val="15F661EA"/>
    <w:rsid w:val="15F724CD"/>
    <w:rsid w:val="15FA4CE9"/>
    <w:rsid w:val="15FC20F6"/>
    <w:rsid w:val="15FC241C"/>
    <w:rsid w:val="15FC686B"/>
    <w:rsid w:val="15FD2398"/>
    <w:rsid w:val="16002626"/>
    <w:rsid w:val="1600461F"/>
    <w:rsid w:val="160077F7"/>
    <w:rsid w:val="160130C2"/>
    <w:rsid w:val="16021D59"/>
    <w:rsid w:val="160272D5"/>
    <w:rsid w:val="16027490"/>
    <w:rsid w:val="1603296C"/>
    <w:rsid w:val="16037429"/>
    <w:rsid w:val="16043D54"/>
    <w:rsid w:val="160A67C3"/>
    <w:rsid w:val="160B022B"/>
    <w:rsid w:val="160B2FFE"/>
    <w:rsid w:val="160F2B5C"/>
    <w:rsid w:val="16134B71"/>
    <w:rsid w:val="161431CC"/>
    <w:rsid w:val="1617615E"/>
    <w:rsid w:val="161F3208"/>
    <w:rsid w:val="161F3D3B"/>
    <w:rsid w:val="16206AEF"/>
    <w:rsid w:val="162147A1"/>
    <w:rsid w:val="16222164"/>
    <w:rsid w:val="162241D0"/>
    <w:rsid w:val="162375F0"/>
    <w:rsid w:val="16252224"/>
    <w:rsid w:val="16257284"/>
    <w:rsid w:val="16274EA4"/>
    <w:rsid w:val="1629537E"/>
    <w:rsid w:val="162F29BA"/>
    <w:rsid w:val="162F45BE"/>
    <w:rsid w:val="162F4AB8"/>
    <w:rsid w:val="16321607"/>
    <w:rsid w:val="16331072"/>
    <w:rsid w:val="1634299D"/>
    <w:rsid w:val="16344074"/>
    <w:rsid w:val="16345658"/>
    <w:rsid w:val="16377DAC"/>
    <w:rsid w:val="16384028"/>
    <w:rsid w:val="1639155A"/>
    <w:rsid w:val="16392D42"/>
    <w:rsid w:val="16394BD0"/>
    <w:rsid w:val="163A17BE"/>
    <w:rsid w:val="163C3138"/>
    <w:rsid w:val="163C4043"/>
    <w:rsid w:val="163C4131"/>
    <w:rsid w:val="163C66A0"/>
    <w:rsid w:val="163C7E15"/>
    <w:rsid w:val="163E0685"/>
    <w:rsid w:val="163E0C24"/>
    <w:rsid w:val="163E4B57"/>
    <w:rsid w:val="163E5D9B"/>
    <w:rsid w:val="163E7FB9"/>
    <w:rsid w:val="163F0B97"/>
    <w:rsid w:val="163F0C03"/>
    <w:rsid w:val="16403F34"/>
    <w:rsid w:val="16422917"/>
    <w:rsid w:val="16425B7D"/>
    <w:rsid w:val="16431841"/>
    <w:rsid w:val="164508AB"/>
    <w:rsid w:val="164548A0"/>
    <w:rsid w:val="16467F9F"/>
    <w:rsid w:val="164B5764"/>
    <w:rsid w:val="164C0612"/>
    <w:rsid w:val="164C5036"/>
    <w:rsid w:val="164C6EE9"/>
    <w:rsid w:val="164D06D4"/>
    <w:rsid w:val="164D38FE"/>
    <w:rsid w:val="164F0790"/>
    <w:rsid w:val="1652208B"/>
    <w:rsid w:val="16522923"/>
    <w:rsid w:val="16527B5A"/>
    <w:rsid w:val="1653442D"/>
    <w:rsid w:val="1654394A"/>
    <w:rsid w:val="16544B47"/>
    <w:rsid w:val="1655333C"/>
    <w:rsid w:val="16561554"/>
    <w:rsid w:val="1658301E"/>
    <w:rsid w:val="16595C44"/>
    <w:rsid w:val="165A4BB2"/>
    <w:rsid w:val="165A7C8F"/>
    <w:rsid w:val="165C3A6B"/>
    <w:rsid w:val="165C4086"/>
    <w:rsid w:val="165E26AA"/>
    <w:rsid w:val="165E3025"/>
    <w:rsid w:val="165E402B"/>
    <w:rsid w:val="165E6A7A"/>
    <w:rsid w:val="165F1994"/>
    <w:rsid w:val="165F1B78"/>
    <w:rsid w:val="165F75CE"/>
    <w:rsid w:val="16620608"/>
    <w:rsid w:val="16621A97"/>
    <w:rsid w:val="166273E0"/>
    <w:rsid w:val="16630F62"/>
    <w:rsid w:val="1664558B"/>
    <w:rsid w:val="16647116"/>
    <w:rsid w:val="16656FA8"/>
    <w:rsid w:val="16657C04"/>
    <w:rsid w:val="166623F6"/>
    <w:rsid w:val="1667318A"/>
    <w:rsid w:val="166D205D"/>
    <w:rsid w:val="166D2B31"/>
    <w:rsid w:val="166E2B38"/>
    <w:rsid w:val="166F0ADC"/>
    <w:rsid w:val="1670221C"/>
    <w:rsid w:val="167128EA"/>
    <w:rsid w:val="16730874"/>
    <w:rsid w:val="1673370C"/>
    <w:rsid w:val="16742C4D"/>
    <w:rsid w:val="16744FF8"/>
    <w:rsid w:val="16745C12"/>
    <w:rsid w:val="1675456A"/>
    <w:rsid w:val="16766FE1"/>
    <w:rsid w:val="1677378F"/>
    <w:rsid w:val="16781D0C"/>
    <w:rsid w:val="167935AD"/>
    <w:rsid w:val="16796E97"/>
    <w:rsid w:val="16796F86"/>
    <w:rsid w:val="167A1A4C"/>
    <w:rsid w:val="167D7CD8"/>
    <w:rsid w:val="167F44BD"/>
    <w:rsid w:val="168007EE"/>
    <w:rsid w:val="1681585E"/>
    <w:rsid w:val="168246CC"/>
    <w:rsid w:val="168378F7"/>
    <w:rsid w:val="168401C6"/>
    <w:rsid w:val="16852576"/>
    <w:rsid w:val="16864B51"/>
    <w:rsid w:val="16865798"/>
    <w:rsid w:val="16867805"/>
    <w:rsid w:val="16877DF2"/>
    <w:rsid w:val="16890668"/>
    <w:rsid w:val="168916C3"/>
    <w:rsid w:val="168918AA"/>
    <w:rsid w:val="168931B0"/>
    <w:rsid w:val="168A7279"/>
    <w:rsid w:val="168B374A"/>
    <w:rsid w:val="168C1628"/>
    <w:rsid w:val="168C7A52"/>
    <w:rsid w:val="168E5F8A"/>
    <w:rsid w:val="168F28C5"/>
    <w:rsid w:val="168F36BE"/>
    <w:rsid w:val="16900D0A"/>
    <w:rsid w:val="16902802"/>
    <w:rsid w:val="16905CED"/>
    <w:rsid w:val="1691768B"/>
    <w:rsid w:val="16920651"/>
    <w:rsid w:val="1693023F"/>
    <w:rsid w:val="16944856"/>
    <w:rsid w:val="16946B30"/>
    <w:rsid w:val="169612CE"/>
    <w:rsid w:val="1697390C"/>
    <w:rsid w:val="16984B22"/>
    <w:rsid w:val="16990B5D"/>
    <w:rsid w:val="169A3FB5"/>
    <w:rsid w:val="169B01B9"/>
    <w:rsid w:val="169C56C8"/>
    <w:rsid w:val="169E1D4E"/>
    <w:rsid w:val="169F16CB"/>
    <w:rsid w:val="169F76B6"/>
    <w:rsid w:val="16A34F1A"/>
    <w:rsid w:val="16AA3A33"/>
    <w:rsid w:val="16AB4658"/>
    <w:rsid w:val="16AB647F"/>
    <w:rsid w:val="16AB775E"/>
    <w:rsid w:val="16AD1BC8"/>
    <w:rsid w:val="16AD3083"/>
    <w:rsid w:val="16AD3A08"/>
    <w:rsid w:val="16AD3EA0"/>
    <w:rsid w:val="16AE02A4"/>
    <w:rsid w:val="16AE2146"/>
    <w:rsid w:val="16AE2E65"/>
    <w:rsid w:val="16AF7485"/>
    <w:rsid w:val="16AF7F86"/>
    <w:rsid w:val="16B0394C"/>
    <w:rsid w:val="16B261EF"/>
    <w:rsid w:val="16B358AE"/>
    <w:rsid w:val="16B5268A"/>
    <w:rsid w:val="16B605A9"/>
    <w:rsid w:val="16B6690E"/>
    <w:rsid w:val="16B6732B"/>
    <w:rsid w:val="16BA48ED"/>
    <w:rsid w:val="16BA4C6D"/>
    <w:rsid w:val="16BB21B0"/>
    <w:rsid w:val="16BB3D0A"/>
    <w:rsid w:val="16BE0484"/>
    <w:rsid w:val="16BE3091"/>
    <w:rsid w:val="16BF1BB3"/>
    <w:rsid w:val="16BF1F80"/>
    <w:rsid w:val="16C00A07"/>
    <w:rsid w:val="16C12947"/>
    <w:rsid w:val="16C176AB"/>
    <w:rsid w:val="16C268D5"/>
    <w:rsid w:val="16C36B0B"/>
    <w:rsid w:val="16C54842"/>
    <w:rsid w:val="16CA18BD"/>
    <w:rsid w:val="16CA60DC"/>
    <w:rsid w:val="16CB3F0B"/>
    <w:rsid w:val="16CB64E1"/>
    <w:rsid w:val="16CD27FD"/>
    <w:rsid w:val="16CD61FE"/>
    <w:rsid w:val="16CE4759"/>
    <w:rsid w:val="16CF4AB4"/>
    <w:rsid w:val="16D01CAC"/>
    <w:rsid w:val="16D1687B"/>
    <w:rsid w:val="16D22DEA"/>
    <w:rsid w:val="16D41891"/>
    <w:rsid w:val="16D51756"/>
    <w:rsid w:val="16D56CCC"/>
    <w:rsid w:val="16D600EE"/>
    <w:rsid w:val="16D61404"/>
    <w:rsid w:val="16D67CE2"/>
    <w:rsid w:val="16D80369"/>
    <w:rsid w:val="16D82144"/>
    <w:rsid w:val="16D8720B"/>
    <w:rsid w:val="16DA279B"/>
    <w:rsid w:val="16DA4418"/>
    <w:rsid w:val="16DA732B"/>
    <w:rsid w:val="16DB35BC"/>
    <w:rsid w:val="16DC01C9"/>
    <w:rsid w:val="16DC1C3F"/>
    <w:rsid w:val="16DE7887"/>
    <w:rsid w:val="16DF1073"/>
    <w:rsid w:val="16DF30F0"/>
    <w:rsid w:val="16E1133A"/>
    <w:rsid w:val="16E1589F"/>
    <w:rsid w:val="16E17EC8"/>
    <w:rsid w:val="16E203CB"/>
    <w:rsid w:val="16E66173"/>
    <w:rsid w:val="16E76BEA"/>
    <w:rsid w:val="16E81580"/>
    <w:rsid w:val="16E84372"/>
    <w:rsid w:val="16E94042"/>
    <w:rsid w:val="16EB77CD"/>
    <w:rsid w:val="16ED4C61"/>
    <w:rsid w:val="16EE7D75"/>
    <w:rsid w:val="16F55E2D"/>
    <w:rsid w:val="16F91C6C"/>
    <w:rsid w:val="16FA035C"/>
    <w:rsid w:val="16FA4318"/>
    <w:rsid w:val="16FB2E1C"/>
    <w:rsid w:val="16FC10CA"/>
    <w:rsid w:val="16FC1362"/>
    <w:rsid w:val="16FD3D32"/>
    <w:rsid w:val="16FF325C"/>
    <w:rsid w:val="16FF75E4"/>
    <w:rsid w:val="17005421"/>
    <w:rsid w:val="17006810"/>
    <w:rsid w:val="17020260"/>
    <w:rsid w:val="1706084E"/>
    <w:rsid w:val="170625BC"/>
    <w:rsid w:val="170646B8"/>
    <w:rsid w:val="170C06A4"/>
    <w:rsid w:val="170C3B18"/>
    <w:rsid w:val="170D1EA4"/>
    <w:rsid w:val="170E6C86"/>
    <w:rsid w:val="171144AD"/>
    <w:rsid w:val="17115550"/>
    <w:rsid w:val="1712136E"/>
    <w:rsid w:val="17123B49"/>
    <w:rsid w:val="17133372"/>
    <w:rsid w:val="17141447"/>
    <w:rsid w:val="17141A5C"/>
    <w:rsid w:val="171425D8"/>
    <w:rsid w:val="1715226F"/>
    <w:rsid w:val="17167DA6"/>
    <w:rsid w:val="17172DEA"/>
    <w:rsid w:val="171762FF"/>
    <w:rsid w:val="1718081E"/>
    <w:rsid w:val="17195ED5"/>
    <w:rsid w:val="171D7A35"/>
    <w:rsid w:val="171E02A4"/>
    <w:rsid w:val="172078F8"/>
    <w:rsid w:val="17207AA8"/>
    <w:rsid w:val="17207F9D"/>
    <w:rsid w:val="17215689"/>
    <w:rsid w:val="172618A7"/>
    <w:rsid w:val="17262C83"/>
    <w:rsid w:val="17264139"/>
    <w:rsid w:val="172655E9"/>
    <w:rsid w:val="1727364A"/>
    <w:rsid w:val="17280849"/>
    <w:rsid w:val="17284945"/>
    <w:rsid w:val="172B210A"/>
    <w:rsid w:val="172E080F"/>
    <w:rsid w:val="172E5B76"/>
    <w:rsid w:val="173000E4"/>
    <w:rsid w:val="173036F3"/>
    <w:rsid w:val="17310D1F"/>
    <w:rsid w:val="1731610D"/>
    <w:rsid w:val="17341E3A"/>
    <w:rsid w:val="17356E92"/>
    <w:rsid w:val="173A567C"/>
    <w:rsid w:val="173C5340"/>
    <w:rsid w:val="173C7D37"/>
    <w:rsid w:val="173D5661"/>
    <w:rsid w:val="173D7379"/>
    <w:rsid w:val="173E5D3B"/>
    <w:rsid w:val="173E5FDD"/>
    <w:rsid w:val="173F4F7D"/>
    <w:rsid w:val="17412634"/>
    <w:rsid w:val="17427135"/>
    <w:rsid w:val="1746481F"/>
    <w:rsid w:val="17473B6D"/>
    <w:rsid w:val="174758F0"/>
    <w:rsid w:val="17484002"/>
    <w:rsid w:val="174A23B9"/>
    <w:rsid w:val="174A6B68"/>
    <w:rsid w:val="174B410C"/>
    <w:rsid w:val="174C25BE"/>
    <w:rsid w:val="174E3392"/>
    <w:rsid w:val="174E427C"/>
    <w:rsid w:val="174F2D32"/>
    <w:rsid w:val="175102BE"/>
    <w:rsid w:val="17510C5A"/>
    <w:rsid w:val="175552B0"/>
    <w:rsid w:val="17566291"/>
    <w:rsid w:val="175803E9"/>
    <w:rsid w:val="17585064"/>
    <w:rsid w:val="175939C2"/>
    <w:rsid w:val="175960B0"/>
    <w:rsid w:val="175B2A2B"/>
    <w:rsid w:val="175B2CD4"/>
    <w:rsid w:val="175C0B01"/>
    <w:rsid w:val="175C1A3D"/>
    <w:rsid w:val="175E13DA"/>
    <w:rsid w:val="175E7C7C"/>
    <w:rsid w:val="175F7674"/>
    <w:rsid w:val="17601827"/>
    <w:rsid w:val="17640A4A"/>
    <w:rsid w:val="17655F5B"/>
    <w:rsid w:val="176644D7"/>
    <w:rsid w:val="176668E6"/>
    <w:rsid w:val="17666DAD"/>
    <w:rsid w:val="176728D0"/>
    <w:rsid w:val="17691E0B"/>
    <w:rsid w:val="176A482C"/>
    <w:rsid w:val="176B2F26"/>
    <w:rsid w:val="176C5F95"/>
    <w:rsid w:val="176E38F7"/>
    <w:rsid w:val="176E4B93"/>
    <w:rsid w:val="176E53ED"/>
    <w:rsid w:val="176F0C5A"/>
    <w:rsid w:val="176F73A2"/>
    <w:rsid w:val="17716AF3"/>
    <w:rsid w:val="17720AA2"/>
    <w:rsid w:val="1773319F"/>
    <w:rsid w:val="17742FCE"/>
    <w:rsid w:val="17766F92"/>
    <w:rsid w:val="17780174"/>
    <w:rsid w:val="1778309A"/>
    <w:rsid w:val="177C7338"/>
    <w:rsid w:val="17815BBC"/>
    <w:rsid w:val="17821D9A"/>
    <w:rsid w:val="17823C6F"/>
    <w:rsid w:val="17824B60"/>
    <w:rsid w:val="17827346"/>
    <w:rsid w:val="178404D5"/>
    <w:rsid w:val="178405F9"/>
    <w:rsid w:val="17840FD3"/>
    <w:rsid w:val="17844452"/>
    <w:rsid w:val="1786289E"/>
    <w:rsid w:val="17866817"/>
    <w:rsid w:val="17871BE5"/>
    <w:rsid w:val="17877A77"/>
    <w:rsid w:val="17881A8E"/>
    <w:rsid w:val="178A0936"/>
    <w:rsid w:val="178C1DCC"/>
    <w:rsid w:val="178D6386"/>
    <w:rsid w:val="1790133B"/>
    <w:rsid w:val="17914C94"/>
    <w:rsid w:val="179219AC"/>
    <w:rsid w:val="1792786E"/>
    <w:rsid w:val="179378DE"/>
    <w:rsid w:val="17987000"/>
    <w:rsid w:val="179A01AB"/>
    <w:rsid w:val="179D4ACE"/>
    <w:rsid w:val="179F2FC1"/>
    <w:rsid w:val="17A0318F"/>
    <w:rsid w:val="17A11D29"/>
    <w:rsid w:val="17A175EF"/>
    <w:rsid w:val="17A47397"/>
    <w:rsid w:val="17A647C4"/>
    <w:rsid w:val="17A77E3D"/>
    <w:rsid w:val="17A81C66"/>
    <w:rsid w:val="17AA779B"/>
    <w:rsid w:val="17AD2FC9"/>
    <w:rsid w:val="17AE017B"/>
    <w:rsid w:val="17B01B64"/>
    <w:rsid w:val="17B04620"/>
    <w:rsid w:val="17B12A6B"/>
    <w:rsid w:val="17B31B58"/>
    <w:rsid w:val="17B33D7B"/>
    <w:rsid w:val="17B511BE"/>
    <w:rsid w:val="17B61FE9"/>
    <w:rsid w:val="17B9031F"/>
    <w:rsid w:val="17BA0AFB"/>
    <w:rsid w:val="17BB611D"/>
    <w:rsid w:val="17BE3E44"/>
    <w:rsid w:val="17C159FA"/>
    <w:rsid w:val="17C319F1"/>
    <w:rsid w:val="17C40FF8"/>
    <w:rsid w:val="17C511C8"/>
    <w:rsid w:val="17C53BD8"/>
    <w:rsid w:val="17C54358"/>
    <w:rsid w:val="17C77D20"/>
    <w:rsid w:val="17CF5252"/>
    <w:rsid w:val="17D014DA"/>
    <w:rsid w:val="17D05D59"/>
    <w:rsid w:val="17D159DC"/>
    <w:rsid w:val="17D16560"/>
    <w:rsid w:val="17D3747F"/>
    <w:rsid w:val="17D37725"/>
    <w:rsid w:val="17D44080"/>
    <w:rsid w:val="17D523DA"/>
    <w:rsid w:val="17D61BD1"/>
    <w:rsid w:val="17D802F7"/>
    <w:rsid w:val="17D811C2"/>
    <w:rsid w:val="17D9348D"/>
    <w:rsid w:val="17D94428"/>
    <w:rsid w:val="17D97C94"/>
    <w:rsid w:val="17DA19C8"/>
    <w:rsid w:val="17DD09CA"/>
    <w:rsid w:val="17DD10C7"/>
    <w:rsid w:val="17DD187A"/>
    <w:rsid w:val="17DF2CB3"/>
    <w:rsid w:val="17DF2E5C"/>
    <w:rsid w:val="17E1549E"/>
    <w:rsid w:val="17E222E8"/>
    <w:rsid w:val="17E309B8"/>
    <w:rsid w:val="17E422C9"/>
    <w:rsid w:val="17E448FD"/>
    <w:rsid w:val="17E465F3"/>
    <w:rsid w:val="17E53D12"/>
    <w:rsid w:val="17E71132"/>
    <w:rsid w:val="17E74EB6"/>
    <w:rsid w:val="17E75A94"/>
    <w:rsid w:val="17E966F1"/>
    <w:rsid w:val="17EB0B9A"/>
    <w:rsid w:val="17EB2384"/>
    <w:rsid w:val="17EC4662"/>
    <w:rsid w:val="17EF1230"/>
    <w:rsid w:val="17F006EA"/>
    <w:rsid w:val="17F07F40"/>
    <w:rsid w:val="17F55436"/>
    <w:rsid w:val="17F75101"/>
    <w:rsid w:val="17FC0521"/>
    <w:rsid w:val="17FF0D91"/>
    <w:rsid w:val="17FF75B2"/>
    <w:rsid w:val="180026E5"/>
    <w:rsid w:val="18003FBD"/>
    <w:rsid w:val="1804471E"/>
    <w:rsid w:val="18055CB8"/>
    <w:rsid w:val="18060030"/>
    <w:rsid w:val="180750B1"/>
    <w:rsid w:val="18075248"/>
    <w:rsid w:val="180915D4"/>
    <w:rsid w:val="180A0422"/>
    <w:rsid w:val="180B0482"/>
    <w:rsid w:val="180C61A5"/>
    <w:rsid w:val="180D2DA2"/>
    <w:rsid w:val="18134DE6"/>
    <w:rsid w:val="181422CB"/>
    <w:rsid w:val="18144F0A"/>
    <w:rsid w:val="18150466"/>
    <w:rsid w:val="18157D25"/>
    <w:rsid w:val="18170340"/>
    <w:rsid w:val="18195513"/>
    <w:rsid w:val="181A7E42"/>
    <w:rsid w:val="181B58B5"/>
    <w:rsid w:val="181C5EDD"/>
    <w:rsid w:val="181E7F13"/>
    <w:rsid w:val="181F2E24"/>
    <w:rsid w:val="181F70B4"/>
    <w:rsid w:val="182031FF"/>
    <w:rsid w:val="18206BDF"/>
    <w:rsid w:val="182107AB"/>
    <w:rsid w:val="1822123A"/>
    <w:rsid w:val="18225323"/>
    <w:rsid w:val="18232A39"/>
    <w:rsid w:val="18261AEC"/>
    <w:rsid w:val="182642BC"/>
    <w:rsid w:val="18274390"/>
    <w:rsid w:val="182814CE"/>
    <w:rsid w:val="182878B6"/>
    <w:rsid w:val="18291D74"/>
    <w:rsid w:val="182A24A0"/>
    <w:rsid w:val="182A40B0"/>
    <w:rsid w:val="182D1CD7"/>
    <w:rsid w:val="182D3C04"/>
    <w:rsid w:val="182D7B2C"/>
    <w:rsid w:val="182E7831"/>
    <w:rsid w:val="182F2D86"/>
    <w:rsid w:val="18300F51"/>
    <w:rsid w:val="18332CAE"/>
    <w:rsid w:val="18360AA4"/>
    <w:rsid w:val="183640D5"/>
    <w:rsid w:val="1839021F"/>
    <w:rsid w:val="18396DD9"/>
    <w:rsid w:val="183A62AA"/>
    <w:rsid w:val="183A7D71"/>
    <w:rsid w:val="183D64D8"/>
    <w:rsid w:val="18410CF6"/>
    <w:rsid w:val="184308AE"/>
    <w:rsid w:val="1843372E"/>
    <w:rsid w:val="18436756"/>
    <w:rsid w:val="18452760"/>
    <w:rsid w:val="184631A3"/>
    <w:rsid w:val="18484571"/>
    <w:rsid w:val="184E43B5"/>
    <w:rsid w:val="184E7A76"/>
    <w:rsid w:val="1851171A"/>
    <w:rsid w:val="185230F9"/>
    <w:rsid w:val="185300F6"/>
    <w:rsid w:val="18535126"/>
    <w:rsid w:val="18554FB6"/>
    <w:rsid w:val="185A1AB7"/>
    <w:rsid w:val="185A4DFE"/>
    <w:rsid w:val="185A786B"/>
    <w:rsid w:val="185B78B2"/>
    <w:rsid w:val="185E285C"/>
    <w:rsid w:val="18600076"/>
    <w:rsid w:val="18602DE7"/>
    <w:rsid w:val="18611E51"/>
    <w:rsid w:val="18615734"/>
    <w:rsid w:val="18646494"/>
    <w:rsid w:val="18663DF8"/>
    <w:rsid w:val="186658BB"/>
    <w:rsid w:val="186743D4"/>
    <w:rsid w:val="186766D7"/>
    <w:rsid w:val="186820B3"/>
    <w:rsid w:val="1869464E"/>
    <w:rsid w:val="186A4CC9"/>
    <w:rsid w:val="186B2DAC"/>
    <w:rsid w:val="186B5A72"/>
    <w:rsid w:val="186C55AD"/>
    <w:rsid w:val="186D7DD3"/>
    <w:rsid w:val="186E037A"/>
    <w:rsid w:val="186F1B57"/>
    <w:rsid w:val="186F6CF3"/>
    <w:rsid w:val="186F73BA"/>
    <w:rsid w:val="18701340"/>
    <w:rsid w:val="18702E36"/>
    <w:rsid w:val="18743EDB"/>
    <w:rsid w:val="1876023F"/>
    <w:rsid w:val="18773EFE"/>
    <w:rsid w:val="187A48C5"/>
    <w:rsid w:val="187B2EDC"/>
    <w:rsid w:val="187C6D77"/>
    <w:rsid w:val="187D1808"/>
    <w:rsid w:val="187F3981"/>
    <w:rsid w:val="1880693F"/>
    <w:rsid w:val="188162A9"/>
    <w:rsid w:val="188226EF"/>
    <w:rsid w:val="18833CE9"/>
    <w:rsid w:val="1884758E"/>
    <w:rsid w:val="18893057"/>
    <w:rsid w:val="188978BF"/>
    <w:rsid w:val="188A2606"/>
    <w:rsid w:val="188A6607"/>
    <w:rsid w:val="188B4A22"/>
    <w:rsid w:val="188B7499"/>
    <w:rsid w:val="188D21C4"/>
    <w:rsid w:val="18903E1C"/>
    <w:rsid w:val="18912FA2"/>
    <w:rsid w:val="189169A6"/>
    <w:rsid w:val="18947817"/>
    <w:rsid w:val="18965911"/>
    <w:rsid w:val="18971540"/>
    <w:rsid w:val="1897371C"/>
    <w:rsid w:val="18984171"/>
    <w:rsid w:val="18984715"/>
    <w:rsid w:val="18991AF4"/>
    <w:rsid w:val="189A2802"/>
    <w:rsid w:val="189E014E"/>
    <w:rsid w:val="189E0689"/>
    <w:rsid w:val="189E4DF5"/>
    <w:rsid w:val="18A137AD"/>
    <w:rsid w:val="18A30F0A"/>
    <w:rsid w:val="18A47A67"/>
    <w:rsid w:val="18A51ECB"/>
    <w:rsid w:val="18A55998"/>
    <w:rsid w:val="18A652CA"/>
    <w:rsid w:val="18A714D0"/>
    <w:rsid w:val="18A834DC"/>
    <w:rsid w:val="18AA1538"/>
    <w:rsid w:val="18AB148B"/>
    <w:rsid w:val="18AC2A12"/>
    <w:rsid w:val="18AE054A"/>
    <w:rsid w:val="18AE7FB6"/>
    <w:rsid w:val="18B24844"/>
    <w:rsid w:val="18B32CAD"/>
    <w:rsid w:val="18B54CA4"/>
    <w:rsid w:val="18B969EB"/>
    <w:rsid w:val="18BA762C"/>
    <w:rsid w:val="18BB036B"/>
    <w:rsid w:val="18BB38FE"/>
    <w:rsid w:val="18BC53A8"/>
    <w:rsid w:val="18BD04FE"/>
    <w:rsid w:val="18BF0D2B"/>
    <w:rsid w:val="18BF6A46"/>
    <w:rsid w:val="18C06114"/>
    <w:rsid w:val="18C34B07"/>
    <w:rsid w:val="18C468B2"/>
    <w:rsid w:val="18C50BDE"/>
    <w:rsid w:val="18C54DAA"/>
    <w:rsid w:val="18C70857"/>
    <w:rsid w:val="18C7430D"/>
    <w:rsid w:val="18C7621F"/>
    <w:rsid w:val="18CA2D61"/>
    <w:rsid w:val="18CA3076"/>
    <w:rsid w:val="18CA5AC7"/>
    <w:rsid w:val="18CB7AEA"/>
    <w:rsid w:val="18CC1D1B"/>
    <w:rsid w:val="18CC5A33"/>
    <w:rsid w:val="18CD1D61"/>
    <w:rsid w:val="18CD7D94"/>
    <w:rsid w:val="18CE15D9"/>
    <w:rsid w:val="18CE4EBC"/>
    <w:rsid w:val="18CF6C6A"/>
    <w:rsid w:val="18D035D6"/>
    <w:rsid w:val="18D34424"/>
    <w:rsid w:val="18D45B0D"/>
    <w:rsid w:val="18D52D8E"/>
    <w:rsid w:val="18D551D0"/>
    <w:rsid w:val="18D70C2B"/>
    <w:rsid w:val="18D93695"/>
    <w:rsid w:val="18D97D5C"/>
    <w:rsid w:val="18DA2159"/>
    <w:rsid w:val="18DA67C4"/>
    <w:rsid w:val="18DB0945"/>
    <w:rsid w:val="18DB192F"/>
    <w:rsid w:val="18DB414D"/>
    <w:rsid w:val="18DB67DC"/>
    <w:rsid w:val="18DC3C67"/>
    <w:rsid w:val="18DC4B6B"/>
    <w:rsid w:val="18DE6AC2"/>
    <w:rsid w:val="18E00C33"/>
    <w:rsid w:val="18E01B05"/>
    <w:rsid w:val="18E413FA"/>
    <w:rsid w:val="18E8004B"/>
    <w:rsid w:val="18EA230A"/>
    <w:rsid w:val="18EA7EA2"/>
    <w:rsid w:val="18EC2493"/>
    <w:rsid w:val="18EF44C1"/>
    <w:rsid w:val="18EF47EB"/>
    <w:rsid w:val="18F05B57"/>
    <w:rsid w:val="18F173AC"/>
    <w:rsid w:val="18F17C14"/>
    <w:rsid w:val="18F370ED"/>
    <w:rsid w:val="18F415F0"/>
    <w:rsid w:val="18F44174"/>
    <w:rsid w:val="18F4601E"/>
    <w:rsid w:val="18F46B6E"/>
    <w:rsid w:val="18F5042F"/>
    <w:rsid w:val="18F830F4"/>
    <w:rsid w:val="18F86563"/>
    <w:rsid w:val="18F927DE"/>
    <w:rsid w:val="18F928C6"/>
    <w:rsid w:val="18F9491C"/>
    <w:rsid w:val="18F95628"/>
    <w:rsid w:val="18FB5F33"/>
    <w:rsid w:val="18FC37CB"/>
    <w:rsid w:val="18FC5D57"/>
    <w:rsid w:val="18FE6B6A"/>
    <w:rsid w:val="18FE6E34"/>
    <w:rsid w:val="18FF527E"/>
    <w:rsid w:val="18FF6F40"/>
    <w:rsid w:val="19003F77"/>
    <w:rsid w:val="190220C0"/>
    <w:rsid w:val="19032031"/>
    <w:rsid w:val="19050817"/>
    <w:rsid w:val="19057DF8"/>
    <w:rsid w:val="19066EDD"/>
    <w:rsid w:val="190834A3"/>
    <w:rsid w:val="19097CFB"/>
    <w:rsid w:val="190A55B3"/>
    <w:rsid w:val="190B5E96"/>
    <w:rsid w:val="190D04B3"/>
    <w:rsid w:val="190D535F"/>
    <w:rsid w:val="190D6E8F"/>
    <w:rsid w:val="191221CD"/>
    <w:rsid w:val="19134536"/>
    <w:rsid w:val="19164EDA"/>
    <w:rsid w:val="19171D39"/>
    <w:rsid w:val="1919005A"/>
    <w:rsid w:val="191C209B"/>
    <w:rsid w:val="191E0D49"/>
    <w:rsid w:val="191E2E6B"/>
    <w:rsid w:val="191E2FB2"/>
    <w:rsid w:val="19200E6C"/>
    <w:rsid w:val="19202F77"/>
    <w:rsid w:val="1923335B"/>
    <w:rsid w:val="19244546"/>
    <w:rsid w:val="19245792"/>
    <w:rsid w:val="19265A2E"/>
    <w:rsid w:val="192706FA"/>
    <w:rsid w:val="192743F0"/>
    <w:rsid w:val="19274BCD"/>
    <w:rsid w:val="1928100B"/>
    <w:rsid w:val="19281769"/>
    <w:rsid w:val="19293182"/>
    <w:rsid w:val="192D7033"/>
    <w:rsid w:val="192E24B8"/>
    <w:rsid w:val="192F2CD3"/>
    <w:rsid w:val="19312A07"/>
    <w:rsid w:val="19323182"/>
    <w:rsid w:val="19326663"/>
    <w:rsid w:val="1935774D"/>
    <w:rsid w:val="193725FF"/>
    <w:rsid w:val="193748F8"/>
    <w:rsid w:val="193759BA"/>
    <w:rsid w:val="19380353"/>
    <w:rsid w:val="193B35EE"/>
    <w:rsid w:val="193B66A3"/>
    <w:rsid w:val="193D385E"/>
    <w:rsid w:val="193E1DA8"/>
    <w:rsid w:val="19405B74"/>
    <w:rsid w:val="19406D6E"/>
    <w:rsid w:val="19407826"/>
    <w:rsid w:val="19410A75"/>
    <w:rsid w:val="1941168B"/>
    <w:rsid w:val="19432395"/>
    <w:rsid w:val="19444DE3"/>
    <w:rsid w:val="1944565B"/>
    <w:rsid w:val="19456A8A"/>
    <w:rsid w:val="19456AED"/>
    <w:rsid w:val="19466F0A"/>
    <w:rsid w:val="19467FB3"/>
    <w:rsid w:val="194849EB"/>
    <w:rsid w:val="19485167"/>
    <w:rsid w:val="194A2956"/>
    <w:rsid w:val="194A2DCE"/>
    <w:rsid w:val="194A5460"/>
    <w:rsid w:val="194B42CA"/>
    <w:rsid w:val="194C5213"/>
    <w:rsid w:val="194C7809"/>
    <w:rsid w:val="194D7B1A"/>
    <w:rsid w:val="194E2184"/>
    <w:rsid w:val="194E476D"/>
    <w:rsid w:val="1950593C"/>
    <w:rsid w:val="19512C88"/>
    <w:rsid w:val="19514EDD"/>
    <w:rsid w:val="195300D1"/>
    <w:rsid w:val="19536697"/>
    <w:rsid w:val="195426A2"/>
    <w:rsid w:val="1955312D"/>
    <w:rsid w:val="19567F01"/>
    <w:rsid w:val="1957218B"/>
    <w:rsid w:val="19575EC8"/>
    <w:rsid w:val="195A79AD"/>
    <w:rsid w:val="195C2AA7"/>
    <w:rsid w:val="195E2276"/>
    <w:rsid w:val="195E3CBE"/>
    <w:rsid w:val="195E46C5"/>
    <w:rsid w:val="195F0E88"/>
    <w:rsid w:val="195F5A9A"/>
    <w:rsid w:val="195F6043"/>
    <w:rsid w:val="19610A69"/>
    <w:rsid w:val="196334FA"/>
    <w:rsid w:val="19642E98"/>
    <w:rsid w:val="196475FD"/>
    <w:rsid w:val="196538B7"/>
    <w:rsid w:val="19661050"/>
    <w:rsid w:val="19662EF5"/>
    <w:rsid w:val="196701A6"/>
    <w:rsid w:val="1967521B"/>
    <w:rsid w:val="196871C5"/>
    <w:rsid w:val="1969531D"/>
    <w:rsid w:val="196A6E2E"/>
    <w:rsid w:val="196B300E"/>
    <w:rsid w:val="196C096B"/>
    <w:rsid w:val="196E7CF4"/>
    <w:rsid w:val="197208A0"/>
    <w:rsid w:val="1972278D"/>
    <w:rsid w:val="19747B27"/>
    <w:rsid w:val="197527AB"/>
    <w:rsid w:val="19752DEA"/>
    <w:rsid w:val="197565DD"/>
    <w:rsid w:val="19756ECA"/>
    <w:rsid w:val="197604E9"/>
    <w:rsid w:val="19764D98"/>
    <w:rsid w:val="197819D2"/>
    <w:rsid w:val="19786BB7"/>
    <w:rsid w:val="197C3E2B"/>
    <w:rsid w:val="197C66A3"/>
    <w:rsid w:val="197D10B6"/>
    <w:rsid w:val="197F007E"/>
    <w:rsid w:val="197F4A5F"/>
    <w:rsid w:val="197F6D00"/>
    <w:rsid w:val="19834251"/>
    <w:rsid w:val="198466B0"/>
    <w:rsid w:val="1985050B"/>
    <w:rsid w:val="19851180"/>
    <w:rsid w:val="19873470"/>
    <w:rsid w:val="198B30AD"/>
    <w:rsid w:val="198B66C5"/>
    <w:rsid w:val="198C5F24"/>
    <w:rsid w:val="198D26AF"/>
    <w:rsid w:val="198D3F39"/>
    <w:rsid w:val="198E179A"/>
    <w:rsid w:val="198E760A"/>
    <w:rsid w:val="198F6207"/>
    <w:rsid w:val="198F72F0"/>
    <w:rsid w:val="19903BD6"/>
    <w:rsid w:val="199155E9"/>
    <w:rsid w:val="1992213F"/>
    <w:rsid w:val="199242C4"/>
    <w:rsid w:val="19945AA8"/>
    <w:rsid w:val="19961B5F"/>
    <w:rsid w:val="19963E9D"/>
    <w:rsid w:val="19977F64"/>
    <w:rsid w:val="19981803"/>
    <w:rsid w:val="199910D4"/>
    <w:rsid w:val="199C0C89"/>
    <w:rsid w:val="199C2BD4"/>
    <w:rsid w:val="199D01D3"/>
    <w:rsid w:val="199D299C"/>
    <w:rsid w:val="199D2F26"/>
    <w:rsid w:val="199E4856"/>
    <w:rsid w:val="199E491A"/>
    <w:rsid w:val="19A065F2"/>
    <w:rsid w:val="19A25D22"/>
    <w:rsid w:val="19A25E72"/>
    <w:rsid w:val="19A2764C"/>
    <w:rsid w:val="19A43E2F"/>
    <w:rsid w:val="19A51726"/>
    <w:rsid w:val="19A63F86"/>
    <w:rsid w:val="19A741F3"/>
    <w:rsid w:val="19A86A5F"/>
    <w:rsid w:val="19A97931"/>
    <w:rsid w:val="19AB3FF2"/>
    <w:rsid w:val="19AD1871"/>
    <w:rsid w:val="19AE4E7C"/>
    <w:rsid w:val="19AF34A0"/>
    <w:rsid w:val="19B02176"/>
    <w:rsid w:val="19B029FA"/>
    <w:rsid w:val="19B1610A"/>
    <w:rsid w:val="19B33C84"/>
    <w:rsid w:val="19B4246A"/>
    <w:rsid w:val="19B44993"/>
    <w:rsid w:val="19B53C9A"/>
    <w:rsid w:val="19B8722C"/>
    <w:rsid w:val="19BB3691"/>
    <w:rsid w:val="19BB7B4F"/>
    <w:rsid w:val="19BC2734"/>
    <w:rsid w:val="19BE2682"/>
    <w:rsid w:val="19C10704"/>
    <w:rsid w:val="19C157D0"/>
    <w:rsid w:val="19C15FBB"/>
    <w:rsid w:val="19C361DF"/>
    <w:rsid w:val="19C40969"/>
    <w:rsid w:val="19C4359A"/>
    <w:rsid w:val="19C43F17"/>
    <w:rsid w:val="19C647E9"/>
    <w:rsid w:val="19C72A0A"/>
    <w:rsid w:val="19C75994"/>
    <w:rsid w:val="19C87125"/>
    <w:rsid w:val="19C90932"/>
    <w:rsid w:val="19C94B50"/>
    <w:rsid w:val="19C95DC3"/>
    <w:rsid w:val="19CA071B"/>
    <w:rsid w:val="19CA7EB2"/>
    <w:rsid w:val="19CD07A0"/>
    <w:rsid w:val="19CD52DF"/>
    <w:rsid w:val="19CF363D"/>
    <w:rsid w:val="19D03303"/>
    <w:rsid w:val="19D102CD"/>
    <w:rsid w:val="19D15CFA"/>
    <w:rsid w:val="19D3492C"/>
    <w:rsid w:val="19D834A0"/>
    <w:rsid w:val="19D8469A"/>
    <w:rsid w:val="19D927A7"/>
    <w:rsid w:val="19DB3148"/>
    <w:rsid w:val="19DB69E8"/>
    <w:rsid w:val="19DC55F4"/>
    <w:rsid w:val="19DD3A99"/>
    <w:rsid w:val="19DD3BB3"/>
    <w:rsid w:val="19DE20A6"/>
    <w:rsid w:val="19DF70C7"/>
    <w:rsid w:val="19E01CBE"/>
    <w:rsid w:val="19E222BC"/>
    <w:rsid w:val="19E23114"/>
    <w:rsid w:val="19E31576"/>
    <w:rsid w:val="19E4241C"/>
    <w:rsid w:val="19E843C8"/>
    <w:rsid w:val="19EA62DB"/>
    <w:rsid w:val="19EB6C4B"/>
    <w:rsid w:val="19EC6DC7"/>
    <w:rsid w:val="19ED5B3A"/>
    <w:rsid w:val="19EE319F"/>
    <w:rsid w:val="19EE62B3"/>
    <w:rsid w:val="19F12933"/>
    <w:rsid w:val="19F60796"/>
    <w:rsid w:val="19F65871"/>
    <w:rsid w:val="19F67060"/>
    <w:rsid w:val="19F81AC5"/>
    <w:rsid w:val="19FA115E"/>
    <w:rsid w:val="19FA11DD"/>
    <w:rsid w:val="19FB4B02"/>
    <w:rsid w:val="19FB4E7F"/>
    <w:rsid w:val="19FB6583"/>
    <w:rsid w:val="19FC27D8"/>
    <w:rsid w:val="19FC4911"/>
    <w:rsid w:val="19FD00DC"/>
    <w:rsid w:val="19FD2AA2"/>
    <w:rsid w:val="1A022D0B"/>
    <w:rsid w:val="1A027A03"/>
    <w:rsid w:val="1A054A23"/>
    <w:rsid w:val="1A055A62"/>
    <w:rsid w:val="1A055D9B"/>
    <w:rsid w:val="1A056E8B"/>
    <w:rsid w:val="1A062E6E"/>
    <w:rsid w:val="1A064520"/>
    <w:rsid w:val="1A077524"/>
    <w:rsid w:val="1A080EEC"/>
    <w:rsid w:val="1A086FDD"/>
    <w:rsid w:val="1A0B1C89"/>
    <w:rsid w:val="1A0B45D3"/>
    <w:rsid w:val="1A0C2768"/>
    <w:rsid w:val="1A0C2997"/>
    <w:rsid w:val="1A0E2E40"/>
    <w:rsid w:val="1A1040BC"/>
    <w:rsid w:val="1A1313F6"/>
    <w:rsid w:val="1A1459EB"/>
    <w:rsid w:val="1A1611AA"/>
    <w:rsid w:val="1A1728F4"/>
    <w:rsid w:val="1A1765A5"/>
    <w:rsid w:val="1A1838D4"/>
    <w:rsid w:val="1A185B96"/>
    <w:rsid w:val="1A1C0238"/>
    <w:rsid w:val="1A1D1F02"/>
    <w:rsid w:val="1A1F3E52"/>
    <w:rsid w:val="1A214C11"/>
    <w:rsid w:val="1A2221CC"/>
    <w:rsid w:val="1A22496D"/>
    <w:rsid w:val="1A2719CE"/>
    <w:rsid w:val="1A2A24C8"/>
    <w:rsid w:val="1A2C7446"/>
    <w:rsid w:val="1A2E286A"/>
    <w:rsid w:val="1A2E4985"/>
    <w:rsid w:val="1A2F629A"/>
    <w:rsid w:val="1A2F75F3"/>
    <w:rsid w:val="1A302F19"/>
    <w:rsid w:val="1A312F8F"/>
    <w:rsid w:val="1A321F67"/>
    <w:rsid w:val="1A342175"/>
    <w:rsid w:val="1A363334"/>
    <w:rsid w:val="1A370C27"/>
    <w:rsid w:val="1A384F29"/>
    <w:rsid w:val="1A3852B2"/>
    <w:rsid w:val="1A395BD3"/>
    <w:rsid w:val="1A3D0E6B"/>
    <w:rsid w:val="1A3E656A"/>
    <w:rsid w:val="1A3E7421"/>
    <w:rsid w:val="1A3F1172"/>
    <w:rsid w:val="1A3F27C9"/>
    <w:rsid w:val="1A3F2D05"/>
    <w:rsid w:val="1A3F5237"/>
    <w:rsid w:val="1A414AEE"/>
    <w:rsid w:val="1A423156"/>
    <w:rsid w:val="1A437E8D"/>
    <w:rsid w:val="1A455866"/>
    <w:rsid w:val="1A464C71"/>
    <w:rsid w:val="1A4737BA"/>
    <w:rsid w:val="1A4E4FED"/>
    <w:rsid w:val="1A4F189D"/>
    <w:rsid w:val="1A526CFF"/>
    <w:rsid w:val="1A531A74"/>
    <w:rsid w:val="1A533EEF"/>
    <w:rsid w:val="1A5349D4"/>
    <w:rsid w:val="1A5550C9"/>
    <w:rsid w:val="1A5632EB"/>
    <w:rsid w:val="1A5655A9"/>
    <w:rsid w:val="1A574D3C"/>
    <w:rsid w:val="1A590B0B"/>
    <w:rsid w:val="1A595881"/>
    <w:rsid w:val="1A595C6F"/>
    <w:rsid w:val="1A596454"/>
    <w:rsid w:val="1A5A2087"/>
    <w:rsid w:val="1A5A3482"/>
    <w:rsid w:val="1A5A4E62"/>
    <w:rsid w:val="1A5B520C"/>
    <w:rsid w:val="1A5B60C8"/>
    <w:rsid w:val="1A5B782A"/>
    <w:rsid w:val="1A5D09E2"/>
    <w:rsid w:val="1A5E3F15"/>
    <w:rsid w:val="1A600E16"/>
    <w:rsid w:val="1A60152C"/>
    <w:rsid w:val="1A601C65"/>
    <w:rsid w:val="1A61487F"/>
    <w:rsid w:val="1A637266"/>
    <w:rsid w:val="1A6472FF"/>
    <w:rsid w:val="1A675FDF"/>
    <w:rsid w:val="1A6D2942"/>
    <w:rsid w:val="1A6D6209"/>
    <w:rsid w:val="1A6E21F4"/>
    <w:rsid w:val="1A70281A"/>
    <w:rsid w:val="1A71357B"/>
    <w:rsid w:val="1A727BC5"/>
    <w:rsid w:val="1A731669"/>
    <w:rsid w:val="1A740BB8"/>
    <w:rsid w:val="1A743B51"/>
    <w:rsid w:val="1A75038B"/>
    <w:rsid w:val="1A752AA5"/>
    <w:rsid w:val="1A7541D6"/>
    <w:rsid w:val="1A77199F"/>
    <w:rsid w:val="1A771CAF"/>
    <w:rsid w:val="1A780C49"/>
    <w:rsid w:val="1A78536B"/>
    <w:rsid w:val="1A786A2D"/>
    <w:rsid w:val="1A7B1218"/>
    <w:rsid w:val="1A7B16C4"/>
    <w:rsid w:val="1A7B2B0C"/>
    <w:rsid w:val="1A7C27E0"/>
    <w:rsid w:val="1A7D4052"/>
    <w:rsid w:val="1A7E4E5D"/>
    <w:rsid w:val="1A801432"/>
    <w:rsid w:val="1A80499B"/>
    <w:rsid w:val="1A804E8B"/>
    <w:rsid w:val="1A813619"/>
    <w:rsid w:val="1A8401BF"/>
    <w:rsid w:val="1A842755"/>
    <w:rsid w:val="1A8541BE"/>
    <w:rsid w:val="1A86164B"/>
    <w:rsid w:val="1A8737D4"/>
    <w:rsid w:val="1A876CB2"/>
    <w:rsid w:val="1A89318F"/>
    <w:rsid w:val="1A896311"/>
    <w:rsid w:val="1A8A3E4A"/>
    <w:rsid w:val="1A8A527A"/>
    <w:rsid w:val="1A8B1AEA"/>
    <w:rsid w:val="1A8B4144"/>
    <w:rsid w:val="1A8C3EC4"/>
    <w:rsid w:val="1A8C67F9"/>
    <w:rsid w:val="1A8D5CE7"/>
    <w:rsid w:val="1A8E5573"/>
    <w:rsid w:val="1A937901"/>
    <w:rsid w:val="1A943A91"/>
    <w:rsid w:val="1A95653E"/>
    <w:rsid w:val="1A960739"/>
    <w:rsid w:val="1A966695"/>
    <w:rsid w:val="1A977AEF"/>
    <w:rsid w:val="1A9A6BF9"/>
    <w:rsid w:val="1A9C3469"/>
    <w:rsid w:val="1A9C34EC"/>
    <w:rsid w:val="1A9D65BD"/>
    <w:rsid w:val="1A9E16EA"/>
    <w:rsid w:val="1A9E547D"/>
    <w:rsid w:val="1A9F5B84"/>
    <w:rsid w:val="1AA169A3"/>
    <w:rsid w:val="1AA253F7"/>
    <w:rsid w:val="1AA32E77"/>
    <w:rsid w:val="1AA348B2"/>
    <w:rsid w:val="1AA74764"/>
    <w:rsid w:val="1AA80FFD"/>
    <w:rsid w:val="1AA9076F"/>
    <w:rsid w:val="1AA92A4F"/>
    <w:rsid w:val="1AA954A1"/>
    <w:rsid w:val="1AAA55F1"/>
    <w:rsid w:val="1AAC1B1F"/>
    <w:rsid w:val="1AAF01B8"/>
    <w:rsid w:val="1AB14FAE"/>
    <w:rsid w:val="1AB22FE6"/>
    <w:rsid w:val="1AB40093"/>
    <w:rsid w:val="1AB50F27"/>
    <w:rsid w:val="1AB61E74"/>
    <w:rsid w:val="1AB61FD2"/>
    <w:rsid w:val="1AB7774E"/>
    <w:rsid w:val="1AB825FF"/>
    <w:rsid w:val="1AB95AAC"/>
    <w:rsid w:val="1ABB20E8"/>
    <w:rsid w:val="1ABB6099"/>
    <w:rsid w:val="1ABD59C5"/>
    <w:rsid w:val="1ABF519A"/>
    <w:rsid w:val="1AC10D4E"/>
    <w:rsid w:val="1AC153AF"/>
    <w:rsid w:val="1AC31452"/>
    <w:rsid w:val="1AC3386C"/>
    <w:rsid w:val="1AC370E2"/>
    <w:rsid w:val="1AC41799"/>
    <w:rsid w:val="1AC50516"/>
    <w:rsid w:val="1AC629E5"/>
    <w:rsid w:val="1AC703E3"/>
    <w:rsid w:val="1AC732C0"/>
    <w:rsid w:val="1AC9145A"/>
    <w:rsid w:val="1ACA05E1"/>
    <w:rsid w:val="1ACA170C"/>
    <w:rsid w:val="1ACD2C66"/>
    <w:rsid w:val="1ACE250B"/>
    <w:rsid w:val="1ACE450F"/>
    <w:rsid w:val="1AD25846"/>
    <w:rsid w:val="1AD45D59"/>
    <w:rsid w:val="1AD62EB3"/>
    <w:rsid w:val="1ADD17F4"/>
    <w:rsid w:val="1ADF524E"/>
    <w:rsid w:val="1AE05B0F"/>
    <w:rsid w:val="1AE15B93"/>
    <w:rsid w:val="1AE52222"/>
    <w:rsid w:val="1AE54F83"/>
    <w:rsid w:val="1AE82106"/>
    <w:rsid w:val="1AE92711"/>
    <w:rsid w:val="1AEA36D9"/>
    <w:rsid w:val="1AED586F"/>
    <w:rsid w:val="1AEE53CD"/>
    <w:rsid w:val="1AEF6D04"/>
    <w:rsid w:val="1AF00507"/>
    <w:rsid w:val="1AF154F6"/>
    <w:rsid w:val="1AF316B3"/>
    <w:rsid w:val="1AF34AAE"/>
    <w:rsid w:val="1AF500B7"/>
    <w:rsid w:val="1AF50C39"/>
    <w:rsid w:val="1AF545FE"/>
    <w:rsid w:val="1AF54F17"/>
    <w:rsid w:val="1AF603BC"/>
    <w:rsid w:val="1AF67A54"/>
    <w:rsid w:val="1AF73EF7"/>
    <w:rsid w:val="1AFC0A83"/>
    <w:rsid w:val="1AFD5B93"/>
    <w:rsid w:val="1AFE38C7"/>
    <w:rsid w:val="1AFE5685"/>
    <w:rsid w:val="1B00218E"/>
    <w:rsid w:val="1B0052B4"/>
    <w:rsid w:val="1B013C25"/>
    <w:rsid w:val="1B021B47"/>
    <w:rsid w:val="1B0275EC"/>
    <w:rsid w:val="1B036D45"/>
    <w:rsid w:val="1B047500"/>
    <w:rsid w:val="1B05329E"/>
    <w:rsid w:val="1B063FD2"/>
    <w:rsid w:val="1B0809B5"/>
    <w:rsid w:val="1B091CF0"/>
    <w:rsid w:val="1B0964F8"/>
    <w:rsid w:val="1B0A270E"/>
    <w:rsid w:val="1B0C030C"/>
    <w:rsid w:val="1B0D5AC0"/>
    <w:rsid w:val="1B0E4231"/>
    <w:rsid w:val="1B11738E"/>
    <w:rsid w:val="1B1238BE"/>
    <w:rsid w:val="1B1321C8"/>
    <w:rsid w:val="1B1412D9"/>
    <w:rsid w:val="1B157C05"/>
    <w:rsid w:val="1B165FA0"/>
    <w:rsid w:val="1B1733B0"/>
    <w:rsid w:val="1B1961D9"/>
    <w:rsid w:val="1B1A40C1"/>
    <w:rsid w:val="1B1A7694"/>
    <w:rsid w:val="1B1D04C8"/>
    <w:rsid w:val="1B1F43D5"/>
    <w:rsid w:val="1B1F7489"/>
    <w:rsid w:val="1B1F74E6"/>
    <w:rsid w:val="1B201BFA"/>
    <w:rsid w:val="1B2176CD"/>
    <w:rsid w:val="1B221EAD"/>
    <w:rsid w:val="1B23713A"/>
    <w:rsid w:val="1B2409BA"/>
    <w:rsid w:val="1B246E27"/>
    <w:rsid w:val="1B254B78"/>
    <w:rsid w:val="1B2772F1"/>
    <w:rsid w:val="1B295C7D"/>
    <w:rsid w:val="1B2C2003"/>
    <w:rsid w:val="1B2C30F2"/>
    <w:rsid w:val="1B2D3B8A"/>
    <w:rsid w:val="1B2D71BD"/>
    <w:rsid w:val="1B2F6021"/>
    <w:rsid w:val="1B3171CA"/>
    <w:rsid w:val="1B320016"/>
    <w:rsid w:val="1B3353BE"/>
    <w:rsid w:val="1B340112"/>
    <w:rsid w:val="1B347193"/>
    <w:rsid w:val="1B3656B0"/>
    <w:rsid w:val="1B386379"/>
    <w:rsid w:val="1B3A718A"/>
    <w:rsid w:val="1B3A734D"/>
    <w:rsid w:val="1B3B262F"/>
    <w:rsid w:val="1B3E2166"/>
    <w:rsid w:val="1B3F5E63"/>
    <w:rsid w:val="1B407A3F"/>
    <w:rsid w:val="1B412986"/>
    <w:rsid w:val="1B431F73"/>
    <w:rsid w:val="1B441F4E"/>
    <w:rsid w:val="1B450CE0"/>
    <w:rsid w:val="1B486EEE"/>
    <w:rsid w:val="1B4A5FA2"/>
    <w:rsid w:val="1B4A62B6"/>
    <w:rsid w:val="1B4A6B1D"/>
    <w:rsid w:val="1B4D540F"/>
    <w:rsid w:val="1B4F07F8"/>
    <w:rsid w:val="1B4F30E4"/>
    <w:rsid w:val="1B503DCA"/>
    <w:rsid w:val="1B523B18"/>
    <w:rsid w:val="1B527821"/>
    <w:rsid w:val="1B53548E"/>
    <w:rsid w:val="1B54061A"/>
    <w:rsid w:val="1B5418EC"/>
    <w:rsid w:val="1B557DAA"/>
    <w:rsid w:val="1B561C5F"/>
    <w:rsid w:val="1B585B63"/>
    <w:rsid w:val="1B592BC6"/>
    <w:rsid w:val="1B5956E2"/>
    <w:rsid w:val="1B5E4DF8"/>
    <w:rsid w:val="1B5E609B"/>
    <w:rsid w:val="1B604E0F"/>
    <w:rsid w:val="1B6068F5"/>
    <w:rsid w:val="1B612751"/>
    <w:rsid w:val="1B613AD9"/>
    <w:rsid w:val="1B6213B7"/>
    <w:rsid w:val="1B6353C4"/>
    <w:rsid w:val="1B64064B"/>
    <w:rsid w:val="1B64607E"/>
    <w:rsid w:val="1B652628"/>
    <w:rsid w:val="1B654B98"/>
    <w:rsid w:val="1B662017"/>
    <w:rsid w:val="1B6A5747"/>
    <w:rsid w:val="1B6C1367"/>
    <w:rsid w:val="1B6C1E19"/>
    <w:rsid w:val="1B6C44AB"/>
    <w:rsid w:val="1B712EFE"/>
    <w:rsid w:val="1B720E7B"/>
    <w:rsid w:val="1B72552A"/>
    <w:rsid w:val="1B731130"/>
    <w:rsid w:val="1B736F38"/>
    <w:rsid w:val="1B763F6B"/>
    <w:rsid w:val="1B770594"/>
    <w:rsid w:val="1B794A37"/>
    <w:rsid w:val="1B7D36F2"/>
    <w:rsid w:val="1B7E37AE"/>
    <w:rsid w:val="1B7E7894"/>
    <w:rsid w:val="1B7F5708"/>
    <w:rsid w:val="1B802087"/>
    <w:rsid w:val="1B803A8A"/>
    <w:rsid w:val="1B8110AF"/>
    <w:rsid w:val="1B827828"/>
    <w:rsid w:val="1B842047"/>
    <w:rsid w:val="1B857292"/>
    <w:rsid w:val="1B86171C"/>
    <w:rsid w:val="1B863B30"/>
    <w:rsid w:val="1B86564C"/>
    <w:rsid w:val="1B8755F5"/>
    <w:rsid w:val="1B881194"/>
    <w:rsid w:val="1B890590"/>
    <w:rsid w:val="1B893E17"/>
    <w:rsid w:val="1B894D79"/>
    <w:rsid w:val="1B8A41B5"/>
    <w:rsid w:val="1B8B657A"/>
    <w:rsid w:val="1B8E23A9"/>
    <w:rsid w:val="1B8E5086"/>
    <w:rsid w:val="1B9000F0"/>
    <w:rsid w:val="1B90311D"/>
    <w:rsid w:val="1B906CFF"/>
    <w:rsid w:val="1B9071E1"/>
    <w:rsid w:val="1B913863"/>
    <w:rsid w:val="1B917725"/>
    <w:rsid w:val="1B9234D9"/>
    <w:rsid w:val="1B93130E"/>
    <w:rsid w:val="1B932C9D"/>
    <w:rsid w:val="1B934812"/>
    <w:rsid w:val="1B936D63"/>
    <w:rsid w:val="1B9437EB"/>
    <w:rsid w:val="1B94432A"/>
    <w:rsid w:val="1B9451E7"/>
    <w:rsid w:val="1B947445"/>
    <w:rsid w:val="1B9553DE"/>
    <w:rsid w:val="1B963D87"/>
    <w:rsid w:val="1B972E69"/>
    <w:rsid w:val="1B980434"/>
    <w:rsid w:val="1B9C046E"/>
    <w:rsid w:val="1B9C3384"/>
    <w:rsid w:val="1B9C6FAE"/>
    <w:rsid w:val="1BA11147"/>
    <w:rsid w:val="1BA12858"/>
    <w:rsid w:val="1BA22529"/>
    <w:rsid w:val="1BA23A10"/>
    <w:rsid w:val="1BA23AFE"/>
    <w:rsid w:val="1BA33E4C"/>
    <w:rsid w:val="1BA41E98"/>
    <w:rsid w:val="1BA660AB"/>
    <w:rsid w:val="1BA76341"/>
    <w:rsid w:val="1BA87ACF"/>
    <w:rsid w:val="1BA912D4"/>
    <w:rsid w:val="1BA95A52"/>
    <w:rsid w:val="1BAA3443"/>
    <w:rsid w:val="1BAA3FA1"/>
    <w:rsid w:val="1BAC013E"/>
    <w:rsid w:val="1BAD3126"/>
    <w:rsid w:val="1BAD7FA3"/>
    <w:rsid w:val="1BB043D6"/>
    <w:rsid w:val="1BB16B8C"/>
    <w:rsid w:val="1BB17510"/>
    <w:rsid w:val="1BB31AE7"/>
    <w:rsid w:val="1BB41F7E"/>
    <w:rsid w:val="1BB47042"/>
    <w:rsid w:val="1BB631C0"/>
    <w:rsid w:val="1BB66FE3"/>
    <w:rsid w:val="1BB8737E"/>
    <w:rsid w:val="1BBA62D9"/>
    <w:rsid w:val="1BBB106F"/>
    <w:rsid w:val="1BBC5869"/>
    <w:rsid w:val="1BBC7652"/>
    <w:rsid w:val="1BC05206"/>
    <w:rsid w:val="1BC116A3"/>
    <w:rsid w:val="1BC347A8"/>
    <w:rsid w:val="1BC74689"/>
    <w:rsid w:val="1BC77884"/>
    <w:rsid w:val="1BC84ADA"/>
    <w:rsid w:val="1BC85949"/>
    <w:rsid w:val="1BC91B4C"/>
    <w:rsid w:val="1BC959B2"/>
    <w:rsid w:val="1BC9632D"/>
    <w:rsid w:val="1BCA5958"/>
    <w:rsid w:val="1BCB1E42"/>
    <w:rsid w:val="1BCC292D"/>
    <w:rsid w:val="1BCC6822"/>
    <w:rsid w:val="1BCD5E44"/>
    <w:rsid w:val="1BCE184D"/>
    <w:rsid w:val="1BCE40F4"/>
    <w:rsid w:val="1BCF2388"/>
    <w:rsid w:val="1BCF30FF"/>
    <w:rsid w:val="1BCF3167"/>
    <w:rsid w:val="1BD03495"/>
    <w:rsid w:val="1BD05D1D"/>
    <w:rsid w:val="1BD0651F"/>
    <w:rsid w:val="1BD228F0"/>
    <w:rsid w:val="1BD24DD2"/>
    <w:rsid w:val="1BD5038A"/>
    <w:rsid w:val="1BD824DB"/>
    <w:rsid w:val="1BDB3507"/>
    <w:rsid w:val="1BDC3786"/>
    <w:rsid w:val="1BDC7CAD"/>
    <w:rsid w:val="1BDD5B52"/>
    <w:rsid w:val="1BDE2795"/>
    <w:rsid w:val="1BDE3239"/>
    <w:rsid w:val="1BDE591B"/>
    <w:rsid w:val="1BDE6BEF"/>
    <w:rsid w:val="1BDF2CA0"/>
    <w:rsid w:val="1BE017C3"/>
    <w:rsid w:val="1BE0737F"/>
    <w:rsid w:val="1BE16857"/>
    <w:rsid w:val="1BE204D3"/>
    <w:rsid w:val="1BE55D8C"/>
    <w:rsid w:val="1BE61270"/>
    <w:rsid w:val="1BE614F0"/>
    <w:rsid w:val="1BE7061A"/>
    <w:rsid w:val="1BE80B16"/>
    <w:rsid w:val="1BE816B1"/>
    <w:rsid w:val="1BEA19C8"/>
    <w:rsid w:val="1BEA4343"/>
    <w:rsid w:val="1BEA573E"/>
    <w:rsid w:val="1BEA7AB8"/>
    <w:rsid w:val="1BEC55AB"/>
    <w:rsid w:val="1BEC5CF0"/>
    <w:rsid w:val="1BED5ABB"/>
    <w:rsid w:val="1BEE566A"/>
    <w:rsid w:val="1BEE7488"/>
    <w:rsid w:val="1BEF71F2"/>
    <w:rsid w:val="1BF034F4"/>
    <w:rsid w:val="1BF05674"/>
    <w:rsid w:val="1BF05C36"/>
    <w:rsid w:val="1BF11FFF"/>
    <w:rsid w:val="1BF17BBF"/>
    <w:rsid w:val="1BF40A13"/>
    <w:rsid w:val="1BF44EA4"/>
    <w:rsid w:val="1BF47F8E"/>
    <w:rsid w:val="1BF64A62"/>
    <w:rsid w:val="1BF865FD"/>
    <w:rsid w:val="1BF87F98"/>
    <w:rsid w:val="1BFB1B07"/>
    <w:rsid w:val="1BFB7216"/>
    <w:rsid w:val="1BFE3B76"/>
    <w:rsid w:val="1BFF08B8"/>
    <w:rsid w:val="1BFF1638"/>
    <w:rsid w:val="1C006FA0"/>
    <w:rsid w:val="1C017F06"/>
    <w:rsid w:val="1C027D47"/>
    <w:rsid w:val="1C032221"/>
    <w:rsid w:val="1C047D40"/>
    <w:rsid w:val="1C050628"/>
    <w:rsid w:val="1C0545F6"/>
    <w:rsid w:val="1C070159"/>
    <w:rsid w:val="1C0921E7"/>
    <w:rsid w:val="1C0A17A1"/>
    <w:rsid w:val="1C0A354E"/>
    <w:rsid w:val="1C0A4C6E"/>
    <w:rsid w:val="1C0B2CFC"/>
    <w:rsid w:val="1C0B35C7"/>
    <w:rsid w:val="1C0C292E"/>
    <w:rsid w:val="1C0D2043"/>
    <w:rsid w:val="1C0D4100"/>
    <w:rsid w:val="1C0E1B0B"/>
    <w:rsid w:val="1C0E29F0"/>
    <w:rsid w:val="1C0F1827"/>
    <w:rsid w:val="1C0F3EA6"/>
    <w:rsid w:val="1C0F4B32"/>
    <w:rsid w:val="1C105306"/>
    <w:rsid w:val="1C120456"/>
    <w:rsid w:val="1C1269B4"/>
    <w:rsid w:val="1C1326C6"/>
    <w:rsid w:val="1C1471FA"/>
    <w:rsid w:val="1C147727"/>
    <w:rsid w:val="1C1546F7"/>
    <w:rsid w:val="1C154E10"/>
    <w:rsid w:val="1C162382"/>
    <w:rsid w:val="1C165571"/>
    <w:rsid w:val="1C170B76"/>
    <w:rsid w:val="1C172D79"/>
    <w:rsid w:val="1C1871A3"/>
    <w:rsid w:val="1C193286"/>
    <w:rsid w:val="1C195CE1"/>
    <w:rsid w:val="1C1B4FA6"/>
    <w:rsid w:val="1C1E03AA"/>
    <w:rsid w:val="1C1E0BD3"/>
    <w:rsid w:val="1C1F1A67"/>
    <w:rsid w:val="1C2033E7"/>
    <w:rsid w:val="1C2244AF"/>
    <w:rsid w:val="1C2267F0"/>
    <w:rsid w:val="1C231DE5"/>
    <w:rsid w:val="1C26214D"/>
    <w:rsid w:val="1C2656FC"/>
    <w:rsid w:val="1C271D0B"/>
    <w:rsid w:val="1C2A4050"/>
    <w:rsid w:val="1C2B58B7"/>
    <w:rsid w:val="1C2E68E9"/>
    <w:rsid w:val="1C32111E"/>
    <w:rsid w:val="1C321F42"/>
    <w:rsid w:val="1C335BD9"/>
    <w:rsid w:val="1C34691E"/>
    <w:rsid w:val="1C355D14"/>
    <w:rsid w:val="1C377FC5"/>
    <w:rsid w:val="1C38310A"/>
    <w:rsid w:val="1C383BD3"/>
    <w:rsid w:val="1C391DDA"/>
    <w:rsid w:val="1C3A475F"/>
    <w:rsid w:val="1C3B4816"/>
    <w:rsid w:val="1C3D2231"/>
    <w:rsid w:val="1C3D6825"/>
    <w:rsid w:val="1C3D7A5F"/>
    <w:rsid w:val="1C3E354C"/>
    <w:rsid w:val="1C3F295D"/>
    <w:rsid w:val="1C40495B"/>
    <w:rsid w:val="1C417745"/>
    <w:rsid w:val="1C4442A3"/>
    <w:rsid w:val="1C451195"/>
    <w:rsid w:val="1C4516E5"/>
    <w:rsid w:val="1C455E1B"/>
    <w:rsid w:val="1C4563C3"/>
    <w:rsid w:val="1C481482"/>
    <w:rsid w:val="1C481E56"/>
    <w:rsid w:val="1C4960F8"/>
    <w:rsid w:val="1C4E161A"/>
    <w:rsid w:val="1C4F5DFE"/>
    <w:rsid w:val="1C5047A6"/>
    <w:rsid w:val="1C5053AC"/>
    <w:rsid w:val="1C517E9F"/>
    <w:rsid w:val="1C5329C5"/>
    <w:rsid w:val="1C555642"/>
    <w:rsid w:val="1C556B8F"/>
    <w:rsid w:val="1C570186"/>
    <w:rsid w:val="1C5822FC"/>
    <w:rsid w:val="1C584B0C"/>
    <w:rsid w:val="1C5A4966"/>
    <w:rsid w:val="1C5B352C"/>
    <w:rsid w:val="1C5C0859"/>
    <w:rsid w:val="1C5C3FDA"/>
    <w:rsid w:val="1C5C71E5"/>
    <w:rsid w:val="1C5C7D32"/>
    <w:rsid w:val="1C5D23CF"/>
    <w:rsid w:val="1C5D4195"/>
    <w:rsid w:val="1C5F7F8D"/>
    <w:rsid w:val="1C604398"/>
    <w:rsid w:val="1C612896"/>
    <w:rsid w:val="1C6138FB"/>
    <w:rsid w:val="1C6145CB"/>
    <w:rsid w:val="1C621676"/>
    <w:rsid w:val="1C6264DB"/>
    <w:rsid w:val="1C6308B9"/>
    <w:rsid w:val="1C632689"/>
    <w:rsid w:val="1C632C81"/>
    <w:rsid w:val="1C647140"/>
    <w:rsid w:val="1C6532B5"/>
    <w:rsid w:val="1C662538"/>
    <w:rsid w:val="1C665FE3"/>
    <w:rsid w:val="1C666A0D"/>
    <w:rsid w:val="1C666CBC"/>
    <w:rsid w:val="1C6720FB"/>
    <w:rsid w:val="1C6737B6"/>
    <w:rsid w:val="1C676592"/>
    <w:rsid w:val="1C6832CE"/>
    <w:rsid w:val="1C692A87"/>
    <w:rsid w:val="1C695697"/>
    <w:rsid w:val="1C6C36F0"/>
    <w:rsid w:val="1C6C4B1A"/>
    <w:rsid w:val="1C6D4B3B"/>
    <w:rsid w:val="1C6F5413"/>
    <w:rsid w:val="1C700ABC"/>
    <w:rsid w:val="1C73318C"/>
    <w:rsid w:val="1C7546A1"/>
    <w:rsid w:val="1C757993"/>
    <w:rsid w:val="1C7A24EA"/>
    <w:rsid w:val="1C7F3C82"/>
    <w:rsid w:val="1C7F4802"/>
    <w:rsid w:val="1C807BFD"/>
    <w:rsid w:val="1C8120D4"/>
    <w:rsid w:val="1C82014D"/>
    <w:rsid w:val="1C8220D6"/>
    <w:rsid w:val="1C825065"/>
    <w:rsid w:val="1C854178"/>
    <w:rsid w:val="1C863896"/>
    <w:rsid w:val="1C873628"/>
    <w:rsid w:val="1C875BC7"/>
    <w:rsid w:val="1C884B30"/>
    <w:rsid w:val="1C887FBA"/>
    <w:rsid w:val="1C890315"/>
    <w:rsid w:val="1C8918E1"/>
    <w:rsid w:val="1C892204"/>
    <w:rsid w:val="1C894233"/>
    <w:rsid w:val="1C8A33DB"/>
    <w:rsid w:val="1C8B3D8A"/>
    <w:rsid w:val="1C8D1091"/>
    <w:rsid w:val="1C8D5627"/>
    <w:rsid w:val="1C8E04CE"/>
    <w:rsid w:val="1C934F04"/>
    <w:rsid w:val="1C9451F8"/>
    <w:rsid w:val="1C9454FB"/>
    <w:rsid w:val="1C945AE0"/>
    <w:rsid w:val="1C9618B5"/>
    <w:rsid w:val="1C9655E5"/>
    <w:rsid w:val="1C9A6FF2"/>
    <w:rsid w:val="1C9C2B9C"/>
    <w:rsid w:val="1C9C3A6E"/>
    <w:rsid w:val="1C9C46CC"/>
    <w:rsid w:val="1C9D74ED"/>
    <w:rsid w:val="1C9F2CFE"/>
    <w:rsid w:val="1CA05BE4"/>
    <w:rsid w:val="1CA164FE"/>
    <w:rsid w:val="1CA26615"/>
    <w:rsid w:val="1CA33762"/>
    <w:rsid w:val="1CA370CC"/>
    <w:rsid w:val="1CA56217"/>
    <w:rsid w:val="1CA83255"/>
    <w:rsid w:val="1CA93B51"/>
    <w:rsid w:val="1CAA2A14"/>
    <w:rsid w:val="1CAA66F5"/>
    <w:rsid w:val="1CAC1F09"/>
    <w:rsid w:val="1CAC5AA5"/>
    <w:rsid w:val="1CAD5474"/>
    <w:rsid w:val="1CAE45A1"/>
    <w:rsid w:val="1CAF0580"/>
    <w:rsid w:val="1CB04ED2"/>
    <w:rsid w:val="1CB3452A"/>
    <w:rsid w:val="1CB46F4F"/>
    <w:rsid w:val="1CB47419"/>
    <w:rsid w:val="1CB73FB0"/>
    <w:rsid w:val="1CB86FAD"/>
    <w:rsid w:val="1CB92AC4"/>
    <w:rsid w:val="1CBC44A1"/>
    <w:rsid w:val="1CBC57D2"/>
    <w:rsid w:val="1CBD087F"/>
    <w:rsid w:val="1CBE7F80"/>
    <w:rsid w:val="1CBF0508"/>
    <w:rsid w:val="1CC0168F"/>
    <w:rsid w:val="1CC11C68"/>
    <w:rsid w:val="1CC26F80"/>
    <w:rsid w:val="1CC464DD"/>
    <w:rsid w:val="1CC47653"/>
    <w:rsid w:val="1CC53B41"/>
    <w:rsid w:val="1CC60C2A"/>
    <w:rsid w:val="1CC6599C"/>
    <w:rsid w:val="1CC8582F"/>
    <w:rsid w:val="1CC90E5E"/>
    <w:rsid w:val="1CCB0993"/>
    <w:rsid w:val="1CCD68B2"/>
    <w:rsid w:val="1CCD7DD0"/>
    <w:rsid w:val="1CD15EB5"/>
    <w:rsid w:val="1CD16526"/>
    <w:rsid w:val="1CD176C6"/>
    <w:rsid w:val="1CD21A9E"/>
    <w:rsid w:val="1CD433AE"/>
    <w:rsid w:val="1CD47ED1"/>
    <w:rsid w:val="1CD539A1"/>
    <w:rsid w:val="1CD810C6"/>
    <w:rsid w:val="1CD81C03"/>
    <w:rsid w:val="1CD97812"/>
    <w:rsid w:val="1CDA5927"/>
    <w:rsid w:val="1CDA652E"/>
    <w:rsid w:val="1CDC1A59"/>
    <w:rsid w:val="1CE0793E"/>
    <w:rsid w:val="1CE34492"/>
    <w:rsid w:val="1CE354CF"/>
    <w:rsid w:val="1CE42BF2"/>
    <w:rsid w:val="1CE550EA"/>
    <w:rsid w:val="1CE6761F"/>
    <w:rsid w:val="1CE75A33"/>
    <w:rsid w:val="1CEB174B"/>
    <w:rsid w:val="1CEB766F"/>
    <w:rsid w:val="1CED2198"/>
    <w:rsid w:val="1CED4170"/>
    <w:rsid w:val="1CEE21CB"/>
    <w:rsid w:val="1CF04764"/>
    <w:rsid w:val="1CF2479F"/>
    <w:rsid w:val="1CF33F92"/>
    <w:rsid w:val="1CF41D3F"/>
    <w:rsid w:val="1CF615C1"/>
    <w:rsid w:val="1CF715CE"/>
    <w:rsid w:val="1CF7185B"/>
    <w:rsid w:val="1CF75CD7"/>
    <w:rsid w:val="1CF8028E"/>
    <w:rsid w:val="1CF83C20"/>
    <w:rsid w:val="1CFA4053"/>
    <w:rsid w:val="1D00448E"/>
    <w:rsid w:val="1D005DC4"/>
    <w:rsid w:val="1D05038E"/>
    <w:rsid w:val="1D081583"/>
    <w:rsid w:val="1D0B662A"/>
    <w:rsid w:val="1D0D30FB"/>
    <w:rsid w:val="1D0E6E91"/>
    <w:rsid w:val="1D0F001B"/>
    <w:rsid w:val="1D10432B"/>
    <w:rsid w:val="1D1074C2"/>
    <w:rsid w:val="1D111E82"/>
    <w:rsid w:val="1D114556"/>
    <w:rsid w:val="1D131C1D"/>
    <w:rsid w:val="1D1405EE"/>
    <w:rsid w:val="1D1432E9"/>
    <w:rsid w:val="1D163B03"/>
    <w:rsid w:val="1D164FB5"/>
    <w:rsid w:val="1D1746E9"/>
    <w:rsid w:val="1D1905AA"/>
    <w:rsid w:val="1D1932FD"/>
    <w:rsid w:val="1D197564"/>
    <w:rsid w:val="1D1B56F6"/>
    <w:rsid w:val="1D1C0BD6"/>
    <w:rsid w:val="1D1E7AFA"/>
    <w:rsid w:val="1D1F236C"/>
    <w:rsid w:val="1D1F7F07"/>
    <w:rsid w:val="1D2169FE"/>
    <w:rsid w:val="1D2240EE"/>
    <w:rsid w:val="1D257433"/>
    <w:rsid w:val="1D261DAD"/>
    <w:rsid w:val="1D267980"/>
    <w:rsid w:val="1D2719F9"/>
    <w:rsid w:val="1D2957B5"/>
    <w:rsid w:val="1D296A40"/>
    <w:rsid w:val="1D2A2BC9"/>
    <w:rsid w:val="1D2D2DDF"/>
    <w:rsid w:val="1D2D5540"/>
    <w:rsid w:val="1D304194"/>
    <w:rsid w:val="1D31278B"/>
    <w:rsid w:val="1D3145AF"/>
    <w:rsid w:val="1D316CD1"/>
    <w:rsid w:val="1D32014E"/>
    <w:rsid w:val="1D3213CE"/>
    <w:rsid w:val="1D326ADC"/>
    <w:rsid w:val="1D3373CD"/>
    <w:rsid w:val="1D346974"/>
    <w:rsid w:val="1D356ACF"/>
    <w:rsid w:val="1D364BD4"/>
    <w:rsid w:val="1D373709"/>
    <w:rsid w:val="1D3756A8"/>
    <w:rsid w:val="1D375F15"/>
    <w:rsid w:val="1D392AE4"/>
    <w:rsid w:val="1D3A42E1"/>
    <w:rsid w:val="1D3B005C"/>
    <w:rsid w:val="1D3B3A5F"/>
    <w:rsid w:val="1D3C0B10"/>
    <w:rsid w:val="1D3D4EA5"/>
    <w:rsid w:val="1D3D66C2"/>
    <w:rsid w:val="1D3D77E9"/>
    <w:rsid w:val="1D3E1C6C"/>
    <w:rsid w:val="1D4027CC"/>
    <w:rsid w:val="1D4069C2"/>
    <w:rsid w:val="1D407F0D"/>
    <w:rsid w:val="1D413703"/>
    <w:rsid w:val="1D413D8F"/>
    <w:rsid w:val="1D4203C1"/>
    <w:rsid w:val="1D42725B"/>
    <w:rsid w:val="1D43251D"/>
    <w:rsid w:val="1D432EFB"/>
    <w:rsid w:val="1D4445F0"/>
    <w:rsid w:val="1D470BC9"/>
    <w:rsid w:val="1D476BCA"/>
    <w:rsid w:val="1D484820"/>
    <w:rsid w:val="1D485CB1"/>
    <w:rsid w:val="1D4878DD"/>
    <w:rsid w:val="1D49088D"/>
    <w:rsid w:val="1D497DCD"/>
    <w:rsid w:val="1D4B036E"/>
    <w:rsid w:val="1D4C12F6"/>
    <w:rsid w:val="1D4C51A5"/>
    <w:rsid w:val="1D4D45E3"/>
    <w:rsid w:val="1D4D52CD"/>
    <w:rsid w:val="1D4F10C3"/>
    <w:rsid w:val="1D517E14"/>
    <w:rsid w:val="1D542A87"/>
    <w:rsid w:val="1D54748D"/>
    <w:rsid w:val="1D5636BB"/>
    <w:rsid w:val="1D584B20"/>
    <w:rsid w:val="1D5869A3"/>
    <w:rsid w:val="1D5B10E9"/>
    <w:rsid w:val="1D5D698E"/>
    <w:rsid w:val="1D5F6ED7"/>
    <w:rsid w:val="1D606534"/>
    <w:rsid w:val="1D62318C"/>
    <w:rsid w:val="1D62530E"/>
    <w:rsid w:val="1D631C3D"/>
    <w:rsid w:val="1D6477FC"/>
    <w:rsid w:val="1D652A4C"/>
    <w:rsid w:val="1D6663F0"/>
    <w:rsid w:val="1D667FB2"/>
    <w:rsid w:val="1D6731CC"/>
    <w:rsid w:val="1D675BAE"/>
    <w:rsid w:val="1D676DEC"/>
    <w:rsid w:val="1D677AD1"/>
    <w:rsid w:val="1D690D20"/>
    <w:rsid w:val="1D6B1323"/>
    <w:rsid w:val="1D6C0577"/>
    <w:rsid w:val="1D6C5489"/>
    <w:rsid w:val="1D6E0B6B"/>
    <w:rsid w:val="1D6F5FA5"/>
    <w:rsid w:val="1D6F68F7"/>
    <w:rsid w:val="1D752E65"/>
    <w:rsid w:val="1D773C20"/>
    <w:rsid w:val="1D78624F"/>
    <w:rsid w:val="1D79076B"/>
    <w:rsid w:val="1D791F3D"/>
    <w:rsid w:val="1D793A0A"/>
    <w:rsid w:val="1D7A49FF"/>
    <w:rsid w:val="1D7B1C16"/>
    <w:rsid w:val="1D7C28CB"/>
    <w:rsid w:val="1D7C74AA"/>
    <w:rsid w:val="1D7D5760"/>
    <w:rsid w:val="1D7E7DA9"/>
    <w:rsid w:val="1D7F471B"/>
    <w:rsid w:val="1D7F7C27"/>
    <w:rsid w:val="1D801B3C"/>
    <w:rsid w:val="1D821055"/>
    <w:rsid w:val="1D8236E9"/>
    <w:rsid w:val="1D824BD1"/>
    <w:rsid w:val="1D8944E7"/>
    <w:rsid w:val="1D8D28EB"/>
    <w:rsid w:val="1D8D36A0"/>
    <w:rsid w:val="1D8D57C1"/>
    <w:rsid w:val="1D8D752E"/>
    <w:rsid w:val="1D8E0496"/>
    <w:rsid w:val="1D902666"/>
    <w:rsid w:val="1D911D1A"/>
    <w:rsid w:val="1D916E3D"/>
    <w:rsid w:val="1D92257E"/>
    <w:rsid w:val="1D93023A"/>
    <w:rsid w:val="1D931A36"/>
    <w:rsid w:val="1D94136D"/>
    <w:rsid w:val="1D970819"/>
    <w:rsid w:val="1D984101"/>
    <w:rsid w:val="1D9876D0"/>
    <w:rsid w:val="1D99026C"/>
    <w:rsid w:val="1D9B03C3"/>
    <w:rsid w:val="1D9B3630"/>
    <w:rsid w:val="1D9C4EF6"/>
    <w:rsid w:val="1D9F054C"/>
    <w:rsid w:val="1D9F0F38"/>
    <w:rsid w:val="1D9F4928"/>
    <w:rsid w:val="1DA1180C"/>
    <w:rsid w:val="1DA16B1A"/>
    <w:rsid w:val="1DA227F9"/>
    <w:rsid w:val="1DA264FB"/>
    <w:rsid w:val="1DA410C0"/>
    <w:rsid w:val="1DA4238D"/>
    <w:rsid w:val="1DA54BB5"/>
    <w:rsid w:val="1DA55B40"/>
    <w:rsid w:val="1DA603BC"/>
    <w:rsid w:val="1DA61DC8"/>
    <w:rsid w:val="1DA633DB"/>
    <w:rsid w:val="1DA656CE"/>
    <w:rsid w:val="1DA67813"/>
    <w:rsid w:val="1DA70DD7"/>
    <w:rsid w:val="1DA749EC"/>
    <w:rsid w:val="1DA81E99"/>
    <w:rsid w:val="1DA841DC"/>
    <w:rsid w:val="1DA919BD"/>
    <w:rsid w:val="1DAA0E96"/>
    <w:rsid w:val="1DAA48E4"/>
    <w:rsid w:val="1DAA517D"/>
    <w:rsid w:val="1DAB18FB"/>
    <w:rsid w:val="1DAB1FE7"/>
    <w:rsid w:val="1DAB72AF"/>
    <w:rsid w:val="1DAC0C20"/>
    <w:rsid w:val="1DAD7730"/>
    <w:rsid w:val="1DAE4A7F"/>
    <w:rsid w:val="1DAF03F5"/>
    <w:rsid w:val="1DB055CD"/>
    <w:rsid w:val="1DB16455"/>
    <w:rsid w:val="1DB16F69"/>
    <w:rsid w:val="1DB54681"/>
    <w:rsid w:val="1DB66A97"/>
    <w:rsid w:val="1DB75462"/>
    <w:rsid w:val="1DB82260"/>
    <w:rsid w:val="1DB845C9"/>
    <w:rsid w:val="1DBA6BF1"/>
    <w:rsid w:val="1DBB1ECB"/>
    <w:rsid w:val="1DBC3206"/>
    <w:rsid w:val="1DBD58F6"/>
    <w:rsid w:val="1DBF124E"/>
    <w:rsid w:val="1DBF2C3C"/>
    <w:rsid w:val="1DC00E5F"/>
    <w:rsid w:val="1DC06188"/>
    <w:rsid w:val="1DC1127F"/>
    <w:rsid w:val="1DC25FFE"/>
    <w:rsid w:val="1DC34409"/>
    <w:rsid w:val="1DC3638E"/>
    <w:rsid w:val="1DC44D55"/>
    <w:rsid w:val="1DC50488"/>
    <w:rsid w:val="1DC7174A"/>
    <w:rsid w:val="1DC721A1"/>
    <w:rsid w:val="1DC7485B"/>
    <w:rsid w:val="1DC97C39"/>
    <w:rsid w:val="1DCC4835"/>
    <w:rsid w:val="1DCD0E3F"/>
    <w:rsid w:val="1DCF3F28"/>
    <w:rsid w:val="1DCF4DAC"/>
    <w:rsid w:val="1DD02D2A"/>
    <w:rsid w:val="1DD17A63"/>
    <w:rsid w:val="1DD207A3"/>
    <w:rsid w:val="1DD27BC1"/>
    <w:rsid w:val="1DD32D11"/>
    <w:rsid w:val="1DD35DF0"/>
    <w:rsid w:val="1DD36496"/>
    <w:rsid w:val="1DD42E11"/>
    <w:rsid w:val="1DD545CB"/>
    <w:rsid w:val="1DD66796"/>
    <w:rsid w:val="1DD74E3F"/>
    <w:rsid w:val="1DD7711F"/>
    <w:rsid w:val="1DD77A20"/>
    <w:rsid w:val="1DD90C62"/>
    <w:rsid w:val="1DDA2248"/>
    <w:rsid w:val="1DDA38EC"/>
    <w:rsid w:val="1DDD2E89"/>
    <w:rsid w:val="1DE03DCF"/>
    <w:rsid w:val="1DE22535"/>
    <w:rsid w:val="1DE31207"/>
    <w:rsid w:val="1DE53019"/>
    <w:rsid w:val="1DEA5679"/>
    <w:rsid w:val="1DEB6E4D"/>
    <w:rsid w:val="1DEC65E3"/>
    <w:rsid w:val="1DEF2F67"/>
    <w:rsid w:val="1DEF3833"/>
    <w:rsid w:val="1DF148FC"/>
    <w:rsid w:val="1DF20AE6"/>
    <w:rsid w:val="1DF54576"/>
    <w:rsid w:val="1DF64387"/>
    <w:rsid w:val="1DF71588"/>
    <w:rsid w:val="1DF72A27"/>
    <w:rsid w:val="1DF7695B"/>
    <w:rsid w:val="1DF907E0"/>
    <w:rsid w:val="1DFA739A"/>
    <w:rsid w:val="1DFC29DA"/>
    <w:rsid w:val="1DFD40FF"/>
    <w:rsid w:val="1E001720"/>
    <w:rsid w:val="1E023606"/>
    <w:rsid w:val="1E025D9B"/>
    <w:rsid w:val="1E026D87"/>
    <w:rsid w:val="1E04626C"/>
    <w:rsid w:val="1E0512EE"/>
    <w:rsid w:val="1E06637B"/>
    <w:rsid w:val="1E074DC3"/>
    <w:rsid w:val="1E085BBE"/>
    <w:rsid w:val="1E0974E0"/>
    <w:rsid w:val="1E0B0DF1"/>
    <w:rsid w:val="1E0C1BCB"/>
    <w:rsid w:val="1E0C2144"/>
    <w:rsid w:val="1E0E35A6"/>
    <w:rsid w:val="1E111503"/>
    <w:rsid w:val="1E1207BC"/>
    <w:rsid w:val="1E13157D"/>
    <w:rsid w:val="1E156755"/>
    <w:rsid w:val="1E166FCC"/>
    <w:rsid w:val="1E1721DF"/>
    <w:rsid w:val="1E1850E9"/>
    <w:rsid w:val="1E1A6BB2"/>
    <w:rsid w:val="1E1B01B2"/>
    <w:rsid w:val="1E1C3C6C"/>
    <w:rsid w:val="1E1D3A80"/>
    <w:rsid w:val="1E1E6FC9"/>
    <w:rsid w:val="1E1F1C2D"/>
    <w:rsid w:val="1E200CBB"/>
    <w:rsid w:val="1E20578A"/>
    <w:rsid w:val="1E223D97"/>
    <w:rsid w:val="1E226955"/>
    <w:rsid w:val="1E235121"/>
    <w:rsid w:val="1E256785"/>
    <w:rsid w:val="1E290625"/>
    <w:rsid w:val="1E292D47"/>
    <w:rsid w:val="1E2A128C"/>
    <w:rsid w:val="1E2A6053"/>
    <w:rsid w:val="1E2B252E"/>
    <w:rsid w:val="1E2B5764"/>
    <w:rsid w:val="1E2D2151"/>
    <w:rsid w:val="1E2D4C7E"/>
    <w:rsid w:val="1E2F491C"/>
    <w:rsid w:val="1E300A75"/>
    <w:rsid w:val="1E336D85"/>
    <w:rsid w:val="1E3459FF"/>
    <w:rsid w:val="1E355F93"/>
    <w:rsid w:val="1E376B5F"/>
    <w:rsid w:val="1E3770AB"/>
    <w:rsid w:val="1E392CDD"/>
    <w:rsid w:val="1E393A4F"/>
    <w:rsid w:val="1E3B0296"/>
    <w:rsid w:val="1E3B32BE"/>
    <w:rsid w:val="1E3B7FB5"/>
    <w:rsid w:val="1E3C039C"/>
    <w:rsid w:val="1E3C38F9"/>
    <w:rsid w:val="1E3E4273"/>
    <w:rsid w:val="1E3F18E5"/>
    <w:rsid w:val="1E41402F"/>
    <w:rsid w:val="1E426522"/>
    <w:rsid w:val="1E432CC0"/>
    <w:rsid w:val="1E435D0B"/>
    <w:rsid w:val="1E474253"/>
    <w:rsid w:val="1E490CF5"/>
    <w:rsid w:val="1E491EF7"/>
    <w:rsid w:val="1E4A081C"/>
    <w:rsid w:val="1E4C644E"/>
    <w:rsid w:val="1E4D29FC"/>
    <w:rsid w:val="1E4E2F34"/>
    <w:rsid w:val="1E4E7255"/>
    <w:rsid w:val="1E4F2E0C"/>
    <w:rsid w:val="1E4F432F"/>
    <w:rsid w:val="1E505056"/>
    <w:rsid w:val="1E517975"/>
    <w:rsid w:val="1E527387"/>
    <w:rsid w:val="1E55220B"/>
    <w:rsid w:val="1E554172"/>
    <w:rsid w:val="1E55736F"/>
    <w:rsid w:val="1E570C78"/>
    <w:rsid w:val="1E5713F7"/>
    <w:rsid w:val="1E572F63"/>
    <w:rsid w:val="1E576D94"/>
    <w:rsid w:val="1E58417F"/>
    <w:rsid w:val="1E5A5A5F"/>
    <w:rsid w:val="1E5B6C64"/>
    <w:rsid w:val="1E5B6FD2"/>
    <w:rsid w:val="1E5D12AD"/>
    <w:rsid w:val="1E5D5768"/>
    <w:rsid w:val="1E5E5842"/>
    <w:rsid w:val="1E5F2E43"/>
    <w:rsid w:val="1E5F7AD9"/>
    <w:rsid w:val="1E605C98"/>
    <w:rsid w:val="1E624E54"/>
    <w:rsid w:val="1E6315B7"/>
    <w:rsid w:val="1E6363DD"/>
    <w:rsid w:val="1E6507C6"/>
    <w:rsid w:val="1E6528F8"/>
    <w:rsid w:val="1E6562BC"/>
    <w:rsid w:val="1E667840"/>
    <w:rsid w:val="1E673C41"/>
    <w:rsid w:val="1E676661"/>
    <w:rsid w:val="1E680BC2"/>
    <w:rsid w:val="1E69498A"/>
    <w:rsid w:val="1E697EF3"/>
    <w:rsid w:val="1E6A5F9E"/>
    <w:rsid w:val="1E6A6D69"/>
    <w:rsid w:val="1E6B3EF9"/>
    <w:rsid w:val="1E6E6D97"/>
    <w:rsid w:val="1E6F49AC"/>
    <w:rsid w:val="1E706D78"/>
    <w:rsid w:val="1E722892"/>
    <w:rsid w:val="1E747538"/>
    <w:rsid w:val="1E7527C2"/>
    <w:rsid w:val="1E766D77"/>
    <w:rsid w:val="1E793CDC"/>
    <w:rsid w:val="1E7C6C9F"/>
    <w:rsid w:val="1E7D75E1"/>
    <w:rsid w:val="1E7E0A47"/>
    <w:rsid w:val="1E7E289E"/>
    <w:rsid w:val="1E7E714B"/>
    <w:rsid w:val="1E7F16F4"/>
    <w:rsid w:val="1E7F2585"/>
    <w:rsid w:val="1E802FBD"/>
    <w:rsid w:val="1E805680"/>
    <w:rsid w:val="1E810480"/>
    <w:rsid w:val="1E810A71"/>
    <w:rsid w:val="1E8152B1"/>
    <w:rsid w:val="1E815A52"/>
    <w:rsid w:val="1E816225"/>
    <w:rsid w:val="1E8170D7"/>
    <w:rsid w:val="1E8306A7"/>
    <w:rsid w:val="1E8349D2"/>
    <w:rsid w:val="1E835C69"/>
    <w:rsid w:val="1E836DBE"/>
    <w:rsid w:val="1E84275E"/>
    <w:rsid w:val="1E844636"/>
    <w:rsid w:val="1E866E11"/>
    <w:rsid w:val="1E87781F"/>
    <w:rsid w:val="1E883849"/>
    <w:rsid w:val="1E8F0BA1"/>
    <w:rsid w:val="1E902519"/>
    <w:rsid w:val="1E9069C9"/>
    <w:rsid w:val="1E91399D"/>
    <w:rsid w:val="1E915EEC"/>
    <w:rsid w:val="1E920547"/>
    <w:rsid w:val="1E932716"/>
    <w:rsid w:val="1E9344AB"/>
    <w:rsid w:val="1E951E48"/>
    <w:rsid w:val="1E9658AC"/>
    <w:rsid w:val="1E974CE7"/>
    <w:rsid w:val="1E987192"/>
    <w:rsid w:val="1E9B038E"/>
    <w:rsid w:val="1E9C242B"/>
    <w:rsid w:val="1E9C68C2"/>
    <w:rsid w:val="1E9F3F1D"/>
    <w:rsid w:val="1E9F4239"/>
    <w:rsid w:val="1E9F59E2"/>
    <w:rsid w:val="1EA02DDC"/>
    <w:rsid w:val="1EA15ECA"/>
    <w:rsid w:val="1EA31EF4"/>
    <w:rsid w:val="1EA52C2C"/>
    <w:rsid w:val="1EA661FE"/>
    <w:rsid w:val="1EAA0730"/>
    <w:rsid w:val="1EAB03E2"/>
    <w:rsid w:val="1EAB057E"/>
    <w:rsid w:val="1EAD0DC6"/>
    <w:rsid w:val="1EAD4463"/>
    <w:rsid w:val="1EAD76EA"/>
    <w:rsid w:val="1EAE7731"/>
    <w:rsid w:val="1EB1053D"/>
    <w:rsid w:val="1EB138B4"/>
    <w:rsid w:val="1EB24571"/>
    <w:rsid w:val="1EB33174"/>
    <w:rsid w:val="1EB36D13"/>
    <w:rsid w:val="1EB52E33"/>
    <w:rsid w:val="1EB53A47"/>
    <w:rsid w:val="1EB61610"/>
    <w:rsid w:val="1EB65B59"/>
    <w:rsid w:val="1EB776E2"/>
    <w:rsid w:val="1EB77D67"/>
    <w:rsid w:val="1EB91A32"/>
    <w:rsid w:val="1EB9276F"/>
    <w:rsid w:val="1EBC3C33"/>
    <w:rsid w:val="1EBC6463"/>
    <w:rsid w:val="1EBD273F"/>
    <w:rsid w:val="1EC13F66"/>
    <w:rsid w:val="1EC37D07"/>
    <w:rsid w:val="1EC432DB"/>
    <w:rsid w:val="1EC51C6F"/>
    <w:rsid w:val="1EC53B95"/>
    <w:rsid w:val="1EC65406"/>
    <w:rsid w:val="1EC7122F"/>
    <w:rsid w:val="1EC74DE0"/>
    <w:rsid w:val="1EC75603"/>
    <w:rsid w:val="1EC81E61"/>
    <w:rsid w:val="1ECA6539"/>
    <w:rsid w:val="1ECA73A1"/>
    <w:rsid w:val="1ECB0D11"/>
    <w:rsid w:val="1ECC1449"/>
    <w:rsid w:val="1ECD414F"/>
    <w:rsid w:val="1ECD7AC7"/>
    <w:rsid w:val="1ED20927"/>
    <w:rsid w:val="1ED35698"/>
    <w:rsid w:val="1ED42CCB"/>
    <w:rsid w:val="1ED47ABF"/>
    <w:rsid w:val="1ED47C55"/>
    <w:rsid w:val="1ED547FC"/>
    <w:rsid w:val="1ED55856"/>
    <w:rsid w:val="1ED72550"/>
    <w:rsid w:val="1ED9292B"/>
    <w:rsid w:val="1ED96912"/>
    <w:rsid w:val="1EDC2F65"/>
    <w:rsid w:val="1EDC30B1"/>
    <w:rsid w:val="1EDD0A01"/>
    <w:rsid w:val="1EDD70E6"/>
    <w:rsid w:val="1EDF1E0D"/>
    <w:rsid w:val="1EE03D1B"/>
    <w:rsid w:val="1EE05F15"/>
    <w:rsid w:val="1EE220D3"/>
    <w:rsid w:val="1EE30569"/>
    <w:rsid w:val="1EE35B64"/>
    <w:rsid w:val="1EE7500A"/>
    <w:rsid w:val="1EE7523B"/>
    <w:rsid w:val="1EE8487C"/>
    <w:rsid w:val="1EEC5360"/>
    <w:rsid w:val="1EEF44D1"/>
    <w:rsid w:val="1EF476EA"/>
    <w:rsid w:val="1EF52AAF"/>
    <w:rsid w:val="1EF8196A"/>
    <w:rsid w:val="1EFA17BF"/>
    <w:rsid w:val="1EFA53DC"/>
    <w:rsid w:val="1EFB0163"/>
    <w:rsid w:val="1EFB7D07"/>
    <w:rsid w:val="1EFD6EBF"/>
    <w:rsid w:val="1EFE762F"/>
    <w:rsid w:val="1F0068C9"/>
    <w:rsid w:val="1F006C61"/>
    <w:rsid w:val="1F013FB1"/>
    <w:rsid w:val="1F014C58"/>
    <w:rsid w:val="1F015531"/>
    <w:rsid w:val="1F01665A"/>
    <w:rsid w:val="1F031AD6"/>
    <w:rsid w:val="1F045FEB"/>
    <w:rsid w:val="1F0522AC"/>
    <w:rsid w:val="1F0559FB"/>
    <w:rsid w:val="1F063581"/>
    <w:rsid w:val="1F063696"/>
    <w:rsid w:val="1F07100C"/>
    <w:rsid w:val="1F075702"/>
    <w:rsid w:val="1F075DAC"/>
    <w:rsid w:val="1F0B15B2"/>
    <w:rsid w:val="1F0B1E27"/>
    <w:rsid w:val="1F0B239E"/>
    <w:rsid w:val="1F104119"/>
    <w:rsid w:val="1F1203FA"/>
    <w:rsid w:val="1F1320B1"/>
    <w:rsid w:val="1F140F37"/>
    <w:rsid w:val="1F144CEC"/>
    <w:rsid w:val="1F1A5828"/>
    <w:rsid w:val="1F1A63E8"/>
    <w:rsid w:val="1F1C253A"/>
    <w:rsid w:val="1F1D400C"/>
    <w:rsid w:val="1F1D445C"/>
    <w:rsid w:val="1F216C1A"/>
    <w:rsid w:val="1F222EE5"/>
    <w:rsid w:val="1F230C88"/>
    <w:rsid w:val="1F232824"/>
    <w:rsid w:val="1F234BD5"/>
    <w:rsid w:val="1F243107"/>
    <w:rsid w:val="1F243CAC"/>
    <w:rsid w:val="1F247DD3"/>
    <w:rsid w:val="1F2545EB"/>
    <w:rsid w:val="1F2606D5"/>
    <w:rsid w:val="1F2C558B"/>
    <w:rsid w:val="1F2F0258"/>
    <w:rsid w:val="1F305D05"/>
    <w:rsid w:val="1F310563"/>
    <w:rsid w:val="1F311709"/>
    <w:rsid w:val="1F321AB5"/>
    <w:rsid w:val="1F335290"/>
    <w:rsid w:val="1F347F70"/>
    <w:rsid w:val="1F351CF2"/>
    <w:rsid w:val="1F353082"/>
    <w:rsid w:val="1F391D0B"/>
    <w:rsid w:val="1F3967B3"/>
    <w:rsid w:val="1F3A2DCF"/>
    <w:rsid w:val="1F3A3406"/>
    <w:rsid w:val="1F3A5A13"/>
    <w:rsid w:val="1F3C5B78"/>
    <w:rsid w:val="1F3C74FA"/>
    <w:rsid w:val="1F407F1F"/>
    <w:rsid w:val="1F410C22"/>
    <w:rsid w:val="1F417120"/>
    <w:rsid w:val="1F4178A6"/>
    <w:rsid w:val="1F435441"/>
    <w:rsid w:val="1F446DAB"/>
    <w:rsid w:val="1F45127C"/>
    <w:rsid w:val="1F460226"/>
    <w:rsid w:val="1F470C61"/>
    <w:rsid w:val="1F4C2953"/>
    <w:rsid w:val="1F4D2C13"/>
    <w:rsid w:val="1F4D3C91"/>
    <w:rsid w:val="1F4D5A93"/>
    <w:rsid w:val="1F4E0DAD"/>
    <w:rsid w:val="1F4F4D62"/>
    <w:rsid w:val="1F51664C"/>
    <w:rsid w:val="1F52225B"/>
    <w:rsid w:val="1F540D9A"/>
    <w:rsid w:val="1F5578B3"/>
    <w:rsid w:val="1F565085"/>
    <w:rsid w:val="1F57484D"/>
    <w:rsid w:val="1F585B13"/>
    <w:rsid w:val="1F5864BD"/>
    <w:rsid w:val="1F595B01"/>
    <w:rsid w:val="1F5D417E"/>
    <w:rsid w:val="1F5D6718"/>
    <w:rsid w:val="1F5F102B"/>
    <w:rsid w:val="1F612646"/>
    <w:rsid w:val="1F623E01"/>
    <w:rsid w:val="1F626DB6"/>
    <w:rsid w:val="1F636269"/>
    <w:rsid w:val="1F64028E"/>
    <w:rsid w:val="1F651E09"/>
    <w:rsid w:val="1F652340"/>
    <w:rsid w:val="1F655778"/>
    <w:rsid w:val="1F663F0E"/>
    <w:rsid w:val="1F68225A"/>
    <w:rsid w:val="1F692AEE"/>
    <w:rsid w:val="1F6950C3"/>
    <w:rsid w:val="1F6B008E"/>
    <w:rsid w:val="1F6B4AD6"/>
    <w:rsid w:val="1F6B5EF3"/>
    <w:rsid w:val="1F6B6AD1"/>
    <w:rsid w:val="1F6B6E0D"/>
    <w:rsid w:val="1F6E3B00"/>
    <w:rsid w:val="1F6E78F8"/>
    <w:rsid w:val="1F6F1BCC"/>
    <w:rsid w:val="1F7040C9"/>
    <w:rsid w:val="1F716690"/>
    <w:rsid w:val="1F741E17"/>
    <w:rsid w:val="1F74361E"/>
    <w:rsid w:val="1F7530AF"/>
    <w:rsid w:val="1F7539DC"/>
    <w:rsid w:val="1F7618F2"/>
    <w:rsid w:val="1F766115"/>
    <w:rsid w:val="1F783399"/>
    <w:rsid w:val="1F787DA4"/>
    <w:rsid w:val="1F7928B3"/>
    <w:rsid w:val="1F7A2D33"/>
    <w:rsid w:val="1F7B7878"/>
    <w:rsid w:val="1F7F168D"/>
    <w:rsid w:val="1F7F491C"/>
    <w:rsid w:val="1F8042B0"/>
    <w:rsid w:val="1F8174C5"/>
    <w:rsid w:val="1F82195B"/>
    <w:rsid w:val="1F832C6F"/>
    <w:rsid w:val="1F83780D"/>
    <w:rsid w:val="1F850B36"/>
    <w:rsid w:val="1F862C28"/>
    <w:rsid w:val="1F862DEA"/>
    <w:rsid w:val="1F864E4A"/>
    <w:rsid w:val="1F877B61"/>
    <w:rsid w:val="1F881103"/>
    <w:rsid w:val="1F89082D"/>
    <w:rsid w:val="1F8E18AD"/>
    <w:rsid w:val="1F8E2D94"/>
    <w:rsid w:val="1F932506"/>
    <w:rsid w:val="1F964D6A"/>
    <w:rsid w:val="1F965D39"/>
    <w:rsid w:val="1F993EB4"/>
    <w:rsid w:val="1F995ADB"/>
    <w:rsid w:val="1F9C12DE"/>
    <w:rsid w:val="1F9C4400"/>
    <w:rsid w:val="1F9C451B"/>
    <w:rsid w:val="1F9D0695"/>
    <w:rsid w:val="1F9D1E21"/>
    <w:rsid w:val="1F9D7F2A"/>
    <w:rsid w:val="1F9E0258"/>
    <w:rsid w:val="1F9E5F8E"/>
    <w:rsid w:val="1F9F7608"/>
    <w:rsid w:val="1FA20E0A"/>
    <w:rsid w:val="1FA41492"/>
    <w:rsid w:val="1FA5470C"/>
    <w:rsid w:val="1FA54975"/>
    <w:rsid w:val="1FA656F3"/>
    <w:rsid w:val="1FA83DAE"/>
    <w:rsid w:val="1FA85121"/>
    <w:rsid w:val="1FAB2373"/>
    <w:rsid w:val="1FAB3F79"/>
    <w:rsid w:val="1FAB5738"/>
    <w:rsid w:val="1FAC2681"/>
    <w:rsid w:val="1FAF43AC"/>
    <w:rsid w:val="1FAF47DF"/>
    <w:rsid w:val="1FAF5960"/>
    <w:rsid w:val="1FB04AFB"/>
    <w:rsid w:val="1FB04E49"/>
    <w:rsid w:val="1FB1104C"/>
    <w:rsid w:val="1FB11BF7"/>
    <w:rsid w:val="1FB16084"/>
    <w:rsid w:val="1FB16ED4"/>
    <w:rsid w:val="1FB377A5"/>
    <w:rsid w:val="1FB37B61"/>
    <w:rsid w:val="1FB542B2"/>
    <w:rsid w:val="1FB96BF8"/>
    <w:rsid w:val="1FBA2783"/>
    <w:rsid w:val="1FBB6807"/>
    <w:rsid w:val="1FBC1830"/>
    <w:rsid w:val="1FBE12E2"/>
    <w:rsid w:val="1FBE3ECE"/>
    <w:rsid w:val="1FBE490C"/>
    <w:rsid w:val="1FBE7501"/>
    <w:rsid w:val="1FC05D7B"/>
    <w:rsid w:val="1FC1096E"/>
    <w:rsid w:val="1FC179D0"/>
    <w:rsid w:val="1FC22857"/>
    <w:rsid w:val="1FC31C51"/>
    <w:rsid w:val="1FC43EF0"/>
    <w:rsid w:val="1FC441F7"/>
    <w:rsid w:val="1FC6428F"/>
    <w:rsid w:val="1FC735E0"/>
    <w:rsid w:val="1FC81EEF"/>
    <w:rsid w:val="1FC933CD"/>
    <w:rsid w:val="1FC94463"/>
    <w:rsid w:val="1FC95732"/>
    <w:rsid w:val="1FCC1E2F"/>
    <w:rsid w:val="1FCC282A"/>
    <w:rsid w:val="1FCE3495"/>
    <w:rsid w:val="1FD02404"/>
    <w:rsid w:val="1FD054F5"/>
    <w:rsid w:val="1FD107E4"/>
    <w:rsid w:val="1FD44293"/>
    <w:rsid w:val="1FD53186"/>
    <w:rsid w:val="1FD641DF"/>
    <w:rsid w:val="1FD839D0"/>
    <w:rsid w:val="1FD90756"/>
    <w:rsid w:val="1FD93DEC"/>
    <w:rsid w:val="1FD95F69"/>
    <w:rsid w:val="1FDC00D5"/>
    <w:rsid w:val="1FDC5E32"/>
    <w:rsid w:val="1FDD6E45"/>
    <w:rsid w:val="1FDE32B9"/>
    <w:rsid w:val="1FDE36EF"/>
    <w:rsid w:val="1FDF14D2"/>
    <w:rsid w:val="1FE00825"/>
    <w:rsid w:val="1FE00C40"/>
    <w:rsid w:val="1FE05CA2"/>
    <w:rsid w:val="1FE34A0C"/>
    <w:rsid w:val="1FE351B4"/>
    <w:rsid w:val="1FE52AE8"/>
    <w:rsid w:val="1FE669D2"/>
    <w:rsid w:val="1FE75FD8"/>
    <w:rsid w:val="1FE8418D"/>
    <w:rsid w:val="1FE91DC4"/>
    <w:rsid w:val="1FE94BF3"/>
    <w:rsid w:val="1FE96A65"/>
    <w:rsid w:val="1FEA7927"/>
    <w:rsid w:val="1FEB0279"/>
    <w:rsid w:val="1FED3C0B"/>
    <w:rsid w:val="1FEE1716"/>
    <w:rsid w:val="1FEE3FCF"/>
    <w:rsid w:val="1FEF023D"/>
    <w:rsid w:val="1FF5423C"/>
    <w:rsid w:val="1FF5725F"/>
    <w:rsid w:val="1FF63BBB"/>
    <w:rsid w:val="1FF70B4D"/>
    <w:rsid w:val="1FF73885"/>
    <w:rsid w:val="1FF77305"/>
    <w:rsid w:val="1FFA192E"/>
    <w:rsid w:val="1FFB4407"/>
    <w:rsid w:val="1FFC1EBA"/>
    <w:rsid w:val="1FFC567C"/>
    <w:rsid w:val="1FFF06B0"/>
    <w:rsid w:val="20006C57"/>
    <w:rsid w:val="200161BA"/>
    <w:rsid w:val="20051152"/>
    <w:rsid w:val="20051265"/>
    <w:rsid w:val="20053D42"/>
    <w:rsid w:val="20071977"/>
    <w:rsid w:val="20084EC7"/>
    <w:rsid w:val="200A629B"/>
    <w:rsid w:val="200B426D"/>
    <w:rsid w:val="200D4E4D"/>
    <w:rsid w:val="200F4ADE"/>
    <w:rsid w:val="20111C3A"/>
    <w:rsid w:val="201144A6"/>
    <w:rsid w:val="20126D63"/>
    <w:rsid w:val="20144813"/>
    <w:rsid w:val="2015020B"/>
    <w:rsid w:val="20154CE1"/>
    <w:rsid w:val="20160E65"/>
    <w:rsid w:val="20161DB4"/>
    <w:rsid w:val="20182F92"/>
    <w:rsid w:val="201906DE"/>
    <w:rsid w:val="201A587C"/>
    <w:rsid w:val="201B7BFB"/>
    <w:rsid w:val="201D62E0"/>
    <w:rsid w:val="201F014E"/>
    <w:rsid w:val="2020311C"/>
    <w:rsid w:val="20213CD8"/>
    <w:rsid w:val="202322A1"/>
    <w:rsid w:val="202522CE"/>
    <w:rsid w:val="20265D5B"/>
    <w:rsid w:val="20274F19"/>
    <w:rsid w:val="20285BD9"/>
    <w:rsid w:val="202B2510"/>
    <w:rsid w:val="202C4F13"/>
    <w:rsid w:val="20306EC4"/>
    <w:rsid w:val="20307F2E"/>
    <w:rsid w:val="2031558E"/>
    <w:rsid w:val="20326FAD"/>
    <w:rsid w:val="2033435C"/>
    <w:rsid w:val="2034225D"/>
    <w:rsid w:val="20342280"/>
    <w:rsid w:val="20354FB1"/>
    <w:rsid w:val="203A1FCA"/>
    <w:rsid w:val="203A651F"/>
    <w:rsid w:val="203C118D"/>
    <w:rsid w:val="203C6083"/>
    <w:rsid w:val="203D5331"/>
    <w:rsid w:val="203D60E2"/>
    <w:rsid w:val="203E600A"/>
    <w:rsid w:val="203F23E3"/>
    <w:rsid w:val="203F61F7"/>
    <w:rsid w:val="204111D4"/>
    <w:rsid w:val="20414358"/>
    <w:rsid w:val="20414854"/>
    <w:rsid w:val="20424313"/>
    <w:rsid w:val="204340F2"/>
    <w:rsid w:val="204434FE"/>
    <w:rsid w:val="20447EF2"/>
    <w:rsid w:val="20452C2C"/>
    <w:rsid w:val="20455F07"/>
    <w:rsid w:val="204765B9"/>
    <w:rsid w:val="204778A5"/>
    <w:rsid w:val="20477B58"/>
    <w:rsid w:val="20486E84"/>
    <w:rsid w:val="204B0623"/>
    <w:rsid w:val="204C1B55"/>
    <w:rsid w:val="204E0517"/>
    <w:rsid w:val="204F0275"/>
    <w:rsid w:val="20512953"/>
    <w:rsid w:val="20513DFB"/>
    <w:rsid w:val="20536F2E"/>
    <w:rsid w:val="20546F10"/>
    <w:rsid w:val="20552B06"/>
    <w:rsid w:val="205B4022"/>
    <w:rsid w:val="205B575A"/>
    <w:rsid w:val="205C186A"/>
    <w:rsid w:val="205C60CC"/>
    <w:rsid w:val="205D2E8B"/>
    <w:rsid w:val="205E613F"/>
    <w:rsid w:val="2060684D"/>
    <w:rsid w:val="20612D02"/>
    <w:rsid w:val="20620634"/>
    <w:rsid w:val="206264F8"/>
    <w:rsid w:val="20650128"/>
    <w:rsid w:val="2066087A"/>
    <w:rsid w:val="2069004E"/>
    <w:rsid w:val="206A2AF5"/>
    <w:rsid w:val="206A5D88"/>
    <w:rsid w:val="206A6AB7"/>
    <w:rsid w:val="206C2C1F"/>
    <w:rsid w:val="206D0FBC"/>
    <w:rsid w:val="206D12BF"/>
    <w:rsid w:val="206D174F"/>
    <w:rsid w:val="206D78EC"/>
    <w:rsid w:val="206F4A38"/>
    <w:rsid w:val="20710021"/>
    <w:rsid w:val="20710305"/>
    <w:rsid w:val="20734987"/>
    <w:rsid w:val="20736C38"/>
    <w:rsid w:val="20755448"/>
    <w:rsid w:val="20784416"/>
    <w:rsid w:val="2078517A"/>
    <w:rsid w:val="20787799"/>
    <w:rsid w:val="20792682"/>
    <w:rsid w:val="2079281F"/>
    <w:rsid w:val="207B0AB1"/>
    <w:rsid w:val="207B5FB3"/>
    <w:rsid w:val="207C20A3"/>
    <w:rsid w:val="207C51CA"/>
    <w:rsid w:val="207E04F8"/>
    <w:rsid w:val="207E3991"/>
    <w:rsid w:val="207F1BD5"/>
    <w:rsid w:val="207F4626"/>
    <w:rsid w:val="20807A89"/>
    <w:rsid w:val="20817F0D"/>
    <w:rsid w:val="2082564A"/>
    <w:rsid w:val="20830210"/>
    <w:rsid w:val="208368A1"/>
    <w:rsid w:val="2084349F"/>
    <w:rsid w:val="20845331"/>
    <w:rsid w:val="20871D20"/>
    <w:rsid w:val="20876789"/>
    <w:rsid w:val="20890754"/>
    <w:rsid w:val="20896641"/>
    <w:rsid w:val="208B001A"/>
    <w:rsid w:val="208F7C2C"/>
    <w:rsid w:val="20905E73"/>
    <w:rsid w:val="2091740F"/>
    <w:rsid w:val="2092162E"/>
    <w:rsid w:val="20926F2E"/>
    <w:rsid w:val="2094156C"/>
    <w:rsid w:val="209636C2"/>
    <w:rsid w:val="20987704"/>
    <w:rsid w:val="209A07FC"/>
    <w:rsid w:val="209B4748"/>
    <w:rsid w:val="209D7102"/>
    <w:rsid w:val="209E165F"/>
    <w:rsid w:val="209E23F2"/>
    <w:rsid w:val="209F17E2"/>
    <w:rsid w:val="209F67A8"/>
    <w:rsid w:val="20A03906"/>
    <w:rsid w:val="20A20A1D"/>
    <w:rsid w:val="20A31B49"/>
    <w:rsid w:val="20A50F04"/>
    <w:rsid w:val="20A54A39"/>
    <w:rsid w:val="20A77DF7"/>
    <w:rsid w:val="20A80ABE"/>
    <w:rsid w:val="20A91750"/>
    <w:rsid w:val="20A94657"/>
    <w:rsid w:val="20A9536E"/>
    <w:rsid w:val="20A97E52"/>
    <w:rsid w:val="20AB03FF"/>
    <w:rsid w:val="20AB6E78"/>
    <w:rsid w:val="20AB753B"/>
    <w:rsid w:val="20AC4274"/>
    <w:rsid w:val="20AE4134"/>
    <w:rsid w:val="20AE4B4E"/>
    <w:rsid w:val="20AF58DB"/>
    <w:rsid w:val="20B15A6A"/>
    <w:rsid w:val="20B23271"/>
    <w:rsid w:val="20B37A45"/>
    <w:rsid w:val="20B5048F"/>
    <w:rsid w:val="20B64C99"/>
    <w:rsid w:val="20B6546A"/>
    <w:rsid w:val="20B67127"/>
    <w:rsid w:val="20B84D65"/>
    <w:rsid w:val="20BA0303"/>
    <w:rsid w:val="20BD01C4"/>
    <w:rsid w:val="20BE39E6"/>
    <w:rsid w:val="20C000A9"/>
    <w:rsid w:val="20C019A9"/>
    <w:rsid w:val="20C11557"/>
    <w:rsid w:val="20C156B7"/>
    <w:rsid w:val="20C2537C"/>
    <w:rsid w:val="20C32B9E"/>
    <w:rsid w:val="20C56E2E"/>
    <w:rsid w:val="20C7376F"/>
    <w:rsid w:val="20C80171"/>
    <w:rsid w:val="20C8285A"/>
    <w:rsid w:val="20CB64A6"/>
    <w:rsid w:val="20CE742A"/>
    <w:rsid w:val="20CF7B42"/>
    <w:rsid w:val="20D03819"/>
    <w:rsid w:val="20D22824"/>
    <w:rsid w:val="20D2350C"/>
    <w:rsid w:val="20D32F64"/>
    <w:rsid w:val="20D404D3"/>
    <w:rsid w:val="20D7456D"/>
    <w:rsid w:val="20D75A51"/>
    <w:rsid w:val="20DC1DBF"/>
    <w:rsid w:val="20E05CCC"/>
    <w:rsid w:val="20E16098"/>
    <w:rsid w:val="20E21C0A"/>
    <w:rsid w:val="20E31B06"/>
    <w:rsid w:val="20E47463"/>
    <w:rsid w:val="20E64D6E"/>
    <w:rsid w:val="20E67CBC"/>
    <w:rsid w:val="20E818B5"/>
    <w:rsid w:val="20E9181D"/>
    <w:rsid w:val="20EA6820"/>
    <w:rsid w:val="20EB224A"/>
    <w:rsid w:val="20EB3463"/>
    <w:rsid w:val="20EB4C35"/>
    <w:rsid w:val="20ED4117"/>
    <w:rsid w:val="20EF6980"/>
    <w:rsid w:val="20EF6D68"/>
    <w:rsid w:val="20EF75D9"/>
    <w:rsid w:val="20F00858"/>
    <w:rsid w:val="20F06137"/>
    <w:rsid w:val="20F0699C"/>
    <w:rsid w:val="20F15BF2"/>
    <w:rsid w:val="20F21C06"/>
    <w:rsid w:val="20F26018"/>
    <w:rsid w:val="20F31CDF"/>
    <w:rsid w:val="20F34B1B"/>
    <w:rsid w:val="20F37DDF"/>
    <w:rsid w:val="20F44E76"/>
    <w:rsid w:val="20F45CBC"/>
    <w:rsid w:val="20F523B0"/>
    <w:rsid w:val="20F6134E"/>
    <w:rsid w:val="20F6257C"/>
    <w:rsid w:val="20F644F1"/>
    <w:rsid w:val="20F67F3E"/>
    <w:rsid w:val="20F72610"/>
    <w:rsid w:val="20F74FC7"/>
    <w:rsid w:val="20F92451"/>
    <w:rsid w:val="20F930CF"/>
    <w:rsid w:val="20FA2DAF"/>
    <w:rsid w:val="20FC2ABC"/>
    <w:rsid w:val="20FC5210"/>
    <w:rsid w:val="20FD4325"/>
    <w:rsid w:val="20FE46C2"/>
    <w:rsid w:val="20FF07F9"/>
    <w:rsid w:val="20FF3EC8"/>
    <w:rsid w:val="2100393D"/>
    <w:rsid w:val="21022341"/>
    <w:rsid w:val="2104461D"/>
    <w:rsid w:val="2104688F"/>
    <w:rsid w:val="21053204"/>
    <w:rsid w:val="21055D11"/>
    <w:rsid w:val="21064E0C"/>
    <w:rsid w:val="21076690"/>
    <w:rsid w:val="21087828"/>
    <w:rsid w:val="210A5E74"/>
    <w:rsid w:val="210D4409"/>
    <w:rsid w:val="21104041"/>
    <w:rsid w:val="211078EC"/>
    <w:rsid w:val="211233C3"/>
    <w:rsid w:val="21134377"/>
    <w:rsid w:val="2114136E"/>
    <w:rsid w:val="21150F8C"/>
    <w:rsid w:val="21161B12"/>
    <w:rsid w:val="21180490"/>
    <w:rsid w:val="2119399F"/>
    <w:rsid w:val="211A0B5E"/>
    <w:rsid w:val="211B1020"/>
    <w:rsid w:val="211D4CE4"/>
    <w:rsid w:val="21223259"/>
    <w:rsid w:val="21230207"/>
    <w:rsid w:val="212578FF"/>
    <w:rsid w:val="21271541"/>
    <w:rsid w:val="21274501"/>
    <w:rsid w:val="21282A53"/>
    <w:rsid w:val="21295AC3"/>
    <w:rsid w:val="212A7F7B"/>
    <w:rsid w:val="212B1917"/>
    <w:rsid w:val="212B1A8A"/>
    <w:rsid w:val="212C44ED"/>
    <w:rsid w:val="212E12D7"/>
    <w:rsid w:val="21304A30"/>
    <w:rsid w:val="21311FE2"/>
    <w:rsid w:val="2131205E"/>
    <w:rsid w:val="21340D8A"/>
    <w:rsid w:val="2137335E"/>
    <w:rsid w:val="2137361A"/>
    <w:rsid w:val="213A4BE6"/>
    <w:rsid w:val="213D41D5"/>
    <w:rsid w:val="213D46B8"/>
    <w:rsid w:val="213D7F3D"/>
    <w:rsid w:val="213E1B1B"/>
    <w:rsid w:val="213F7D74"/>
    <w:rsid w:val="21400533"/>
    <w:rsid w:val="214424EB"/>
    <w:rsid w:val="21444726"/>
    <w:rsid w:val="21455182"/>
    <w:rsid w:val="214619CC"/>
    <w:rsid w:val="21476A0F"/>
    <w:rsid w:val="2148153B"/>
    <w:rsid w:val="214933B5"/>
    <w:rsid w:val="214965F7"/>
    <w:rsid w:val="214A1554"/>
    <w:rsid w:val="214A2F37"/>
    <w:rsid w:val="214A612C"/>
    <w:rsid w:val="214C522C"/>
    <w:rsid w:val="214D6591"/>
    <w:rsid w:val="214E0A44"/>
    <w:rsid w:val="214F7BA4"/>
    <w:rsid w:val="21515EDC"/>
    <w:rsid w:val="2153332D"/>
    <w:rsid w:val="215429F7"/>
    <w:rsid w:val="21564789"/>
    <w:rsid w:val="21567990"/>
    <w:rsid w:val="21570F99"/>
    <w:rsid w:val="215934CF"/>
    <w:rsid w:val="2160110B"/>
    <w:rsid w:val="21643E85"/>
    <w:rsid w:val="21654101"/>
    <w:rsid w:val="21660019"/>
    <w:rsid w:val="21660848"/>
    <w:rsid w:val="216701DF"/>
    <w:rsid w:val="216723B8"/>
    <w:rsid w:val="216759A0"/>
    <w:rsid w:val="216A0C46"/>
    <w:rsid w:val="216A574E"/>
    <w:rsid w:val="216B01A3"/>
    <w:rsid w:val="216B0C48"/>
    <w:rsid w:val="216B5613"/>
    <w:rsid w:val="216B6BCD"/>
    <w:rsid w:val="216D4CE7"/>
    <w:rsid w:val="216E599B"/>
    <w:rsid w:val="21715351"/>
    <w:rsid w:val="2172180C"/>
    <w:rsid w:val="21725787"/>
    <w:rsid w:val="21731DF7"/>
    <w:rsid w:val="21736FC1"/>
    <w:rsid w:val="21752492"/>
    <w:rsid w:val="21765A0F"/>
    <w:rsid w:val="217850E9"/>
    <w:rsid w:val="217940BA"/>
    <w:rsid w:val="217F1325"/>
    <w:rsid w:val="217F2521"/>
    <w:rsid w:val="217F32F4"/>
    <w:rsid w:val="217F3E65"/>
    <w:rsid w:val="21802CD2"/>
    <w:rsid w:val="21805A3B"/>
    <w:rsid w:val="21821558"/>
    <w:rsid w:val="21826FCB"/>
    <w:rsid w:val="218302EE"/>
    <w:rsid w:val="218345AB"/>
    <w:rsid w:val="21851FC2"/>
    <w:rsid w:val="218535F7"/>
    <w:rsid w:val="2186033C"/>
    <w:rsid w:val="21861AFF"/>
    <w:rsid w:val="218647F7"/>
    <w:rsid w:val="21871099"/>
    <w:rsid w:val="21890007"/>
    <w:rsid w:val="21893F86"/>
    <w:rsid w:val="218B451F"/>
    <w:rsid w:val="218F133A"/>
    <w:rsid w:val="21906650"/>
    <w:rsid w:val="2191307E"/>
    <w:rsid w:val="21926195"/>
    <w:rsid w:val="21933313"/>
    <w:rsid w:val="21933B39"/>
    <w:rsid w:val="21952166"/>
    <w:rsid w:val="21952BC3"/>
    <w:rsid w:val="21953E3F"/>
    <w:rsid w:val="21956B0F"/>
    <w:rsid w:val="21961A6D"/>
    <w:rsid w:val="2196579E"/>
    <w:rsid w:val="219716C2"/>
    <w:rsid w:val="219743E3"/>
    <w:rsid w:val="21982E8F"/>
    <w:rsid w:val="2198316C"/>
    <w:rsid w:val="21987F26"/>
    <w:rsid w:val="21991597"/>
    <w:rsid w:val="21993DF2"/>
    <w:rsid w:val="21996A48"/>
    <w:rsid w:val="219D0A30"/>
    <w:rsid w:val="219E5772"/>
    <w:rsid w:val="219F1116"/>
    <w:rsid w:val="21A25E1B"/>
    <w:rsid w:val="21A54A74"/>
    <w:rsid w:val="21A66186"/>
    <w:rsid w:val="21A67665"/>
    <w:rsid w:val="21A76C9D"/>
    <w:rsid w:val="21A816D6"/>
    <w:rsid w:val="21A81C19"/>
    <w:rsid w:val="21AB1B8D"/>
    <w:rsid w:val="21AB4E51"/>
    <w:rsid w:val="21B36D9C"/>
    <w:rsid w:val="21B424EB"/>
    <w:rsid w:val="21B43563"/>
    <w:rsid w:val="21B55E1C"/>
    <w:rsid w:val="21B701F9"/>
    <w:rsid w:val="21B70A89"/>
    <w:rsid w:val="21B73C00"/>
    <w:rsid w:val="21B7498D"/>
    <w:rsid w:val="21B85549"/>
    <w:rsid w:val="21B92964"/>
    <w:rsid w:val="21BB128B"/>
    <w:rsid w:val="21BB5D1A"/>
    <w:rsid w:val="21BC2DE0"/>
    <w:rsid w:val="21BD0962"/>
    <w:rsid w:val="21BD6504"/>
    <w:rsid w:val="21BF2C81"/>
    <w:rsid w:val="21BF52F7"/>
    <w:rsid w:val="21C05AED"/>
    <w:rsid w:val="21C12646"/>
    <w:rsid w:val="21C231B9"/>
    <w:rsid w:val="21C26322"/>
    <w:rsid w:val="21C32EBD"/>
    <w:rsid w:val="21C370F6"/>
    <w:rsid w:val="21C67228"/>
    <w:rsid w:val="21C927E4"/>
    <w:rsid w:val="21CB2D82"/>
    <w:rsid w:val="21CB5A0A"/>
    <w:rsid w:val="21CD22CD"/>
    <w:rsid w:val="21D00BC8"/>
    <w:rsid w:val="21D068A0"/>
    <w:rsid w:val="21D07F3A"/>
    <w:rsid w:val="21D22098"/>
    <w:rsid w:val="21D36E1E"/>
    <w:rsid w:val="21D47CE3"/>
    <w:rsid w:val="21D640C9"/>
    <w:rsid w:val="21D67DAD"/>
    <w:rsid w:val="21D70021"/>
    <w:rsid w:val="21D85172"/>
    <w:rsid w:val="21DA2AE0"/>
    <w:rsid w:val="21DB28B1"/>
    <w:rsid w:val="21DB5AF1"/>
    <w:rsid w:val="21E00699"/>
    <w:rsid w:val="21E169E1"/>
    <w:rsid w:val="21E26760"/>
    <w:rsid w:val="21E37DCE"/>
    <w:rsid w:val="21E51F3E"/>
    <w:rsid w:val="21E6127F"/>
    <w:rsid w:val="21E704C8"/>
    <w:rsid w:val="21E72CB8"/>
    <w:rsid w:val="21E83619"/>
    <w:rsid w:val="21E94297"/>
    <w:rsid w:val="21E96686"/>
    <w:rsid w:val="21EA2BEF"/>
    <w:rsid w:val="21EC76DE"/>
    <w:rsid w:val="21EE4EB2"/>
    <w:rsid w:val="21EE529B"/>
    <w:rsid w:val="21EF4F0E"/>
    <w:rsid w:val="21EF5A60"/>
    <w:rsid w:val="21F077BD"/>
    <w:rsid w:val="21F11F38"/>
    <w:rsid w:val="21F12553"/>
    <w:rsid w:val="21F30063"/>
    <w:rsid w:val="21F30B95"/>
    <w:rsid w:val="21F51E83"/>
    <w:rsid w:val="21F52AE1"/>
    <w:rsid w:val="21F5436E"/>
    <w:rsid w:val="21F5585B"/>
    <w:rsid w:val="21F60762"/>
    <w:rsid w:val="21F616D5"/>
    <w:rsid w:val="21F831F3"/>
    <w:rsid w:val="21F947D2"/>
    <w:rsid w:val="21F97EE3"/>
    <w:rsid w:val="21FB4F3B"/>
    <w:rsid w:val="21FC02BC"/>
    <w:rsid w:val="21FC2CFE"/>
    <w:rsid w:val="21FD0DBF"/>
    <w:rsid w:val="21FD3E68"/>
    <w:rsid w:val="21FE35F9"/>
    <w:rsid w:val="21FE7B27"/>
    <w:rsid w:val="21FE7FA4"/>
    <w:rsid w:val="21FF6C14"/>
    <w:rsid w:val="22003AF3"/>
    <w:rsid w:val="22011987"/>
    <w:rsid w:val="22021E0E"/>
    <w:rsid w:val="22047974"/>
    <w:rsid w:val="22060215"/>
    <w:rsid w:val="22087E83"/>
    <w:rsid w:val="220C3142"/>
    <w:rsid w:val="220C6E54"/>
    <w:rsid w:val="220D3027"/>
    <w:rsid w:val="220F030F"/>
    <w:rsid w:val="22100BD3"/>
    <w:rsid w:val="2210104A"/>
    <w:rsid w:val="22112721"/>
    <w:rsid w:val="2211524C"/>
    <w:rsid w:val="221444E8"/>
    <w:rsid w:val="22144962"/>
    <w:rsid w:val="22145ED5"/>
    <w:rsid w:val="221624ED"/>
    <w:rsid w:val="22165338"/>
    <w:rsid w:val="2217628C"/>
    <w:rsid w:val="221A7D26"/>
    <w:rsid w:val="221C2AFA"/>
    <w:rsid w:val="221D6147"/>
    <w:rsid w:val="221F57FF"/>
    <w:rsid w:val="221F7964"/>
    <w:rsid w:val="22217B11"/>
    <w:rsid w:val="22221853"/>
    <w:rsid w:val="22222321"/>
    <w:rsid w:val="2223065B"/>
    <w:rsid w:val="222378A2"/>
    <w:rsid w:val="222434FD"/>
    <w:rsid w:val="22244AEA"/>
    <w:rsid w:val="222536BB"/>
    <w:rsid w:val="222905A5"/>
    <w:rsid w:val="22291745"/>
    <w:rsid w:val="222A5F19"/>
    <w:rsid w:val="222B35BF"/>
    <w:rsid w:val="222B3831"/>
    <w:rsid w:val="222B6A47"/>
    <w:rsid w:val="222C055F"/>
    <w:rsid w:val="222D1587"/>
    <w:rsid w:val="222D79C6"/>
    <w:rsid w:val="222D7FE4"/>
    <w:rsid w:val="222E1148"/>
    <w:rsid w:val="222F0F33"/>
    <w:rsid w:val="222F3B21"/>
    <w:rsid w:val="222F5D96"/>
    <w:rsid w:val="2230390A"/>
    <w:rsid w:val="223071AC"/>
    <w:rsid w:val="223324BD"/>
    <w:rsid w:val="223325F9"/>
    <w:rsid w:val="22351FAF"/>
    <w:rsid w:val="2236346B"/>
    <w:rsid w:val="22381E33"/>
    <w:rsid w:val="22385ACC"/>
    <w:rsid w:val="223943AE"/>
    <w:rsid w:val="223A7084"/>
    <w:rsid w:val="223B006F"/>
    <w:rsid w:val="223B6D72"/>
    <w:rsid w:val="223C4FF7"/>
    <w:rsid w:val="223E0A60"/>
    <w:rsid w:val="223E6EC2"/>
    <w:rsid w:val="223F16E4"/>
    <w:rsid w:val="223F1969"/>
    <w:rsid w:val="224011A4"/>
    <w:rsid w:val="22406C83"/>
    <w:rsid w:val="224507F2"/>
    <w:rsid w:val="22462CD5"/>
    <w:rsid w:val="22464256"/>
    <w:rsid w:val="22496784"/>
    <w:rsid w:val="224A3EE8"/>
    <w:rsid w:val="224D6522"/>
    <w:rsid w:val="224D693E"/>
    <w:rsid w:val="22500BFC"/>
    <w:rsid w:val="225201E0"/>
    <w:rsid w:val="22533479"/>
    <w:rsid w:val="22535D23"/>
    <w:rsid w:val="22541B03"/>
    <w:rsid w:val="22546843"/>
    <w:rsid w:val="22582531"/>
    <w:rsid w:val="225A15A4"/>
    <w:rsid w:val="225C1591"/>
    <w:rsid w:val="22610358"/>
    <w:rsid w:val="22621936"/>
    <w:rsid w:val="22626889"/>
    <w:rsid w:val="22630E38"/>
    <w:rsid w:val="22655E00"/>
    <w:rsid w:val="2267117F"/>
    <w:rsid w:val="22682FA3"/>
    <w:rsid w:val="22693A52"/>
    <w:rsid w:val="22696B88"/>
    <w:rsid w:val="226A0956"/>
    <w:rsid w:val="226B3B5A"/>
    <w:rsid w:val="226C1B93"/>
    <w:rsid w:val="226C3C29"/>
    <w:rsid w:val="226C62F5"/>
    <w:rsid w:val="226D0663"/>
    <w:rsid w:val="226D116E"/>
    <w:rsid w:val="226D2098"/>
    <w:rsid w:val="226D7DED"/>
    <w:rsid w:val="22701B8C"/>
    <w:rsid w:val="227245E5"/>
    <w:rsid w:val="2273201A"/>
    <w:rsid w:val="2274177E"/>
    <w:rsid w:val="22743DA3"/>
    <w:rsid w:val="2275103F"/>
    <w:rsid w:val="227614EF"/>
    <w:rsid w:val="22761D7F"/>
    <w:rsid w:val="22762A4D"/>
    <w:rsid w:val="22782304"/>
    <w:rsid w:val="22784D8A"/>
    <w:rsid w:val="227873F1"/>
    <w:rsid w:val="227A3DD2"/>
    <w:rsid w:val="227B2AF1"/>
    <w:rsid w:val="227B32B5"/>
    <w:rsid w:val="227C6870"/>
    <w:rsid w:val="227D09C2"/>
    <w:rsid w:val="227E5F04"/>
    <w:rsid w:val="2281346C"/>
    <w:rsid w:val="22825422"/>
    <w:rsid w:val="228347A5"/>
    <w:rsid w:val="22835BCE"/>
    <w:rsid w:val="22857BBB"/>
    <w:rsid w:val="22882FEE"/>
    <w:rsid w:val="228932C9"/>
    <w:rsid w:val="228B457A"/>
    <w:rsid w:val="228B5FF1"/>
    <w:rsid w:val="228C42E3"/>
    <w:rsid w:val="228D194B"/>
    <w:rsid w:val="228D620B"/>
    <w:rsid w:val="228D744B"/>
    <w:rsid w:val="228E07E9"/>
    <w:rsid w:val="228F0CFD"/>
    <w:rsid w:val="22900ED1"/>
    <w:rsid w:val="22913270"/>
    <w:rsid w:val="22913ED0"/>
    <w:rsid w:val="2291523A"/>
    <w:rsid w:val="229158A4"/>
    <w:rsid w:val="2292631E"/>
    <w:rsid w:val="22931B8B"/>
    <w:rsid w:val="22932533"/>
    <w:rsid w:val="22937BD8"/>
    <w:rsid w:val="22944049"/>
    <w:rsid w:val="229659C1"/>
    <w:rsid w:val="229721EB"/>
    <w:rsid w:val="22980519"/>
    <w:rsid w:val="22980C25"/>
    <w:rsid w:val="22991148"/>
    <w:rsid w:val="22992B2F"/>
    <w:rsid w:val="229A7A35"/>
    <w:rsid w:val="22A01CE0"/>
    <w:rsid w:val="22A1144E"/>
    <w:rsid w:val="22A23DC2"/>
    <w:rsid w:val="22A43A3E"/>
    <w:rsid w:val="22A44BD9"/>
    <w:rsid w:val="22A644D3"/>
    <w:rsid w:val="22A66CE6"/>
    <w:rsid w:val="22A72A84"/>
    <w:rsid w:val="22A836E6"/>
    <w:rsid w:val="22AA0701"/>
    <w:rsid w:val="22AC2247"/>
    <w:rsid w:val="22AC32DD"/>
    <w:rsid w:val="22AD76E0"/>
    <w:rsid w:val="22B32ADB"/>
    <w:rsid w:val="22BA4A2C"/>
    <w:rsid w:val="22BA7F5E"/>
    <w:rsid w:val="22BB4694"/>
    <w:rsid w:val="22BB4E17"/>
    <w:rsid w:val="22C01FF3"/>
    <w:rsid w:val="22C02FE8"/>
    <w:rsid w:val="22C04944"/>
    <w:rsid w:val="22C138A8"/>
    <w:rsid w:val="22C201DB"/>
    <w:rsid w:val="22C42C04"/>
    <w:rsid w:val="22C431CB"/>
    <w:rsid w:val="22C44C61"/>
    <w:rsid w:val="22C726A7"/>
    <w:rsid w:val="22C77999"/>
    <w:rsid w:val="22C9782D"/>
    <w:rsid w:val="22CA0B46"/>
    <w:rsid w:val="22CA7828"/>
    <w:rsid w:val="22CB6FBA"/>
    <w:rsid w:val="22CC0BF1"/>
    <w:rsid w:val="22CD40A7"/>
    <w:rsid w:val="22CD6DE0"/>
    <w:rsid w:val="22CE6BF1"/>
    <w:rsid w:val="22CF037F"/>
    <w:rsid w:val="22CF405F"/>
    <w:rsid w:val="22D23176"/>
    <w:rsid w:val="22D2727F"/>
    <w:rsid w:val="22D361B1"/>
    <w:rsid w:val="22D40A0F"/>
    <w:rsid w:val="22D52197"/>
    <w:rsid w:val="22D87C21"/>
    <w:rsid w:val="22D9018F"/>
    <w:rsid w:val="22D91218"/>
    <w:rsid w:val="22DA0658"/>
    <w:rsid w:val="22DA1AE4"/>
    <w:rsid w:val="22DC21AC"/>
    <w:rsid w:val="22DC2C99"/>
    <w:rsid w:val="22DE4475"/>
    <w:rsid w:val="22DE4D7A"/>
    <w:rsid w:val="22E02719"/>
    <w:rsid w:val="22E03766"/>
    <w:rsid w:val="22E24F01"/>
    <w:rsid w:val="22E63FAC"/>
    <w:rsid w:val="22E836D1"/>
    <w:rsid w:val="22EB7473"/>
    <w:rsid w:val="22EC6523"/>
    <w:rsid w:val="22EC76D3"/>
    <w:rsid w:val="22ED0CE5"/>
    <w:rsid w:val="22ED1242"/>
    <w:rsid w:val="22EF3C26"/>
    <w:rsid w:val="22EF4FF1"/>
    <w:rsid w:val="22F00490"/>
    <w:rsid w:val="22F03803"/>
    <w:rsid w:val="22F14C06"/>
    <w:rsid w:val="22F16DD7"/>
    <w:rsid w:val="22F406C8"/>
    <w:rsid w:val="22F51E71"/>
    <w:rsid w:val="22F5225E"/>
    <w:rsid w:val="22F609D7"/>
    <w:rsid w:val="22F971FC"/>
    <w:rsid w:val="22FA0B74"/>
    <w:rsid w:val="22FA1B33"/>
    <w:rsid w:val="22FA4558"/>
    <w:rsid w:val="22FB5A0E"/>
    <w:rsid w:val="22FC5BE4"/>
    <w:rsid w:val="22FE099F"/>
    <w:rsid w:val="230044FE"/>
    <w:rsid w:val="23014512"/>
    <w:rsid w:val="23027F6B"/>
    <w:rsid w:val="23053D64"/>
    <w:rsid w:val="230664A2"/>
    <w:rsid w:val="23083759"/>
    <w:rsid w:val="23085EC2"/>
    <w:rsid w:val="23093D75"/>
    <w:rsid w:val="2309699F"/>
    <w:rsid w:val="231139C4"/>
    <w:rsid w:val="2315376D"/>
    <w:rsid w:val="2316614C"/>
    <w:rsid w:val="231C0828"/>
    <w:rsid w:val="231C5E6D"/>
    <w:rsid w:val="231D21A8"/>
    <w:rsid w:val="231F5D79"/>
    <w:rsid w:val="23220283"/>
    <w:rsid w:val="23223DE0"/>
    <w:rsid w:val="2323109A"/>
    <w:rsid w:val="2324436E"/>
    <w:rsid w:val="23244BB8"/>
    <w:rsid w:val="23251AAA"/>
    <w:rsid w:val="2328087C"/>
    <w:rsid w:val="232866F2"/>
    <w:rsid w:val="232A073A"/>
    <w:rsid w:val="232A59C4"/>
    <w:rsid w:val="232B1790"/>
    <w:rsid w:val="232B56FC"/>
    <w:rsid w:val="232C07A6"/>
    <w:rsid w:val="232E2F8C"/>
    <w:rsid w:val="232E519C"/>
    <w:rsid w:val="232F2BCD"/>
    <w:rsid w:val="23302F3C"/>
    <w:rsid w:val="23306088"/>
    <w:rsid w:val="233106E9"/>
    <w:rsid w:val="23314BF0"/>
    <w:rsid w:val="23323A81"/>
    <w:rsid w:val="23335B64"/>
    <w:rsid w:val="23336244"/>
    <w:rsid w:val="2334673B"/>
    <w:rsid w:val="23360F7A"/>
    <w:rsid w:val="23361D8E"/>
    <w:rsid w:val="2336664E"/>
    <w:rsid w:val="233776A7"/>
    <w:rsid w:val="233A34D5"/>
    <w:rsid w:val="233E3A54"/>
    <w:rsid w:val="233F1822"/>
    <w:rsid w:val="233F2118"/>
    <w:rsid w:val="233F4A6F"/>
    <w:rsid w:val="233F6052"/>
    <w:rsid w:val="23404C7F"/>
    <w:rsid w:val="23411937"/>
    <w:rsid w:val="23415955"/>
    <w:rsid w:val="23416525"/>
    <w:rsid w:val="23420253"/>
    <w:rsid w:val="23451F39"/>
    <w:rsid w:val="234769A8"/>
    <w:rsid w:val="23483A27"/>
    <w:rsid w:val="234B2399"/>
    <w:rsid w:val="234B597E"/>
    <w:rsid w:val="234E0D62"/>
    <w:rsid w:val="234E0DF3"/>
    <w:rsid w:val="234F7486"/>
    <w:rsid w:val="23507AAE"/>
    <w:rsid w:val="23526DA2"/>
    <w:rsid w:val="23530DC3"/>
    <w:rsid w:val="235316F0"/>
    <w:rsid w:val="235364C8"/>
    <w:rsid w:val="235421E7"/>
    <w:rsid w:val="23563A96"/>
    <w:rsid w:val="23566977"/>
    <w:rsid w:val="235A1871"/>
    <w:rsid w:val="235B7DA3"/>
    <w:rsid w:val="235C074E"/>
    <w:rsid w:val="235C338B"/>
    <w:rsid w:val="235C5597"/>
    <w:rsid w:val="235D1C82"/>
    <w:rsid w:val="235D279A"/>
    <w:rsid w:val="235E4F50"/>
    <w:rsid w:val="235F246B"/>
    <w:rsid w:val="235F516C"/>
    <w:rsid w:val="236129CE"/>
    <w:rsid w:val="236154D1"/>
    <w:rsid w:val="23654A97"/>
    <w:rsid w:val="23661208"/>
    <w:rsid w:val="23691104"/>
    <w:rsid w:val="236915E8"/>
    <w:rsid w:val="236958CC"/>
    <w:rsid w:val="236A331D"/>
    <w:rsid w:val="236B55B1"/>
    <w:rsid w:val="236C7F2A"/>
    <w:rsid w:val="236D22B9"/>
    <w:rsid w:val="236E0853"/>
    <w:rsid w:val="236E21A6"/>
    <w:rsid w:val="236F07D6"/>
    <w:rsid w:val="236F1DC4"/>
    <w:rsid w:val="237026B1"/>
    <w:rsid w:val="23706BAA"/>
    <w:rsid w:val="237429C8"/>
    <w:rsid w:val="23744A2B"/>
    <w:rsid w:val="23746BE8"/>
    <w:rsid w:val="237502D5"/>
    <w:rsid w:val="23754D9B"/>
    <w:rsid w:val="23767BD2"/>
    <w:rsid w:val="23782613"/>
    <w:rsid w:val="23785ECD"/>
    <w:rsid w:val="237D22A1"/>
    <w:rsid w:val="237E662A"/>
    <w:rsid w:val="238027CF"/>
    <w:rsid w:val="2380309E"/>
    <w:rsid w:val="23821A69"/>
    <w:rsid w:val="23835EC9"/>
    <w:rsid w:val="23840CAD"/>
    <w:rsid w:val="23851CAF"/>
    <w:rsid w:val="23852FC1"/>
    <w:rsid w:val="238A3820"/>
    <w:rsid w:val="238B0073"/>
    <w:rsid w:val="238B09A4"/>
    <w:rsid w:val="238D084E"/>
    <w:rsid w:val="238D7373"/>
    <w:rsid w:val="238E44AB"/>
    <w:rsid w:val="238E751D"/>
    <w:rsid w:val="238F3D33"/>
    <w:rsid w:val="238F5148"/>
    <w:rsid w:val="239040B8"/>
    <w:rsid w:val="23924828"/>
    <w:rsid w:val="239360AB"/>
    <w:rsid w:val="2396005B"/>
    <w:rsid w:val="23960D3F"/>
    <w:rsid w:val="239841DD"/>
    <w:rsid w:val="239901EA"/>
    <w:rsid w:val="239B266A"/>
    <w:rsid w:val="239C18B4"/>
    <w:rsid w:val="239C1CAB"/>
    <w:rsid w:val="239D3753"/>
    <w:rsid w:val="239E459E"/>
    <w:rsid w:val="239F7445"/>
    <w:rsid w:val="23A14360"/>
    <w:rsid w:val="23A2360D"/>
    <w:rsid w:val="23A25F9A"/>
    <w:rsid w:val="23A54600"/>
    <w:rsid w:val="23A61711"/>
    <w:rsid w:val="23A61CEE"/>
    <w:rsid w:val="23A73557"/>
    <w:rsid w:val="23A735FA"/>
    <w:rsid w:val="23AC62E5"/>
    <w:rsid w:val="23AD59EB"/>
    <w:rsid w:val="23AD6F0D"/>
    <w:rsid w:val="23AE6724"/>
    <w:rsid w:val="23AF71C2"/>
    <w:rsid w:val="23B36335"/>
    <w:rsid w:val="23B52F2C"/>
    <w:rsid w:val="23B6409B"/>
    <w:rsid w:val="23B670EB"/>
    <w:rsid w:val="23BA48BD"/>
    <w:rsid w:val="23BB37F7"/>
    <w:rsid w:val="23BC4BFE"/>
    <w:rsid w:val="23BE160D"/>
    <w:rsid w:val="23BE2B91"/>
    <w:rsid w:val="23BE2E12"/>
    <w:rsid w:val="23C039F6"/>
    <w:rsid w:val="23C218C5"/>
    <w:rsid w:val="23C21BAD"/>
    <w:rsid w:val="23C26E65"/>
    <w:rsid w:val="23C306BC"/>
    <w:rsid w:val="23C30937"/>
    <w:rsid w:val="23C36FF1"/>
    <w:rsid w:val="23C624C2"/>
    <w:rsid w:val="23C729FE"/>
    <w:rsid w:val="23C76F79"/>
    <w:rsid w:val="23C87589"/>
    <w:rsid w:val="23C952CB"/>
    <w:rsid w:val="23CB04EE"/>
    <w:rsid w:val="23CB17DD"/>
    <w:rsid w:val="23CD08CD"/>
    <w:rsid w:val="23CD2BE5"/>
    <w:rsid w:val="23CE2A42"/>
    <w:rsid w:val="23D16FA7"/>
    <w:rsid w:val="23D23694"/>
    <w:rsid w:val="23D32EB1"/>
    <w:rsid w:val="23D33A9B"/>
    <w:rsid w:val="23D62E3C"/>
    <w:rsid w:val="23D8149C"/>
    <w:rsid w:val="23D937D4"/>
    <w:rsid w:val="23D96740"/>
    <w:rsid w:val="23DA6A1B"/>
    <w:rsid w:val="23DD09C9"/>
    <w:rsid w:val="23DD5A6C"/>
    <w:rsid w:val="23DE14DD"/>
    <w:rsid w:val="23DE4E53"/>
    <w:rsid w:val="23E078BD"/>
    <w:rsid w:val="23E21C4A"/>
    <w:rsid w:val="23E24024"/>
    <w:rsid w:val="23E3099E"/>
    <w:rsid w:val="23E33CA7"/>
    <w:rsid w:val="23E5652B"/>
    <w:rsid w:val="23E57204"/>
    <w:rsid w:val="23E7016D"/>
    <w:rsid w:val="23E803D6"/>
    <w:rsid w:val="23E9464B"/>
    <w:rsid w:val="23EA5A8F"/>
    <w:rsid w:val="23EB023D"/>
    <w:rsid w:val="23EB1187"/>
    <w:rsid w:val="23EB2912"/>
    <w:rsid w:val="23EB2E3E"/>
    <w:rsid w:val="23EB36B9"/>
    <w:rsid w:val="23EC37B8"/>
    <w:rsid w:val="23EC3962"/>
    <w:rsid w:val="23EF457F"/>
    <w:rsid w:val="23F320A7"/>
    <w:rsid w:val="23F344F0"/>
    <w:rsid w:val="23F35D14"/>
    <w:rsid w:val="23F52170"/>
    <w:rsid w:val="23F63811"/>
    <w:rsid w:val="23F72820"/>
    <w:rsid w:val="23F802D1"/>
    <w:rsid w:val="23FA6CF0"/>
    <w:rsid w:val="23FC5845"/>
    <w:rsid w:val="23FC5AB6"/>
    <w:rsid w:val="23FC653F"/>
    <w:rsid w:val="23FF083B"/>
    <w:rsid w:val="23FF1F63"/>
    <w:rsid w:val="23FF4901"/>
    <w:rsid w:val="24000BE2"/>
    <w:rsid w:val="240107B7"/>
    <w:rsid w:val="24010BC8"/>
    <w:rsid w:val="24016DAF"/>
    <w:rsid w:val="24031218"/>
    <w:rsid w:val="24064951"/>
    <w:rsid w:val="24094118"/>
    <w:rsid w:val="240A5E5F"/>
    <w:rsid w:val="240A66D7"/>
    <w:rsid w:val="240C0F1F"/>
    <w:rsid w:val="240D08E1"/>
    <w:rsid w:val="240D4A2E"/>
    <w:rsid w:val="240E6051"/>
    <w:rsid w:val="240F789C"/>
    <w:rsid w:val="240F7961"/>
    <w:rsid w:val="241108C5"/>
    <w:rsid w:val="24110B68"/>
    <w:rsid w:val="24112979"/>
    <w:rsid w:val="241163FD"/>
    <w:rsid w:val="2412289E"/>
    <w:rsid w:val="24133604"/>
    <w:rsid w:val="24150904"/>
    <w:rsid w:val="241564E4"/>
    <w:rsid w:val="24175E04"/>
    <w:rsid w:val="24183180"/>
    <w:rsid w:val="2418433B"/>
    <w:rsid w:val="241A7BC3"/>
    <w:rsid w:val="241B214F"/>
    <w:rsid w:val="241B686A"/>
    <w:rsid w:val="241B72F2"/>
    <w:rsid w:val="241D6684"/>
    <w:rsid w:val="241F124E"/>
    <w:rsid w:val="241F4FD3"/>
    <w:rsid w:val="24204246"/>
    <w:rsid w:val="242252FC"/>
    <w:rsid w:val="24232730"/>
    <w:rsid w:val="242519B8"/>
    <w:rsid w:val="24255ED0"/>
    <w:rsid w:val="242B324E"/>
    <w:rsid w:val="242B52E0"/>
    <w:rsid w:val="242B5D90"/>
    <w:rsid w:val="242C1CE9"/>
    <w:rsid w:val="242D47AA"/>
    <w:rsid w:val="242E58A5"/>
    <w:rsid w:val="242F72C1"/>
    <w:rsid w:val="242F7C21"/>
    <w:rsid w:val="243021AF"/>
    <w:rsid w:val="243253F3"/>
    <w:rsid w:val="2433558A"/>
    <w:rsid w:val="24375F44"/>
    <w:rsid w:val="243A3438"/>
    <w:rsid w:val="243A6C4F"/>
    <w:rsid w:val="243B554E"/>
    <w:rsid w:val="243B6B41"/>
    <w:rsid w:val="243D5BF0"/>
    <w:rsid w:val="243E0E86"/>
    <w:rsid w:val="243E551E"/>
    <w:rsid w:val="243F4D8E"/>
    <w:rsid w:val="24400517"/>
    <w:rsid w:val="244310AD"/>
    <w:rsid w:val="24431F0E"/>
    <w:rsid w:val="24464836"/>
    <w:rsid w:val="2448545D"/>
    <w:rsid w:val="24492D8D"/>
    <w:rsid w:val="244A1422"/>
    <w:rsid w:val="244C0DBF"/>
    <w:rsid w:val="244D0699"/>
    <w:rsid w:val="245116A8"/>
    <w:rsid w:val="2452062B"/>
    <w:rsid w:val="24520B3E"/>
    <w:rsid w:val="24527DAC"/>
    <w:rsid w:val="245311B2"/>
    <w:rsid w:val="245343F4"/>
    <w:rsid w:val="24541C1D"/>
    <w:rsid w:val="2455705A"/>
    <w:rsid w:val="24563D7A"/>
    <w:rsid w:val="24570EB8"/>
    <w:rsid w:val="24576170"/>
    <w:rsid w:val="24581EC3"/>
    <w:rsid w:val="24586B79"/>
    <w:rsid w:val="24590C55"/>
    <w:rsid w:val="245933CB"/>
    <w:rsid w:val="24595A69"/>
    <w:rsid w:val="245B30D7"/>
    <w:rsid w:val="245D499E"/>
    <w:rsid w:val="24605D1E"/>
    <w:rsid w:val="246104B9"/>
    <w:rsid w:val="24610BE6"/>
    <w:rsid w:val="24614DE8"/>
    <w:rsid w:val="2462340C"/>
    <w:rsid w:val="24655EF0"/>
    <w:rsid w:val="24676426"/>
    <w:rsid w:val="24683237"/>
    <w:rsid w:val="246851F8"/>
    <w:rsid w:val="246860A3"/>
    <w:rsid w:val="246A4ABD"/>
    <w:rsid w:val="246C2900"/>
    <w:rsid w:val="246C7936"/>
    <w:rsid w:val="246D7E7E"/>
    <w:rsid w:val="246E0569"/>
    <w:rsid w:val="246F08B9"/>
    <w:rsid w:val="24707CD7"/>
    <w:rsid w:val="247229AC"/>
    <w:rsid w:val="24731679"/>
    <w:rsid w:val="24737BA8"/>
    <w:rsid w:val="24750831"/>
    <w:rsid w:val="24772A27"/>
    <w:rsid w:val="24777682"/>
    <w:rsid w:val="247A0347"/>
    <w:rsid w:val="247A34FD"/>
    <w:rsid w:val="247A5010"/>
    <w:rsid w:val="247C4AB4"/>
    <w:rsid w:val="247E631A"/>
    <w:rsid w:val="24822006"/>
    <w:rsid w:val="248268A0"/>
    <w:rsid w:val="248272D6"/>
    <w:rsid w:val="24830F5E"/>
    <w:rsid w:val="2484102F"/>
    <w:rsid w:val="24850DE4"/>
    <w:rsid w:val="24862E4C"/>
    <w:rsid w:val="24872A08"/>
    <w:rsid w:val="2488371B"/>
    <w:rsid w:val="2488691B"/>
    <w:rsid w:val="2489173F"/>
    <w:rsid w:val="248A2890"/>
    <w:rsid w:val="248C72B4"/>
    <w:rsid w:val="248F1ED6"/>
    <w:rsid w:val="248F4896"/>
    <w:rsid w:val="24913BC8"/>
    <w:rsid w:val="24925A45"/>
    <w:rsid w:val="24941E77"/>
    <w:rsid w:val="24946761"/>
    <w:rsid w:val="24956232"/>
    <w:rsid w:val="249563AC"/>
    <w:rsid w:val="249636D2"/>
    <w:rsid w:val="24964A46"/>
    <w:rsid w:val="249A4ADC"/>
    <w:rsid w:val="249A5AB1"/>
    <w:rsid w:val="249A7D86"/>
    <w:rsid w:val="249B594E"/>
    <w:rsid w:val="249E220D"/>
    <w:rsid w:val="249F1F3C"/>
    <w:rsid w:val="249F7095"/>
    <w:rsid w:val="24A1157B"/>
    <w:rsid w:val="24A13945"/>
    <w:rsid w:val="24A1458A"/>
    <w:rsid w:val="24A14692"/>
    <w:rsid w:val="24A2073B"/>
    <w:rsid w:val="24A40B55"/>
    <w:rsid w:val="24A502B1"/>
    <w:rsid w:val="24A62816"/>
    <w:rsid w:val="24A740BD"/>
    <w:rsid w:val="24A828EF"/>
    <w:rsid w:val="24A90AE6"/>
    <w:rsid w:val="24AD3D07"/>
    <w:rsid w:val="24AD609A"/>
    <w:rsid w:val="24AE1E06"/>
    <w:rsid w:val="24AE2932"/>
    <w:rsid w:val="24AE773C"/>
    <w:rsid w:val="24AF6337"/>
    <w:rsid w:val="24B21720"/>
    <w:rsid w:val="24B26400"/>
    <w:rsid w:val="24B26954"/>
    <w:rsid w:val="24B27358"/>
    <w:rsid w:val="24B55C1D"/>
    <w:rsid w:val="24B67CAA"/>
    <w:rsid w:val="24B71D74"/>
    <w:rsid w:val="24B7381B"/>
    <w:rsid w:val="24BA3E4C"/>
    <w:rsid w:val="24BE1A13"/>
    <w:rsid w:val="24BF37AA"/>
    <w:rsid w:val="24BF7AFA"/>
    <w:rsid w:val="24C20841"/>
    <w:rsid w:val="24C216C1"/>
    <w:rsid w:val="24C571D2"/>
    <w:rsid w:val="24C66DA3"/>
    <w:rsid w:val="24C67263"/>
    <w:rsid w:val="24C76318"/>
    <w:rsid w:val="24C81F48"/>
    <w:rsid w:val="24C84AC0"/>
    <w:rsid w:val="24C8603A"/>
    <w:rsid w:val="24C90C64"/>
    <w:rsid w:val="24C95849"/>
    <w:rsid w:val="24CB65DC"/>
    <w:rsid w:val="24CD3961"/>
    <w:rsid w:val="24CD7F18"/>
    <w:rsid w:val="24CE61D4"/>
    <w:rsid w:val="24CF32D3"/>
    <w:rsid w:val="24D0641B"/>
    <w:rsid w:val="24D13964"/>
    <w:rsid w:val="24D141F6"/>
    <w:rsid w:val="24D31D24"/>
    <w:rsid w:val="24D41376"/>
    <w:rsid w:val="24D556D3"/>
    <w:rsid w:val="24D71386"/>
    <w:rsid w:val="24D73D45"/>
    <w:rsid w:val="24D75D93"/>
    <w:rsid w:val="24D846DB"/>
    <w:rsid w:val="24D95712"/>
    <w:rsid w:val="24DB0EB4"/>
    <w:rsid w:val="24DB1B39"/>
    <w:rsid w:val="24DC1E2B"/>
    <w:rsid w:val="24DD1934"/>
    <w:rsid w:val="24DD4DB5"/>
    <w:rsid w:val="24DF6025"/>
    <w:rsid w:val="24DF6216"/>
    <w:rsid w:val="24E10EC5"/>
    <w:rsid w:val="24E162B5"/>
    <w:rsid w:val="24E237A2"/>
    <w:rsid w:val="24E86A86"/>
    <w:rsid w:val="24EA4AAC"/>
    <w:rsid w:val="24EB3177"/>
    <w:rsid w:val="24ED0D18"/>
    <w:rsid w:val="24F12B52"/>
    <w:rsid w:val="24F15616"/>
    <w:rsid w:val="24F26A07"/>
    <w:rsid w:val="24F46213"/>
    <w:rsid w:val="24F56056"/>
    <w:rsid w:val="24F56614"/>
    <w:rsid w:val="24F6295E"/>
    <w:rsid w:val="24F706C5"/>
    <w:rsid w:val="24F73D51"/>
    <w:rsid w:val="24F87F27"/>
    <w:rsid w:val="24F9368F"/>
    <w:rsid w:val="24F943C9"/>
    <w:rsid w:val="24FA5256"/>
    <w:rsid w:val="24FC2285"/>
    <w:rsid w:val="24FD2FB0"/>
    <w:rsid w:val="24FE070B"/>
    <w:rsid w:val="24FE70E2"/>
    <w:rsid w:val="24FF291A"/>
    <w:rsid w:val="24FF3181"/>
    <w:rsid w:val="24FF3F3A"/>
    <w:rsid w:val="25015D7E"/>
    <w:rsid w:val="250232E6"/>
    <w:rsid w:val="25045DD7"/>
    <w:rsid w:val="25064323"/>
    <w:rsid w:val="250666AA"/>
    <w:rsid w:val="250A04DD"/>
    <w:rsid w:val="250A09EF"/>
    <w:rsid w:val="250A1981"/>
    <w:rsid w:val="250A1E1D"/>
    <w:rsid w:val="250A3596"/>
    <w:rsid w:val="250A3810"/>
    <w:rsid w:val="250A77AD"/>
    <w:rsid w:val="250B2E41"/>
    <w:rsid w:val="250B3CE3"/>
    <w:rsid w:val="250C107B"/>
    <w:rsid w:val="250E66F2"/>
    <w:rsid w:val="25121411"/>
    <w:rsid w:val="25121ED5"/>
    <w:rsid w:val="2514768B"/>
    <w:rsid w:val="25150848"/>
    <w:rsid w:val="2517584C"/>
    <w:rsid w:val="25183464"/>
    <w:rsid w:val="251920A9"/>
    <w:rsid w:val="25194812"/>
    <w:rsid w:val="2519653D"/>
    <w:rsid w:val="251979C8"/>
    <w:rsid w:val="251A1E40"/>
    <w:rsid w:val="251B2456"/>
    <w:rsid w:val="251C6A4F"/>
    <w:rsid w:val="251F1309"/>
    <w:rsid w:val="251F216C"/>
    <w:rsid w:val="251F2211"/>
    <w:rsid w:val="251F5E00"/>
    <w:rsid w:val="25212EE6"/>
    <w:rsid w:val="252201BF"/>
    <w:rsid w:val="25242578"/>
    <w:rsid w:val="252449EE"/>
    <w:rsid w:val="252513A7"/>
    <w:rsid w:val="25254DCF"/>
    <w:rsid w:val="2525584A"/>
    <w:rsid w:val="25272A65"/>
    <w:rsid w:val="25275059"/>
    <w:rsid w:val="252760FE"/>
    <w:rsid w:val="25280CC4"/>
    <w:rsid w:val="252827EB"/>
    <w:rsid w:val="25283B88"/>
    <w:rsid w:val="252909AC"/>
    <w:rsid w:val="25292DDD"/>
    <w:rsid w:val="252B1713"/>
    <w:rsid w:val="252E2812"/>
    <w:rsid w:val="252F3C4E"/>
    <w:rsid w:val="25353E08"/>
    <w:rsid w:val="253564C8"/>
    <w:rsid w:val="2536056A"/>
    <w:rsid w:val="25375F8F"/>
    <w:rsid w:val="253A20B1"/>
    <w:rsid w:val="253C6F7A"/>
    <w:rsid w:val="253D0C14"/>
    <w:rsid w:val="253D270D"/>
    <w:rsid w:val="25417E94"/>
    <w:rsid w:val="254228A0"/>
    <w:rsid w:val="25436585"/>
    <w:rsid w:val="25452CC0"/>
    <w:rsid w:val="25480156"/>
    <w:rsid w:val="25480F35"/>
    <w:rsid w:val="2548314E"/>
    <w:rsid w:val="25484C1C"/>
    <w:rsid w:val="254961D4"/>
    <w:rsid w:val="254A5D7D"/>
    <w:rsid w:val="254C6ADE"/>
    <w:rsid w:val="254D0450"/>
    <w:rsid w:val="254D5327"/>
    <w:rsid w:val="254D586F"/>
    <w:rsid w:val="254D5FAE"/>
    <w:rsid w:val="254D7419"/>
    <w:rsid w:val="254D7457"/>
    <w:rsid w:val="254E2749"/>
    <w:rsid w:val="254F3ED9"/>
    <w:rsid w:val="254F7502"/>
    <w:rsid w:val="2550255A"/>
    <w:rsid w:val="25520CC8"/>
    <w:rsid w:val="255265EB"/>
    <w:rsid w:val="255318FD"/>
    <w:rsid w:val="2554245E"/>
    <w:rsid w:val="25563F8F"/>
    <w:rsid w:val="25577974"/>
    <w:rsid w:val="25581E3B"/>
    <w:rsid w:val="25595A35"/>
    <w:rsid w:val="255B12DB"/>
    <w:rsid w:val="255C7FF2"/>
    <w:rsid w:val="255D006C"/>
    <w:rsid w:val="255D21C7"/>
    <w:rsid w:val="255E5101"/>
    <w:rsid w:val="25601B48"/>
    <w:rsid w:val="25607639"/>
    <w:rsid w:val="25614868"/>
    <w:rsid w:val="256332F5"/>
    <w:rsid w:val="2563361D"/>
    <w:rsid w:val="25633650"/>
    <w:rsid w:val="25664811"/>
    <w:rsid w:val="25676BBB"/>
    <w:rsid w:val="256801CE"/>
    <w:rsid w:val="256A1EBD"/>
    <w:rsid w:val="256B3DD7"/>
    <w:rsid w:val="256B4C14"/>
    <w:rsid w:val="256E6956"/>
    <w:rsid w:val="256F2A71"/>
    <w:rsid w:val="25702304"/>
    <w:rsid w:val="25705C1F"/>
    <w:rsid w:val="257127AC"/>
    <w:rsid w:val="25731D16"/>
    <w:rsid w:val="2573239E"/>
    <w:rsid w:val="25766420"/>
    <w:rsid w:val="25773239"/>
    <w:rsid w:val="257741EC"/>
    <w:rsid w:val="25774462"/>
    <w:rsid w:val="25777600"/>
    <w:rsid w:val="25784FB8"/>
    <w:rsid w:val="2578649C"/>
    <w:rsid w:val="257A3814"/>
    <w:rsid w:val="257A77B8"/>
    <w:rsid w:val="257E06BD"/>
    <w:rsid w:val="257E2EF7"/>
    <w:rsid w:val="258130DB"/>
    <w:rsid w:val="25822F7D"/>
    <w:rsid w:val="25847D63"/>
    <w:rsid w:val="2585439E"/>
    <w:rsid w:val="2586750E"/>
    <w:rsid w:val="25882188"/>
    <w:rsid w:val="258823CA"/>
    <w:rsid w:val="25883110"/>
    <w:rsid w:val="25891EB7"/>
    <w:rsid w:val="258A3EC0"/>
    <w:rsid w:val="258B26F4"/>
    <w:rsid w:val="258C46B5"/>
    <w:rsid w:val="25922C60"/>
    <w:rsid w:val="2593201E"/>
    <w:rsid w:val="25934F82"/>
    <w:rsid w:val="259353A7"/>
    <w:rsid w:val="2595243F"/>
    <w:rsid w:val="25965D5C"/>
    <w:rsid w:val="259724F7"/>
    <w:rsid w:val="25972C6F"/>
    <w:rsid w:val="2597382D"/>
    <w:rsid w:val="25973D5D"/>
    <w:rsid w:val="259922DC"/>
    <w:rsid w:val="259A2740"/>
    <w:rsid w:val="259B486E"/>
    <w:rsid w:val="259C59AD"/>
    <w:rsid w:val="259D26D3"/>
    <w:rsid w:val="259E0677"/>
    <w:rsid w:val="259E0CF3"/>
    <w:rsid w:val="259E1FFE"/>
    <w:rsid w:val="259E7A91"/>
    <w:rsid w:val="25A253AD"/>
    <w:rsid w:val="25A452EB"/>
    <w:rsid w:val="25A51347"/>
    <w:rsid w:val="25A51B78"/>
    <w:rsid w:val="25A60B15"/>
    <w:rsid w:val="25A71EA3"/>
    <w:rsid w:val="25A8554E"/>
    <w:rsid w:val="25A93485"/>
    <w:rsid w:val="25AC0841"/>
    <w:rsid w:val="25AD7355"/>
    <w:rsid w:val="25AE3126"/>
    <w:rsid w:val="25AF15C4"/>
    <w:rsid w:val="25AF4B2F"/>
    <w:rsid w:val="25B00E8E"/>
    <w:rsid w:val="25B05892"/>
    <w:rsid w:val="25B124DC"/>
    <w:rsid w:val="25B1392D"/>
    <w:rsid w:val="25B40988"/>
    <w:rsid w:val="25B51552"/>
    <w:rsid w:val="25B52D7D"/>
    <w:rsid w:val="25B72CCD"/>
    <w:rsid w:val="25B7471F"/>
    <w:rsid w:val="25B932DD"/>
    <w:rsid w:val="25B93A8D"/>
    <w:rsid w:val="25B97802"/>
    <w:rsid w:val="25BA3DD8"/>
    <w:rsid w:val="25BB0F90"/>
    <w:rsid w:val="25BB6A13"/>
    <w:rsid w:val="25BB751D"/>
    <w:rsid w:val="25BE184C"/>
    <w:rsid w:val="25BE7950"/>
    <w:rsid w:val="25C00AA4"/>
    <w:rsid w:val="25C01814"/>
    <w:rsid w:val="25C03CA0"/>
    <w:rsid w:val="25C17131"/>
    <w:rsid w:val="25C17AF7"/>
    <w:rsid w:val="25C23403"/>
    <w:rsid w:val="25C23B19"/>
    <w:rsid w:val="25C262CC"/>
    <w:rsid w:val="25C44FA0"/>
    <w:rsid w:val="25C4508D"/>
    <w:rsid w:val="25C60912"/>
    <w:rsid w:val="25C6745E"/>
    <w:rsid w:val="25C67642"/>
    <w:rsid w:val="25C712F0"/>
    <w:rsid w:val="25C75804"/>
    <w:rsid w:val="25CB4DDF"/>
    <w:rsid w:val="25CC33F1"/>
    <w:rsid w:val="25CD21EA"/>
    <w:rsid w:val="25CD7200"/>
    <w:rsid w:val="25CE1AE8"/>
    <w:rsid w:val="25CE4D40"/>
    <w:rsid w:val="25D03180"/>
    <w:rsid w:val="25D1678E"/>
    <w:rsid w:val="25D22558"/>
    <w:rsid w:val="25D32428"/>
    <w:rsid w:val="25D41410"/>
    <w:rsid w:val="25D504B4"/>
    <w:rsid w:val="25D51E8A"/>
    <w:rsid w:val="25D67419"/>
    <w:rsid w:val="25DB68DA"/>
    <w:rsid w:val="25DD1F90"/>
    <w:rsid w:val="25DE0CD1"/>
    <w:rsid w:val="25DE0DBE"/>
    <w:rsid w:val="25DE7E26"/>
    <w:rsid w:val="25E01530"/>
    <w:rsid w:val="25E1462E"/>
    <w:rsid w:val="25E24073"/>
    <w:rsid w:val="25E2768E"/>
    <w:rsid w:val="25E27B11"/>
    <w:rsid w:val="25E4405E"/>
    <w:rsid w:val="25E4485C"/>
    <w:rsid w:val="25E4659E"/>
    <w:rsid w:val="25E70A5E"/>
    <w:rsid w:val="25E717C6"/>
    <w:rsid w:val="25E8642F"/>
    <w:rsid w:val="25E92483"/>
    <w:rsid w:val="25EA1680"/>
    <w:rsid w:val="25EA739F"/>
    <w:rsid w:val="25ED126D"/>
    <w:rsid w:val="25EE15B8"/>
    <w:rsid w:val="25EE71EE"/>
    <w:rsid w:val="25EF4686"/>
    <w:rsid w:val="25F0066A"/>
    <w:rsid w:val="25F30F25"/>
    <w:rsid w:val="25F460FE"/>
    <w:rsid w:val="25F50C1E"/>
    <w:rsid w:val="25F61449"/>
    <w:rsid w:val="25F822D9"/>
    <w:rsid w:val="25F95F46"/>
    <w:rsid w:val="25FA6245"/>
    <w:rsid w:val="25FB5DDB"/>
    <w:rsid w:val="25FC001C"/>
    <w:rsid w:val="25FD5B19"/>
    <w:rsid w:val="25FD658D"/>
    <w:rsid w:val="25FE2A5C"/>
    <w:rsid w:val="25FE64D8"/>
    <w:rsid w:val="25FE6B18"/>
    <w:rsid w:val="25FF167F"/>
    <w:rsid w:val="25FF3AF3"/>
    <w:rsid w:val="25FF53CC"/>
    <w:rsid w:val="260019D5"/>
    <w:rsid w:val="2600553C"/>
    <w:rsid w:val="26014FC8"/>
    <w:rsid w:val="2602099A"/>
    <w:rsid w:val="26023B1B"/>
    <w:rsid w:val="2603299A"/>
    <w:rsid w:val="26061DB8"/>
    <w:rsid w:val="260763B0"/>
    <w:rsid w:val="260803C7"/>
    <w:rsid w:val="2608093C"/>
    <w:rsid w:val="260817F5"/>
    <w:rsid w:val="26084DFE"/>
    <w:rsid w:val="260935A7"/>
    <w:rsid w:val="260A77A1"/>
    <w:rsid w:val="260A7CE9"/>
    <w:rsid w:val="260C21E4"/>
    <w:rsid w:val="260C3C8D"/>
    <w:rsid w:val="260C45D5"/>
    <w:rsid w:val="260E6BED"/>
    <w:rsid w:val="260F6BE4"/>
    <w:rsid w:val="260F7338"/>
    <w:rsid w:val="261042E4"/>
    <w:rsid w:val="261369E2"/>
    <w:rsid w:val="26151D36"/>
    <w:rsid w:val="261638CE"/>
    <w:rsid w:val="261641EB"/>
    <w:rsid w:val="26173446"/>
    <w:rsid w:val="26187D31"/>
    <w:rsid w:val="26195860"/>
    <w:rsid w:val="261A35C1"/>
    <w:rsid w:val="261A47D4"/>
    <w:rsid w:val="261C3E2D"/>
    <w:rsid w:val="261C41E2"/>
    <w:rsid w:val="261D2044"/>
    <w:rsid w:val="261D6468"/>
    <w:rsid w:val="261E417A"/>
    <w:rsid w:val="261E488A"/>
    <w:rsid w:val="261F7303"/>
    <w:rsid w:val="26201C3C"/>
    <w:rsid w:val="262401AC"/>
    <w:rsid w:val="26284201"/>
    <w:rsid w:val="26292572"/>
    <w:rsid w:val="262C0B81"/>
    <w:rsid w:val="262C4373"/>
    <w:rsid w:val="262E3813"/>
    <w:rsid w:val="263009A7"/>
    <w:rsid w:val="26316627"/>
    <w:rsid w:val="263178AF"/>
    <w:rsid w:val="26331E2B"/>
    <w:rsid w:val="26336166"/>
    <w:rsid w:val="26360F05"/>
    <w:rsid w:val="26362736"/>
    <w:rsid w:val="26364FBC"/>
    <w:rsid w:val="2637356C"/>
    <w:rsid w:val="26380CE9"/>
    <w:rsid w:val="26391419"/>
    <w:rsid w:val="263A7627"/>
    <w:rsid w:val="263B141A"/>
    <w:rsid w:val="263F24D1"/>
    <w:rsid w:val="263F60DE"/>
    <w:rsid w:val="264421CC"/>
    <w:rsid w:val="26452C10"/>
    <w:rsid w:val="26467F56"/>
    <w:rsid w:val="26472183"/>
    <w:rsid w:val="26482C2B"/>
    <w:rsid w:val="26487A68"/>
    <w:rsid w:val="2649428E"/>
    <w:rsid w:val="26495E77"/>
    <w:rsid w:val="26496565"/>
    <w:rsid w:val="264A361D"/>
    <w:rsid w:val="264B669D"/>
    <w:rsid w:val="264C012D"/>
    <w:rsid w:val="264F242D"/>
    <w:rsid w:val="2651674B"/>
    <w:rsid w:val="26531E20"/>
    <w:rsid w:val="26532E1A"/>
    <w:rsid w:val="26557C02"/>
    <w:rsid w:val="26571EB7"/>
    <w:rsid w:val="26573FE7"/>
    <w:rsid w:val="26574093"/>
    <w:rsid w:val="26595091"/>
    <w:rsid w:val="265C1414"/>
    <w:rsid w:val="265C74B8"/>
    <w:rsid w:val="265D5792"/>
    <w:rsid w:val="265D5FCC"/>
    <w:rsid w:val="265E0876"/>
    <w:rsid w:val="26623290"/>
    <w:rsid w:val="26625C3B"/>
    <w:rsid w:val="266706B7"/>
    <w:rsid w:val="26676CAC"/>
    <w:rsid w:val="2667713A"/>
    <w:rsid w:val="266A143D"/>
    <w:rsid w:val="266B3DAC"/>
    <w:rsid w:val="266B492B"/>
    <w:rsid w:val="266C28E6"/>
    <w:rsid w:val="266C7E96"/>
    <w:rsid w:val="266D1359"/>
    <w:rsid w:val="266E5624"/>
    <w:rsid w:val="26703BBE"/>
    <w:rsid w:val="26716189"/>
    <w:rsid w:val="267178C2"/>
    <w:rsid w:val="26720C0B"/>
    <w:rsid w:val="267232AE"/>
    <w:rsid w:val="2673755C"/>
    <w:rsid w:val="26744730"/>
    <w:rsid w:val="26747545"/>
    <w:rsid w:val="26753B3D"/>
    <w:rsid w:val="26766576"/>
    <w:rsid w:val="267A2289"/>
    <w:rsid w:val="267A3E8D"/>
    <w:rsid w:val="267C12F8"/>
    <w:rsid w:val="267D2ACB"/>
    <w:rsid w:val="267E6887"/>
    <w:rsid w:val="268120B6"/>
    <w:rsid w:val="268202D7"/>
    <w:rsid w:val="26820E45"/>
    <w:rsid w:val="26827626"/>
    <w:rsid w:val="26834BCC"/>
    <w:rsid w:val="2684515E"/>
    <w:rsid w:val="2688363A"/>
    <w:rsid w:val="26896033"/>
    <w:rsid w:val="268A2CDA"/>
    <w:rsid w:val="268B00F1"/>
    <w:rsid w:val="268C1936"/>
    <w:rsid w:val="268C1950"/>
    <w:rsid w:val="26901970"/>
    <w:rsid w:val="26905ABE"/>
    <w:rsid w:val="26907665"/>
    <w:rsid w:val="26930482"/>
    <w:rsid w:val="269606A0"/>
    <w:rsid w:val="269654C0"/>
    <w:rsid w:val="2697632D"/>
    <w:rsid w:val="26980DC2"/>
    <w:rsid w:val="269A0783"/>
    <w:rsid w:val="269B101E"/>
    <w:rsid w:val="269C250F"/>
    <w:rsid w:val="269C6A0A"/>
    <w:rsid w:val="269E16E7"/>
    <w:rsid w:val="269E39FC"/>
    <w:rsid w:val="269F05FF"/>
    <w:rsid w:val="26A236A2"/>
    <w:rsid w:val="26A309ED"/>
    <w:rsid w:val="26A62A00"/>
    <w:rsid w:val="26A70407"/>
    <w:rsid w:val="26A72403"/>
    <w:rsid w:val="26A749CA"/>
    <w:rsid w:val="26AC6BD3"/>
    <w:rsid w:val="26B17FC3"/>
    <w:rsid w:val="26B52894"/>
    <w:rsid w:val="26B539FD"/>
    <w:rsid w:val="26B97C99"/>
    <w:rsid w:val="26BA7F3D"/>
    <w:rsid w:val="26BB7818"/>
    <w:rsid w:val="26BD5706"/>
    <w:rsid w:val="26C07CBD"/>
    <w:rsid w:val="26C321D2"/>
    <w:rsid w:val="26C430D2"/>
    <w:rsid w:val="26C47B85"/>
    <w:rsid w:val="26C745F4"/>
    <w:rsid w:val="26CA090C"/>
    <w:rsid w:val="26CA1C69"/>
    <w:rsid w:val="26CC2150"/>
    <w:rsid w:val="26CC78E3"/>
    <w:rsid w:val="26CC79ED"/>
    <w:rsid w:val="26CE1331"/>
    <w:rsid w:val="26CE660B"/>
    <w:rsid w:val="26D31F80"/>
    <w:rsid w:val="26D37885"/>
    <w:rsid w:val="26D41BDB"/>
    <w:rsid w:val="26D52CBE"/>
    <w:rsid w:val="26D54473"/>
    <w:rsid w:val="26D54C2B"/>
    <w:rsid w:val="26D71A78"/>
    <w:rsid w:val="26D75C46"/>
    <w:rsid w:val="26D82DDB"/>
    <w:rsid w:val="26DF2D05"/>
    <w:rsid w:val="26E071D5"/>
    <w:rsid w:val="26E13D66"/>
    <w:rsid w:val="26E57C87"/>
    <w:rsid w:val="26E61A69"/>
    <w:rsid w:val="26E62534"/>
    <w:rsid w:val="26EE5C28"/>
    <w:rsid w:val="26EF4E20"/>
    <w:rsid w:val="26F02F9C"/>
    <w:rsid w:val="26F04BC2"/>
    <w:rsid w:val="26F06AFA"/>
    <w:rsid w:val="26F105E5"/>
    <w:rsid w:val="26F35DB9"/>
    <w:rsid w:val="26F450E4"/>
    <w:rsid w:val="26F5388D"/>
    <w:rsid w:val="26F67FD7"/>
    <w:rsid w:val="26F70108"/>
    <w:rsid w:val="26F7079C"/>
    <w:rsid w:val="26F74794"/>
    <w:rsid w:val="26F8059D"/>
    <w:rsid w:val="26F8227A"/>
    <w:rsid w:val="26FB3264"/>
    <w:rsid w:val="26FC0CD7"/>
    <w:rsid w:val="26FD0C4F"/>
    <w:rsid w:val="26FE0396"/>
    <w:rsid w:val="27010AEC"/>
    <w:rsid w:val="270151ED"/>
    <w:rsid w:val="27023B42"/>
    <w:rsid w:val="270307E5"/>
    <w:rsid w:val="270437DE"/>
    <w:rsid w:val="27050137"/>
    <w:rsid w:val="27061209"/>
    <w:rsid w:val="27066070"/>
    <w:rsid w:val="27073D45"/>
    <w:rsid w:val="27094C8A"/>
    <w:rsid w:val="27096B93"/>
    <w:rsid w:val="270E2048"/>
    <w:rsid w:val="270F4FA4"/>
    <w:rsid w:val="2711164A"/>
    <w:rsid w:val="27133872"/>
    <w:rsid w:val="27136642"/>
    <w:rsid w:val="2713741D"/>
    <w:rsid w:val="27154A1F"/>
    <w:rsid w:val="27165063"/>
    <w:rsid w:val="27173E8A"/>
    <w:rsid w:val="27175605"/>
    <w:rsid w:val="271874B1"/>
    <w:rsid w:val="271A0756"/>
    <w:rsid w:val="271A207E"/>
    <w:rsid w:val="271D070F"/>
    <w:rsid w:val="271E0138"/>
    <w:rsid w:val="271E4F93"/>
    <w:rsid w:val="27212497"/>
    <w:rsid w:val="27220217"/>
    <w:rsid w:val="27231409"/>
    <w:rsid w:val="272420F4"/>
    <w:rsid w:val="27243680"/>
    <w:rsid w:val="27261323"/>
    <w:rsid w:val="272622F6"/>
    <w:rsid w:val="27270F78"/>
    <w:rsid w:val="272A11E2"/>
    <w:rsid w:val="272A484A"/>
    <w:rsid w:val="272B147C"/>
    <w:rsid w:val="272C312D"/>
    <w:rsid w:val="272E4E64"/>
    <w:rsid w:val="272E7B21"/>
    <w:rsid w:val="272F071C"/>
    <w:rsid w:val="27304750"/>
    <w:rsid w:val="27307B06"/>
    <w:rsid w:val="273112E9"/>
    <w:rsid w:val="273424BA"/>
    <w:rsid w:val="273660A4"/>
    <w:rsid w:val="27375A08"/>
    <w:rsid w:val="27393CB7"/>
    <w:rsid w:val="27395182"/>
    <w:rsid w:val="273A2237"/>
    <w:rsid w:val="273B3FFE"/>
    <w:rsid w:val="273C5F23"/>
    <w:rsid w:val="273D2FC9"/>
    <w:rsid w:val="273D56CB"/>
    <w:rsid w:val="273D77AC"/>
    <w:rsid w:val="273F5C3A"/>
    <w:rsid w:val="27400E81"/>
    <w:rsid w:val="27410BD6"/>
    <w:rsid w:val="27410FD9"/>
    <w:rsid w:val="27413665"/>
    <w:rsid w:val="2742351E"/>
    <w:rsid w:val="27430ECC"/>
    <w:rsid w:val="27432082"/>
    <w:rsid w:val="2746033C"/>
    <w:rsid w:val="274726FF"/>
    <w:rsid w:val="274913F5"/>
    <w:rsid w:val="274A3347"/>
    <w:rsid w:val="274C6E28"/>
    <w:rsid w:val="274D37DF"/>
    <w:rsid w:val="274E296C"/>
    <w:rsid w:val="274E662C"/>
    <w:rsid w:val="27510111"/>
    <w:rsid w:val="275112F8"/>
    <w:rsid w:val="275137C1"/>
    <w:rsid w:val="27516BEB"/>
    <w:rsid w:val="27541460"/>
    <w:rsid w:val="27571697"/>
    <w:rsid w:val="275835DB"/>
    <w:rsid w:val="275A4413"/>
    <w:rsid w:val="275D7CA7"/>
    <w:rsid w:val="27602F97"/>
    <w:rsid w:val="276052B6"/>
    <w:rsid w:val="27612E39"/>
    <w:rsid w:val="27615D66"/>
    <w:rsid w:val="276253DD"/>
    <w:rsid w:val="27631827"/>
    <w:rsid w:val="276646BD"/>
    <w:rsid w:val="2767235C"/>
    <w:rsid w:val="27677BDA"/>
    <w:rsid w:val="27681C42"/>
    <w:rsid w:val="27687EA4"/>
    <w:rsid w:val="276B1EAA"/>
    <w:rsid w:val="276B4F1C"/>
    <w:rsid w:val="276C15A7"/>
    <w:rsid w:val="276C3647"/>
    <w:rsid w:val="276F0EEF"/>
    <w:rsid w:val="276F5392"/>
    <w:rsid w:val="27713892"/>
    <w:rsid w:val="27717B50"/>
    <w:rsid w:val="27720B36"/>
    <w:rsid w:val="2773404B"/>
    <w:rsid w:val="277358C4"/>
    <w:rsid w:val="27774F48"/>
    <w:rsid w:val="27790AF0"/>
    <w:rsid w:val="27790DFB"/>
    <w:rsid w:val="277B0A30"/>
    <w:rsid w:val="277D4728"/>
    <w:rsid w:val="277F2B0B"/>
    <w:rsid w:val="27813A2A"/>
    <w:rsid w:val="27821C5C"/>
    <w:rsid w:val="27841942"/>
    <w:rsid w:val="27841E7F"/>
    <w:rsid w:val="27852F9C"/>
    <w:rsid w:val="2787206B"/>
    <w:rsid w:val="27872300"/>
    <w:rsid w:val="27890795"/>
    <w:rsid w:val="278931D7"/>
    <w:rsid w:val="278A4FCE"/>
    <w:rsid w:val="278B70F2"/>
    <w:rsid w:val="278C1A44"/>
    <w:rsid w:val="278E6243"/>
    <w:rsid w:val="279048AB"/>
    <w:rsid w:val="27910951"/>
    <w:rsid w:val="27915EA3"/>
    <w:rsid w:val="2793533A"/>
    <w:rsid w:val="279510FD"/>
    <w:rsid w:val="27952EF8"/>
    <w:rsid w:val="27961144"/>
    <w:rsid w:val="279715F6"/>
    <w:rsid w:val="27976836"/>
    <w:rsid w:val="2798601D"/>
    <w:rsid w:val="279A024B"/>
    <w:rsid w:val="279B69F1"/>
    <w:rsid w:val="279C543F"/>
    <w:rsid w:val="279E1325"/>
    <w:rsid w:val="279F5902"/>
    <w:rsid w:val="27A05307"/>
    <w:rsid w:val="27A05C07"/>
    <w:rsid w:val="27A26EA8"/>
    <w:rsid w:val="27A339D4"/>
    <w:rsid w:val="27A352A6"/>
    <w:rsid w:val="27A46B36"/>
    <w:rsid w:val="27A46C8E"/>
    <w:rsid w:val="27A830C4"/>
    <w:rsid w:val="27A87208"/>
    <w:rsid w:val="27A94093"/>
    <w:rsid w:val="27A94127"/>
    <w:rsid w:val="27A97E40"/>
    <w:rsid w:val="27AA1FA3"/>
    <w:rsid w:val="27AC0B1E"/>
    <w:rsid w:val="27AC48AE"/>
    <w:rsid w:val="27AC79DB"/>
    <w:rsid w:val="27AD6CBD"/>
    <w:rsid w:val="27B019E7"/>
    <w:rsid w:val="27B23EFB"/>
    <w:rsid w:val="27B3580F"/>
    <w:rsid w:val="27B47EA7"/>
    <w:rsid w:val="27B56EA4"/>
    <w:rsid w:val="27B72E55"/>
    <w:rsid w:val="27B766B3"/>
    <w:rsid w:val="27B93B84"/>
    <w:rsid w:val="27B940B6"/>
    <w:rsid w:val="27BB3545"/>
    <w:rsid w:val="27BB6E09"/>
    <w:rsid w:val="27BB70E5"/>
    <w:rsid w:val="27BF525D"/>
    <w:rsid w:val="27C01903"/>
    <w:rsid w:val="27C25A12"/>
    <w:rsid w:val="27C509DF"/>
    <w:rsid w:val="27C73D8E"/>
    <w:rsid w:val="27C75EB1"/>
    <w:rsid w:val="27CC2C47"/>
    <w:rsid w:val="27CD4C90"/>
    <w:rsid w:val="27CD6590"/>
    <w:rsid w:val="27CE0A41"/>
    <w:rsid w:val="27CE5990"/>
    <w:rsid w:val="27D0149E"/>
    <w:rsid w:val="27D026A1"/>
    <w:rsid w:val="27D133E7"/>
    <w:rsid w:val="27D37E97"/>
    <w:rsid w:val="27D61538"/>
    <w:rsid w:val="27D73A02"/>
    <w:rsid w:val="27D92A6C"/>
    <w:rsid w:val="27D979D0"/>
    <w:rsid w:val="27DB3106"/>
    <w:rsid w:val="27DB3C51"/>
    <w:rsid w:val="27DF60C8"/>
    <w:rsid w:val="27DF60EB"/>
    <w:rsid w:val="27E25730"/>
    <w:rsid w:val="27E25F51"/>
    <w:rsid w:val="27E265EA"/>
    <w:rsid w:val="27E34BB6"/>
    <w:rsid w:val="27E4308A"/>
    <w:rsid w:val="27E4669C"/>
    <w:rsid w:val="27E73B17"/>
    <w:rsid w:val="27E83D92"/>
    <w:rsid w:val="27E901A4"/>
    <w:rsid w:val="27E936A6"/>
    <w:rsid w:val="27EA562E"/>
    <w:rsid w:val="27EA73F5"/>
    <w:rsid w:val="27EB6FA7"/>
    <w:rsid w:val="27ED436C"/>
    <w:rsid w:val="27EE4737"/>
    <w:rsid w:val="27EE4DCA"/>
    <w:rsid w:val="27F02356"/>
    <w:rsid w:val="27F02A72"/>
    <w:rsid w:val="27F03662"/>
    <w:rsid w:val="27F0411F"/>
    <w:rsid w:val="27F078C7"/>
    <w:rsid w:val="27F10993"/>
    <w:rsid w:val="27F23E60"/>
    <w:rsid w:val="27F27CFB"/>
    <w:rsid w:val="27F50284"/>
    <w:rsid w:val="27F701D9"/>
    <w:rsid w:val="27F70B4D"/>
    <w:rsid w:val="27F77EB9"/>
    <w:rsid w:val="27F85917"/>
    <w:rsid w:val="27F96DE4"/>
    <w:rsid w:val="27FD1446"/>
    <w:rsid w:val="27FD1B44"/>
    <w:rsid w:val="27FD7145"/>
    <w:rsid w:val="27FE1520"/>
    <w:rsid w:val="27FF7241"/>
    <w:rsid w:val="280144DD"/>
    <w:rsid w:val="28015D3E"/>
    <w:rsid w:val="280241CF"/>
    <w:rsid w:val="280532FC"/>
    <w:rsid w:val="2806401B"/>
    <w:rsid w:val="280662FC"/>
    <w:rsid w:val="280A5379"/>
    <w:rsid w:val="280A70BF"/>
    <w:rsid w:val="280B3925"/>
    <w:rsid w:val="280C6003"/>
    <w:rsid w:val="280E3352"/>
    <w:rsid w:val="280E77B5"/>
    <w:rsid w:val="281003F3"/>
    <w:rsid w:val="2810569E"/>
    <w:rsid w:val="281075AA"/>
    <w:rsid w:val="2812075B"/>
    <w:rsid w:val="28154AA7"/>
    <w:rsid w:val="28154BF0"/>
    <w:rsid w:val="28162865"/>
    <w:rsid w:val="28174947"/>
    <w:rsid w:val="28175503"/>
    <w:rsid w:val="2819380D"/>
    <w:rsid w:val="281A4F64"/>
    <w:rsid w:val="281B3803"/>
    <w:rsid w:val="281C09EE"/>
    <w:rsid w:val="281D5188"/>
    <w:rsid w:val="281E6250"/>
    <w:rsid w:val="28202F67"/>
    <w:rsid w:val="282151F8"/>
    <w:rsid w:val="28227207"/>
    <w:rsid w:val="28227F53"/>
    <w:rsid w:val="282502CB"/>
    <w:rsid w:val="2825473F"/>
    <w:rsid w:val="28256B98"/>
    <w:rsid w:val="28260B41"/>
    <w:rsid w:val="282631B3"/>
    <w:rsid w:val="282802F3"/>
    <w:rsid w:val="282A45F9"/>
    <w:rsid w:val="282B4CEC"/>
    <w:rsid w:val="282B6D08"/>
    <w:rsid w:val="282B718D"/>
    <w:rsid w:val="282C4727"/>
    <w:rsid w:val="282C47B0"/>
    <w:rsid w:val="282F23D3"/>
    <w:rsid w:val="282F78ED"/>
    <w:rsid w:val="283143B6"/>
    <w:rsid w:val="28321B62"/>
    <w:rsid w:val="2834277F"/>
    <w:rsid w:val="283427CD"/>
    <w:rsid w:val="28344187"/>
    <w:rsid w:val="283804E4"/>
    <w:rsid w:val="2838198B"/>
    <w:rsid w:val="2839603C"/>
    <w:rsid w:val="28396170"/>
    <w:rsid w:val="283A1AA5"/>
    <w:rsid w:val="283B5DDC"/>
    <w:rsid w:val="283D0103"/>
    <w:rsid w:val="283D4ED7"/>
    <w:rsid w:val="283D6123"/>
    <w:rsid w:val="2840544F"/>
    <w:rsid w:val="2841699F"/>
    <w:rsid w:val="28421248"/>
    <w:rsid w:val="28451A00"/>
    <w:rsid w:val="2846118E"/>
    <w:rsid w:val="28470ECB"/>
    <w:rsid w:val="284812EE"/>
    <w:rsid w:val="28490DFC"/>
    <w:rsid w:val="28490F19"/>
    <w:rsid w:val="28493762"/>
    <w:rsid w:val="28495C03"/>
    <w:rsid w:val="284A2E0A"/>
    <w:rsid w:val="284A329C"/>
    <w:rsid w:val="284B7A51"/>
    <w:rsid w:val="284C1D0B"/>
    <w:rsid w:val="284C3006"/>
    <w:rsid w:val="284E1F89"/>
    <w:rsid w:val="284E4E38"/>
    <w:rsid w:val="284F1E33"/>
    <w:rsid w:val="28504637"/>
    <w:rsid w:val="28506C26"/>
    <w:rsid w:val="2851742F"/>
    <w:rsid w:val="285359EF"/>
    <w:rsid w:val="285376B3"/>
    <w:rsid w:val="285552E1"/>
    <w:rsid w:val="285565C1"/>
    <w:rsid w:val="28566B08"/>
    <w:rsid w:val="28566B09"/>
    <w:rsid w:val="2857029A"/>
    <w:rsid w:val="28575C23"/>
    <w:rsid w:val="28587656"/>
    <w:rsid w:val="285A44DE"/>
    <w:rsid w:val="285B73BD"/>
    <w:rsid w:val="285B7464"/>
    <w:rsid w:val="28600CE0"/>
    <w:rsid w:val="28600FD0"/>
    <w:rsid w:val="28602537"/>
    <w:rsid w:val="286123B8"/>
    <w:rsid w:val="28631C7A"/>
    <w:rsid w:val="28633C1E"/>
    <w:rsid w:val="2863627B"/>
    <w:rsid w:val="28641BB8"/>
    <w:rsid w:val="28673401"/>
    <w:rsid w:val="286822FE"/>
    <w:rsid w:val="2868756E"/>
    <w:rsid w:val="28696C75"/>
    <w:rsid w:val="286B023B"/>
    <w:rsid w:val="286C26FB"/>
    <w:rsid w:val="286C2975"/>
    <w:rsid w:val="286C5C9A"/>
    <w:rsid w:val="286D2994"/>
    <w:rsid w:val="286E0CF5"/>
    <w:rsid w:val="2870660A"/>
    <w:rsid w:val="2873715F"/>
    <w:rsid w:val="28751085"/>
    <w:rsid w:val="28766427"/>
    <w:rsid w:val="28767455"/>
    <w:rsid w:val="28784E62"/>
    <w:rsid w:val="287B13B9"/>
    <w:rsid w:val="287B6321"/>
    <w:rsid w:val="287B7EAB"/>
    <w:rsid w:val="287D2F8D"/>
    <w:rsid w:val="287D7487"/>
    <w:rsid w:val="287E1527"/>
    <w:rsid w:val="287E270D"/>
    <w:rsid w:val="287E5C9B"/>
    <w:rsid w:val="2882422B"/>
    <w:rsid w:val="28841DED"/>
    <w:rsid w:val="288718D4"/>
    <w:rsid w:val="28890ED5"/>
    <w:rsid w:val="288C117B"/>
    <w:rsid w:val="288D0B29"/>
    <w:rsid w:val="288E7333"/>
    <w:rsid w:val="289166BF"/>
    <w:rsid w:val="2893362A"/>
    <w:rsid w:val="28953C4F"/>
    <w:rsid w:val="28960878"/>
    <w:rsid w:val="289875D6"/>
    <w:rsid w:val="289925E8"/>
    <w:rsid w:val="28995964"/>
    <w:rsid w:val="289A25C6"/>
    <w:rsid w:val="289B0B17"/>
    <w:rsid w:val="289B46B6"/>
    <w:rsid w:val="289C590B"/>
    <w:rsid w:val="289D3F3D"/>
    <w:rsid w:val="289E1195"/>
    <w:rsid w:val="289E40E8"/>
    <w:rsid w:val="289F1679"/>
    <w:rsid w:val="289F2EA4"/>
    <w:rsid w:val="28A04716"/>
    <w:rsid w:val="28A317BC"/>
    <w:rsid w:val="28A50FB1"/>
    <w:rsid w:val="28A52372"/>
    <w:rsid w:val="28A71D2F"/>
    <w:rsid w:val="28A750B8"/>
    <w:rsid w:val="28A80006"/>
    <w:rsid w:val="28A874CE"/>
    <w:rsid w:val="28A93A2E"/>
    <w:rsid w:val="28AB56AE"/>
    <w:rsid w:val="28B07805"/>
    <w:rsid w:val="28B112FA"/>
    <w:rsid w:val="28B42138"/>
    <w:rsid w:val="28B43109"/>
    <w:rsid w:val="28B6607E"/>
    <w:rsid w:val="28B75F76"/>
    <w:rsid w:val="28B82084"/>
    <w:rsid w:val="28BB5D42"/>
    <w:rsid w:val="28BB63F5"/>
    <w:rsid w:val="28BD41BB"/>
    <w:rsid w:val="28BD6431"/>
    <w:rsid w:val="28BF6FE9"/>
    <w:rsid w:val="28C032F4"/>
    <w:rsid w:val="28C16EB0"/>
    <w:rsid w:val="28C250CF"/>
    <w:rsid w:val="28C351FE"/>
    <w:rsid w:val="28C401EB"/>
    <w:rsid w:val="28C6666C"/>
    <w:rsid w:val="28C94E14"/>
    <w:rsid w:val="28C9790F"/>
    <w:rsid w:val="28CD24DF"/>
    <w:rsid w:val="28D0209C"/>
    <w:rsid w:val="28D3185B"/>
    <w:rsid w:val="28D363A2"/>
    <w:rsid w:val="28D62ED9"/>
    <w:rsid w:val="28D65EA1"/>
    <w:rsid w:val="28D93D1D"/>
    <w:rsid w:val="28DA076E"/>
    <w:rsid w:val="28DC1B34"/>
    <w:rsid w:val="28DD6E94"/>
    <w:rsid w:val="28DE513B"/>
    <w:rsid w:val="28E24DD5"/>
    <w:rsid w:val="28E25759"/>
    <w:rsid w:val="28E40BD9"/>
    <w:rsid w:val="28E432E5"/>
    <w:rsid w:val="28E7281F"/>
    <w:rsid w:val="28E80310"/>
    <w:rsid w:val="28E8368E"/>
    <w:rsid w:val="28EB1EC4"/>
    <w:rsid w:val="28EC45CA"/>
    <w:rsid w:val="28ED3CA3"/>
    <w:rsid w:val="28EE033C"/>
    <w:rsid w:val="28EF04B5"/>
    <w:rsid w:val="28F03ABA"/>
    <w:rsid w:val="28F12BF3"/>
    <w:rsid w:val="28F334FF"/>
    <w:rsid w:val="28F515EC"/>
    <w:rsid w:val="28F612C4"/>
    <w:rsid w:val="28F70966"/>
    <w:rsid w:val="28F77857"/>
    <w:rsid w:val="28F94A89"/>
    <w:rsid w:val="28FA2FDB"/>
    <w:rsid w:val="28FD03E5"/>
    <w:rsid w:val="28FD12FD"/>
    <w:rsid w:val="28FD3CCD"/>
    <w:rsid w:val="28FE058A"/>
    <w:rsid w:val="28FF2F9A"/>
    <w:rsid w:val="28FF308B"/>
    <w:rsid w:val="290135BD"/>
    <w:rsid w:val="29020F24"/>
    <w:rsid w:val="2902661C"/>
    <w:rsid w:val="29026845"/>
    <w:rsid w:val="29062129"/>
    <w:rsid w:val="29070D79"/>
    <w:rsid w:val="290865A5"/>
    <w:rsid w:val="29092044"/>
    <w:rsid w:val="290B41D6"/>
    <w:rsid w:val="290B470F"/>
    <w:rsid w:val="290C44E6"/>
    <w:rsid w:val="290D2F93"/>
    <w:rsid w:val="290E5BDA"/>
    <w:rsid w:val="290F250A"/>
    <w:rsid w:val="29124F22"/>
    <w:rsid w:val="291318C4"/>
    <w:rsid w:val="29156541"/>
    <w:rsid w:val="29196DBE"/>
    <w:rsid w:val="291C2CAA"/>
    <w:rsid w:val="291D2810"/>
    <w:rsid w:val="291D68D6"/>
    <w:rsid w:val="291E1FBF"/>
    <w:rsid w:val="291F0B0E"/>
    <w:rsid w:val="29200BC7"/>
    <w:rsid w:val="2926248A"/>
    <w:rsid w:val="2927176D"/>
    <w:rsid w:val="29272C68"/>
    <w:rsid w:val="29283A2C"/>
    <w:rsid w:val="2929665B"/>
    <w:rsid w:val="29296E6C"/>
    <w:rsid w:val="292A0C72"/>
    <w:rsid w:val="292B2D55"/>
    <w:rsid w:val="292D5FC9"/>
    <w:rsid w:val="292E2EA1"/>
    <w:rsid w:val="29303A14"/>
    <w:rsid w:val="29306082"/>
    <w:rsid w:val="29306DDD"/>
    <w:rsid w:val="29316BE7"/>
    <w:rsid w:val="29321D17"/>
    <w:rsid w:val="293445DC"/>
    <w:rsid w:val="2939025F"/>
    <w:rsid w:val="29390815"/>
    <w:rsid w:val="29392178"/>
    <w:rsid w:val="293A264C"/>
    <w:rsid w:val="293F0B83"/>
    <w:rsid w:val="293F2A7B"/>
    <w:rsid w:val="29402308"/>
    <w:rsid w:val="294062D3"/>
    <w:rsid w:val="29413EA0"/>
    <w:rsid w:val="29424A01"/>
    <w:rsid w:val="294263B8"/>
    <w:rsid w:val="294409D6"/>
    <w:rsid w:val="29454398"/>
    <w:rsid w:val="294703EA"/>
    <w:rsid w:val="29472593"/>
    <w:rsid w:val="29481F2C"/>
    <w:rsid w:val="294820E3"/>
    <w:rsid w:val="29485086"/>
    <w:rsid w:val="294A0ED9"/>
    <w:rsid w:val="294C0B47"/>
    <w:rsid w:val="294C3B92"/>
    <w:rsid w:val="294C58D0"/>
    <w:rsid w:val="294C6B6D"/>
    <w:rsid w:val="294D104D"/>
    <w:rsid w:val="294D30C3"/>
    <w:rsid w:val="294E1BC3"/>
    <w:rsid w:val="294E56D7"/>
    <w:rsid w:val="29506AE4"/>
    <w:rsid w:val="29533CF7"/>
    <w:rsid w:val="29542FEA"/>
    <w:rsid w:val="29557F75"/>
    <w:rsid w:val="29584968"/>
    <w:rsid w:val="295872A8"/>
    <w:rsid w:val="295879D0"/>
    <w:rsid w:val="29596583"/>
    <w:rsid w:val="295A201B"/>
    <w:rsid w:val="295B1404"/>
    <w:rsid w:val="295C663E"/>
    <w:rsid w:val="295F7E29"/>
    <w:rsid w:val="29600503"/>
    <w:rsid w:val="2960398C"/>
    <w:rsid w:val="296115E4"/>
    <w:rsid w:val="29614398"/>
    <w:rsid w:val="29615A1A"/>
    <w:rsid w:val="29631BC9"/>
    <w:rsid w:val="296322F6"/>
    <w:rsid w:val="2964683C"/>
    <w:rsid w:val="2965485B"/>
    <w:rsid w:val="2966344E"/>
    <w:rsid w:val="2967045E"/>
    <w:rsid w:val="29676569"/>
    <w:rsid w:val="296867F6"/>
    <w:rsid w:val="296931E7"/>
    <w:rsid w:val="29694912"/>
    <w:rsid w:val="296B4960"/>
    <w:rsid w:val="296B49B5"/>
    <w:rsid w:val="296B704A"/>
    <w:rsid w:val="296C78B6"/>
    <w:rsid w:val="296E1F42"/>
    <w:rsid w:val="296E4056"/>
    <w:rsid w:val="296E4C55"/>
    <w:rsid w:val="296E78F9"/>
    <w:rsid w:val="296F2562"/>
    <w:rsid w:val="29710368"/>
    <w:rsid w:val="2971043E"/>
    <w:rsid w:val="29715F59"/>
    <w:rsid w:val="29736820"/>
    <w:rsid w:val="29737056"/>
    <w:rsid w:val="2977781B"/>
    <w:rsid w:val="29791237"/>
    <w:rsid w:val="297B57C2"/>
    <w:rsid w:val="297D4098"/>
    <w:rsid w:val="297D6FB0"/>
    <w:rsid w:val="297F25D8"/>
    <w:rsid w:val="29803274"/>
    <w:rsid w:val="2984048D"/>
    <w:rsid w:val="2985234C"/>
    <w:rsid w:val="2985509F"/>
    <w:rsid w:val="29857690"/>
    <w:rsid w:val="2986684A"/>
    <w:rsid w:val="29893AA9"/>
    <w:rsid w:val="298C343B"/>
    <w:rsid w:val="298D436A"/>
    <w:rsid w:val="298D76D7"/>
    <w:rsid w:val="298E1EE2"/>
    <w:rsid w:val="298E717C"/>
    <w:rsid w:val="299034A4"/>
    <w:rsid w:val="29930D98"/>
    <w:rsid w:val="29934E9A"/>
    <w:rsid w:val="29944D4A"/>
    <w:rsid w:val="29955CF3"/>
    <w:rsid w:val="299645DC"/>
    <w:rsid w:val="29970DB6"/>
    <w:rsid w:val="29972FC0"/>
    <w:rsid w:val="299A5CA4"/>
    <w:rsid w:val="299B3181"/>
    <w:rsid w:val="299C4A40"/>
    <w:rsid w:val="299D0502"/>
    <w:rsid w:val="299D36E1"/>
    <w:rsid w:val="299E0FCE"/>
    <w:rsid w:val="299F42F4"/>
    <w:rsid w:val="299F7D47"/>
    <w:rsid w:val="29A00C65"/>
    <w:rsid w:val="29A01068"/>
    <w:rsid w:val="29A05753"/>
    <w:rsid w:val="29A23B31"/>
    <w:rsid w:val="29A31784"/>
    <w:rsid w:val="29A737E2"/>
    <w:rsid w:val="29A75ACA"/>
    <w:rsid w:val="29A84386"/>
    <w:rsid w:val="29AB4482"/>
    <w:rsid w:val="29AC2B72"/>
    <w:rsid w:val="29AC34FC"/>
    <w:rsid w:val="29AD01D6"/>
    <w:rsid w:val="29B041CA"/>
    <w:rsid w:val="29B04287"/>
    <w:rsid w:val="29B042CB"/>
    <w:rsid w:val="29B33653"/>
    <w:rsid w:val="29B35003"/>
    <w:rsid w:val="29B55AE8"/>
    <w:rsid w:val="29B57449"/>
    <w:rsid w:val="29B816B4"/>
    <w:rsid w:val="29B96D7F"/>
    <w:rsid w:val="29BA5789"/>
    <w:rsid w:val="29BC6D4C"/>
    <w:rsid w:val="29BE3E84"/>
    <w:rsid w:val="29BE400A"/>
    <w:rsid w:val="29BE6027"/>
    <w:rsid w:val="29BF082C"/>
    <w:rsid w:val="29BF1E0B"/>
    <w:rsid w:val="29C025B5"/>
    <w:rsid w:val="29C040AE"/>
    <w:rsid w:val="29C179A8"/>
    <w:rsid w:val="29C2684F"/>
    <w:rsid w:val="29C26E69"/>
    <w:rsid w:val="29C34CB4"/>
    <w:rsid w:val="29C41957"/>
    <w:rsid w:val="29C453AA"/>
    <w:rsid w:val="29C64E4D"/>
    <w:rsid w:val="29C84C7E"/>
    <w:rsid w:val="29C85C35"/>
    <w:rsid w:val="29CB08E9"/>
    <w:rsid w:val="29CB37F1"/>
    <w:rsid w:val="29CB46C8"/>
    <w:rsid w:val="29CC5EC4"/>
    <w:rsid w:val="29CD132E"/>
    <w:rsid w:val="29CD5AA9"/>
    <w:rsid w:val="29CD6ED7"/>
    <w:rsid w:val="29CE5FF2"/>
    <w:rsid w:val="29CF1CE1"/>
    <w:rsid w:val="29CF6351"/>
    <w:rsid w:val="29D011EC"/>
    <w:rsid w:val="29D27093"/>
    <w:rsid w:val="29D37FB9"/>
    <w:rsid w:val="29D6253F"/>
    <w:rsid w:val="29D64D5B"/>
    <w:rsid w:val="29D91C00"/>
    <w:rsid w:val="29DE4929"/>
    <w:rsid w:val="29E34C3C"/>
    <w:rsid w:val="29E5520D"/>
    <w:rsid w:val="29E5602F"/>
    <w:rsid w:val="29E63788"/>
    <w:rsid w:val="29E67E84"/>
    <w:rsid w:val="29E7694E"/>
    <w:rsid w:val="29E80A4C"/>
    <w:rsid w:val="29EA24AF"/>
    <w:rsid w:val="29EA61D8"/>
    <w:rsid w:val="29EB3FDB"/>
    <w:rsid w:val="29EC5EB7"/>
    <w:rsid w:val="29ED5D66"/>
    <w:rsid w:val="29EF5FBD"/>
    <w:rsid w:val="29F13707"/>
    <w:rsid w:val="29F173F8"/>
    <w:rsid w:val="29F244D2"/>
    <w:rsid w:val="29F32E2E"/>
    <w:rsid w:val="29F34ED8"/>
    <w:rsid w:val="29F41905"/>
    <w:rsid w:val="29F60640"/>
    <w:rsid w:val="29F77AA9"/>
    <w:rsid w:val="29FA4522"/>
    <w:rsid w:val="29FB4585"/>
    <w:rsid w:val="29FC1A58"/>
    <w:rsid w:val="29FD3EA1"/>
    <w:rsid w:val="29FD5A7C"/>
    <w:rsid w:val="29FE35E5"/>
    <w:rsid w:val="29FF2DE6"/>
    <w:rsid w:val="29FF7E82"/>
    <w:rsid w:val="2A04389E"/>
    <w:rsid w:val="2A062982"/>
    <w:rsid w:val="2A062D6B"/>
    <w:rsid w:val="2A067562"/>
    <w:rsid w:val="2A07095C"/>
    <w:rsid w:val="2A08776A"/>
    <w:rsid w:val="2A095AF7"/>
    <w:rsid w:val="2A097DD2"/>
    <w:rsid w:val="2A0A36AC"/>
    <w:rsid w:val="2A0B0908"/>
    <w:rsid w:val="2A0B3FC5"/>
    <w:rsid w:val="2A0C27B6"/>
    <w:rsid w:val="2A0C59D0"/>
    <w:rsid w:val="2A0D5865"/>
    <w:rsid w:val="2A0D654F"/>
    <w:rsid w:val="2A0E6F16"/>
    <w:rsid w:val="2A0F4752"/>
    <w:rsid w:val="2A1026A9"/>
    <w:rsid w:val="2A106D9C"/>
    <w:rsid w:val="2A1145D8"/>
    <w:rsid w:val="2A1207D4"/>
    <w:rsid w:val="2A144996"/>
    <w:rsid w:val="2A15443F"/>
    <w:rsid w:val="2A166E47"/>
    <w:rsid w:val="2A17590D"/>
    <w:rsid w:val="2A18039F"/>
    <w:rsid w:val="2A184A09"/>
    <w:rsid w:val="2A197679"/>
    <w:rsid w:val="2A1B72EE"/>
    <w:rsid w:val="2A1C2AE9"/>
    <w:rsid w:val="2A1C3DE1"/>
    <w:rsid w:val="2A1F1A2F"/>
    <w:rsid w:val="2A1F7D8D"/>
    <w:rsid w:val="2A215D28"/>
    <w:rsid w:val="2A222B60"/>
    <w:rsid w:val="2A236256"/>
    <w:rsid w:val="2A236C4A"/>
    <w:rsid w:val="2A243E7A"/>
    <w:rsid w:val="2A2475F4"/>
    <w:rsid w:val="2A247F71"/>
    <w:rsid w:val="2A255E44"/>
    <w:rsid w:val="2A2748DB"/>
    <w:rsid w:val="2A275A4E"/>
    <w:rsid w:val="2A277EA8"/>
    <w:rsid w:val="2A290872"/>
    <w:rsid w:val="2A2A358C"/>
    <w:rsid w:val="2A2C2C57"/>
    <w:rsid w:val="2A2C4F9E"/>
    <w:rsid w:val="2A2D7DBD"/>
    <w:rsid w:val="2A3069CC"/>
    <w:rsid w:val="2A31372B"/>
    <w:rsid w:val="2A323DD0"/>
    <w:rsid w:val="2A33100B"/>
    <w:rsid w:val="2A345550"/>
    <w:rsid w:val="2A35101B"/>
    <w:rsid w:val="2A353C12"/>
    <w:rsid w:val="2A355A9C"/>
    <w:rsid w:val="2A377DF7"/>
    <w:rsid w:val="2A3A35FF"/>
    <w:rsid w:val="2A3A79EC"/>
    <w:rsid w:val="2A3B25F3"/>
    <w:rsid w:val="2A3B3145"/>
    <w:rsid w:val="2A3B41AC"/>
    <w:rsid w:val="2A3B6BC0"/>
    <w:rsid w:val="2A3C10CA"/>
    <w:rsid w:val="2A3D6F2D"/>
    <w:rsid w:val="2A3E3EFA"/>
    <w:rsid w:val="2A3F32DE"/>
    <w:rsid w:val="2A400D28"/>
    <w:rsid w:val="2A4145E0"/>
    <w:rsid w:val="2A4316EA"/>
    <w:rsid w:val="2A432D31"/>
    <w:rsid w:val="2A4356A0"/>
    <w:rsid w:val="2A442AA4"/>
    <w:rsid w:val="2A442DED"/>
    <w:rsid w:val="2A484A04"/>
    <w:rsid w:val="2A4A39F4"/>
    <w:rsid w:val="2A4A5F4E"/>
    <w:rsid w:val="2A4B6505"/>
    <w:rsid w:val="2A4C6644"/>
    <w:rsid w:val="2A4D2AD1"/>
    <w:rsid w:val="2A4E1120"/>
    <w:rsid w:val="2A4F6C60"/>
    <w:rsid w:val="2A5052F3"/>
    <w:rsid w:val="2A523571"/>
    <w:rsid w:val="2A52698C"/>
    <w:rsid w:val="2A531F31"/>
    <w:rsid w:val="2A563F56"/>
    <w:rsid w:val="2A590EBC"/>
    <w:rsid w:val="2A5916DA"/>
    <w:rsid w:val="2A5C2309"/>
    <w:rsid w:val="2A5C2FD5"/>
    <w:rsid w:val="2A5F5E8D"/>
    <w:rsid w:val="2A60271E"/>
    <w:rsid w:val="2A6106F8"/>
    <w:rsid w:val="2A612D4D"/>
    <w:rsid w:val="2A615374"/>
    <w:rsid w:val="2A632C53"/>
    <w:rsid w:val="2A634877"/>
    <w:rsid w:val="2A634BCD"/>
    <w:rsid w:val="2A635330"/>
    <w:rsid w:val="2A647461"/>
    <w:rsid w:val="2A6539B5"/>
    <w:rsid w:val="2A660203"/>
    <w:rsid w:val="2A6712DF"/>
    <w:rsid w:val="2A671C8A"/>
    <w:rsid w:val="2A677869"/>
    <w:rsid w:val="2A685190"/>
    <w:rsid w:val="2A694464"/>
    <w:rsid w:val="2A6A6CAE"/>
    <w:rsid w:val="2A6B2FB1"/>
    <w:rsid w:val="2A6C6E63"/>
    <w:rsid w:val="2A6D6644"/>
    <w:rsid w:val="2A6E77D8"/>
    <w:rsid w:val="2A702CA0"/>
    <w:rsid w:val="2A703BD2"/>
    <w:rsid w:val="2A707C08"/>
    <w:rsid w:val="2A713684"/>
    <w:rsid w:val="2A730F3F"/>
    <w:rsid w:val="2A7330B1"/>
    <w:rsid w:val="2A7437C3"/>
    <w:rsid w:val="2A750060"/>
    <w:rsid w:val="2A76074B"/>
    <w:rsid w:val="2A772C97"/>
    <w:rsid w:val="2A774E96"/>
    <w:rsid w:val="2A7A467D"/>
    <w:rsid w:val="2A7B1571"/>
    <w:rsid w:val="2A7B4B98"/>
    <w:rsid w:val="2A7E67B0"/>
    <w:rsid w:val="2A800C8C"/>
    <w:rsid w:val="2A807648"/>
    <w:rsid w:val="2A81033A"/>
    <w:rsid w:val="2A816994"/>
    <w:rsid w:val="2A8178A7"/>
    <w:rsid w:val="2A852911"/>
    <w:rsid w:val="2A854263"/>
    <w:rsid w:val="2A85683D"/>
    <w:rsid w:val="2A893E68"/>
    <w:rsid w:val="2A8A0F36"/>
    <w:rsid w:val="2A9020BB"/>
    <w:rsid w:val="2A9342AC"/>
    <w:rsid w:val="2A935E75"/>
    <w:rsid w:val="2A937456"/>
    <w:rsid w:val="2A941A34"/>
    <w:rsid w:val="2A950213"/>
    <w:rsid w:val="2A955F96"/>
    <w:rsid w:val="2A961B61"/>
    <w:rsid w:val="2A97316D"/>
    <w:rsid w:val="2A995120"/>
    <w:rsid w:val="2A9A2DA6"/>
    <w:rsid w:val="2A9A6444"/>
    <w:rsid w:val="2A9B175A"/>
    <w:rsid w:val="2A9C6322"/>
    <w:rsid w:val="2A9E0BCA"/>
    <w:rsid w:val="2A9E2FBE"/>
    <w:rsid w:val="2A9F25E9"/>
    <w:rsid w:val="2A9F37D3"/>
    <w:rsid w:val="2A9F40CB"/>
    <w:rsid w:val="2A9F4A26"/>
    <w:rsid w:val="2A9F507E"/>
    <w:rsid w:val="2AA03956"/>
    <w:rsid w:val="2AA1011D"/>
    <w:rsid w:val="2AA11EB6"/>
    <w:rsid w:val="2AA14845"/>
    <w:rsid w:val="2AA249AF"/>
    <w:rsid w:val="2AA41664"/>
    <w:rsid w:val="2AA42661"/>
    <w:rsid w:val="2AA5331C"/>
    <w:rsid w:val="2AA82329"/>
    <w:rsid w:val="2AAB3FB7"/>
    <w:rsid w:val="2AAB5D43"/>
    <w:rsid w:val="2AAB6E6A"/>
    <w:rsid w:val="2AAC416E"/>
    <w:rsid w:val="2AAF29FC"/>
    <w:rsid w:val="2AB2214A"/>
    <w:rsid w:val="2AB540DD"/>
    <w:rsid w:val="2AB54CCF"/>
    <w:rsid w:val="2AB67C38"/>
    <w:rsid w:val="2AB70DF4"/>
    <w:rsid w:val="2AB728EB"/>
    <w:rsid w:val="2AB84646"/>
    <w:rsid w:val="2AB86875"/>
    <w:rsid w:val="2ABB78CF"/>
    <w:rsid w:val="2ABC0CF8"/>
    <w:rsid w:val="2ABF4B55"/>
    <w:rsid w:val="2AC03BD9"/>
    <w:rsid w:val="2AC07737"/>
    <w:rsid w:val="2AC15D13"/>
    <w:rsid w:val="2AC254A6"/>
    <w:rsid w:val="2AC46B9A"/>
    <w:rsid w:val="2AC46ED0"/>
    <w:rsid w:val="2AC61D29"/>
    <w:rsid w:val="2AC850CB"/>
    <w:rsid w:val="2AC8697E"/>
    <w:rsid w:val="2ACB2E1D"/>
    <w:rsid w:val="2ACB5122"/>
    <w:rsid w:val="2ACB7209"/>
    <w:rsid w:val="2ACD4B72"/>
    <w:rsid w:val="2ACE6D5B"/>
    <w:rsid w:val="2ACF76F7"/>
    <w:rsid w:val="2AD10B1F"/>
    <w:rsid w:val="2AD241B0"/>
    <w:rsid w:val="2AD26F1F"/>
    <w:rsid w:val="2AD308B1"/>
    <w:rsid w:val="2AD41313"/>
    <w:rsid w:val="2AD46401"/>
    <w:rsid w:val="2AD60AD9"/>
    <w:rsid w:val="2AD71663"/>
    <w:rsid w:val="2AD816A9"/>
    <w:rsid w:val="2AD847A3"/>
    <w:rsid w:val="2AD85423"/>
    <w:rsid w:val="2AD90386"/>
    <w:rsid w:val="2ADB357A"/>
    <w:rsid w:val="2ADB5152"/>
    <w:rsid w:val="2ADB68E7"/>
    <w:rsid w:val="2ADC7960"/>
    <w:rsid w:val="2ADE1020"/>
    <w:rsid w:val="2ADE6FEE"/>
    <w:rsid w:val="2ADF6B7F"/>
    <w:rsid w:val="2AE25C4C"/>
    <w:rsid w:val="2AE3020C"/>
    <w:rsid w:val="2AE3297D"/>
    <w:rsid w:val="2AE41C8B"/>
    <w:rsid w:val="2AE420C7"/>
    <w:rsid w:val="2AE63864"/>
    <w:rsid w:val="2AE64A5D"/>
    <w:rsid w:val="2AE67B60"/>
    <w:rsid w:val="2AE7377E"/>
    <w:rsid w:val="2AE83BAE"/>
    <w:rsid w:val="2AE955F5"/>
    <w:rsid w:val="2AEA12AC"/>
    <w:rsid w:val="2AEA6B15"/>
    <w:rsid w:val="2AEB43C2"/>
    <w:rsid w:val="2AEC20AA"/>
    <w:rsid w:val="2AEF5267"/>
    <w:rsid w:val="2AEF55B1"/>
    <w:rsid w:val="2AF03ADE"/>
    <w:rsid w:val="2AF04755"/>
    <w:rsid w:val="2AF20926"/>
    <w:rsid w:val="2AF41157"/>
    <w:rsid w:val="2AF60006"/>
    <w:rsid w:val="2AF85DC5"/>
    <w:rsid w:val="2AFC3533"/>
    <w:rsid w:val="2AFD3517"/>
    <w:rsid w:val="2AFF3888"/>
    <w:rsid w:val="2B024386"/>
    <w:rsid w:val="2B02623F"/>
    <w:rsid w:val="2B061FE9"/>
    <w:rsid w:val="2B0756DF"/>
    <w:rsid w:val="2B083597"/>
    <w:rsid w:val="2B0905F4"/>
    <w:rsid w:val="2B090D32"/>
    <w:rsid w:val="2B091380"/>
    <w:rsid w:val="2B0C72FB"/>
    <w:rsid w:val="2B0D4314"/>
    <w:rsid w:val="2B0E2DB0"/>
    <w:rsid w:val="2B0E3383"/>
    <w:rsid w:val="2B0E578E"/>
    <w:rsid w:val="2B0F31AA"/>
    <w:rsid w:val="2B100654"/>
    <w:rsid w:val="2B1137B1"/>
    <w:rsid w:val="2B1557A0"/>
    <w:rsid w:val="2B166952"/>
    <w:rsid w:val="2B1779AB"/>
    <w:rsid w:val="2B193F21"/>
    <w:rsid w:val="2B19605C"/>
    <w:rsid w:val="2B1A13B1"/>
    <w:rsid w:val="2B1C04A7"/>
    <w:rsid w:val="2B1C2BEA"/>
    <w:rsid w:val="2B1C6391"/>
    <w:rsid w:val="2B1D0BBA"/>
    <w:rsid w:val="2B1D5970"/>
    <w:rsid w:val="2B1E735D"/>
    <w:rsid w:val="2B1F54D3"/>
    <w:rsid w:val="2B2032C2"/>
    <w:rsid w:val="2B205151"/>
    <w:rsid w:val="2B2364D5"/>
    <w:rsid w:val="2B2405B3"/>
    <w:rsid w:val="2B246274"/>
    <w:rsid w:val="2B2505A3"/>
    <w:rsid w:val="2B267C7F"/>
    <w:rsid w:val="2B2A6004"/>
    <w:rsid w:val="2B2A704A"/>
    <w:rsid w:val="2B2F68F7"/>
    <w:rsid w:val="2B302FA9"/>
    <w:rsid w:val="2B306819"/>
    <w:rsid w:val="2B313FB0"/>
    <w:rsid w:val="2B32129B"/>
    <w:rsid w:val="2B335843"/>
    <w:rsid w:val="2B350B68"/>
    <w:rsid w:val="2B354D6D"/>
    <w:rsid w:val="2B374FCC"/>
    <w:rsid w:val="2B37635F"/>
    <w:rsid w:val="2B382C7E"/>
    <w:rsid w:val="2B3950C0"/>
    <w:rsid w:val="2B3A0C65"/>
    <w:rsid w:val="2B3B77C4"/>
    <w:rsid w:val="2B3C5614"/>
    <w:rsid w:val="2B3D0AF7"/>
    <w:rsid w:val="2B3D53B8"/>
    <w:rsid w:val="2B3D6994"/>
    <w:rsid w:val="2B3E32BA"/>
    <w:rsid w:val="2B3F4129"/>
    <w:rsid w:val="2B436F76"/>
    <w:rsid w:val="2B453ED8"/>
    <w:rsid w:val="2B454CCE"/>
    <w:rsid w:val="2B473007"/>
    <w:rsid w:val="2B4A56BC"/>
    <w:rsid w:val="2B4B0384"/>
    <w:rsid w:val="2B4B6860"/>
    <w:rsid w:val="2B4C5451"/>
    <w:rsid w:val="2B4D1A3B"/>
    <w:rsid w:val="2B4F5591"/>
    <w:rsid w:val="2B500E1E"/>
    <w:rsid w:val="2B502122"/>
    <w:rsid w:val="2B503603"/>
    <w:rsid w:val="2B506428"/>
    <w:rsid w:val="2B540F21"/>
    <w:rsid w:val="2B5553AD"/>
    <w:rsid w:val="2B5712E5"/>
    <w:rsid w:val="2B58462C"/>
    <w:rsid w:val="2B59275D"/>
    <w:rsid w:val="2B594B5D"/>
    <w:rsid w:val="2B5A0A68"/>
    <w:rsid w:val="2B5A561A"/>
    <w:rsid w:val="2B5C33AA"/>
    <w:rsid w:val="2B5D177A"/>
    <w:rsid w:val="2B5F1385"/>
    <w:rsid w:val="2B5F5ED2"/>
    <w:rsid w:val="2B5F6186"/>
    <w:rsid w:val="2B605B21"/>
    <w:rsid w:val="2B606B26"/>
    <w:rsid w:val="2B620F5C"/>
    <w:rsid w:val="2B62656E"/>
    <w:rsid w:val="2B626AB1"/>
    <w:rsid w:val="2B660924"/>
    <w:rsid w:val="2B6711F6"/>
    <w:rsid w:val="2B69073B"/>
    <w:rsid w:val="2B694067"/>
    <w:rsid w:val="2B6A1257"/>
    <w:rsid w:val="2B6A5943"/>
    <w:rsid w:val="2B6A6392"/>
    <w:rsid w:val="2B6C260F"/>
    <w:rsid w:val="2B6C74FB"/>
    <w:rsid w:val="2B6D4164"/>
    <w:rsid w:val="2B6E539F"/>
    <w:rsid w:val="2B6F29B4"/>
    <w:rsid w:val="2B7013D5"/>
    <w:rsid w:val="2B722F0B"/>
    <w:rsid w:val="2B726286"/>
    <w:rsid w:val="2B726FA2"/>
    <w:rsid w:val="2B72712A"/>
    <w:rsid w:val="2B730D69"/>
    <w:rsid w:val="2B73532A"/>
    <w:rsid w:val="2B7410B9"/>
    <w:rsid w:val="2B745B85"/>
    <w:rsid w:val="2B764B32"/>
    <w:rsid w:val="2B7703EB"/>
    <w:rsid w:val="2B770857"/>
    <w:rsid w:val="2B7829C4"/>
    <w:rsid w:val="2B7B137D"/>
    <w:rsid w:val="2B7B5D7A"/>
    <w:rsid w:val="2B7E4036"/>
    <w:rsid w:val="2B7F0FE6"/>
    <w:rsid w:val="2B7F135B"/>
    <w:rsid w:val="2B7F6CFF"/>
    <w:rsid w:val="2B80262D"/>
    <w:rsid w:val="2B80479C"/>
    <w:rsid w:val="2B8113AD"/>
    <w:rsid w:val="2B8339B4"/>
    <w:rsid w:val="2B863A94"/>
    <w:rsid w:val="2B8703B0"/>
    <w:rsid w:val="2B871647"/>
    <w:rsid w:val="2B875C5D"/>
    <w:rsid w:val="2B891E5C"/>
    <w:rsid w:val="2B89527D"/>
    <w:rsid w:val="2B8A200D"/>
    <w:rsid w:val="2B8C29A8"/>
    <w:rsid w:val="2B8D2160"/>
    <w:rsid w:val="2B91035D"/>
    <w:rsid w:val="2B910F4A"/>
    <w:rsid w:val="2B911385"/>
    <w:rsid w:val="2B953DCB"/>
    <w:rsid w:val="2B992796"/>
    <w:rsid w:val="2B9A51E0"/>
    <w:rsid w:val="2B9C2F79"/>
    <w:rsid w:val="2B9F6D75"/>
    <w:rsid w:val="2B9F7DDB"/>
    <w:rsid w:val="2BA13D8C"/>
    <w:rsid w:val="2BA46778"/>
    <w:rsid w:val="2BA621A3"/>
    <w:rsid w:val="2BAB356C"/>
    <w:rsid w:val="2BAC0162"/>
    <w:rsid w:val="2BAC0C60"/>
    <w:rsid w:val="2BAF22A4"/>
    <w:rsid w:val="2BAF3832"/>
    <w:rsid w:val="2BB0206A"/>
    <w:rsid w:val="2BB13246"/>
    <w:rsid w:val="2BB1411F"/>
    <w:rsid w:val="2BB208FD"/>
    <w:rsid w:val="2BB21580"/>
    <w:rsid w:val="2BB23F1D"/>
    <w:rsid w:val="2BB25A95"/>
    <w:rsid w:val="2BB25BAA"/>
    <w:rsid w:val="2BB43378"/>
    <w:rsid w:val="2BB46692"/>
    <w:rsid w:val="2BB70BBB"/>
    <w:rsid w:val="2BB71B92"/>
    <w:rsid w:val="2BBA6AF0"/>
    <w:rsid w:val="2BBC1BD6"/>
    <w:rsid w:val="2BBC7403"/>
    <w:rsid w:val="2BBF460E"/>
    <w:rsid w:val="2BBF4E15"/>
    <w:rsid w:val="2BBF73D0"/>
    <w:rsid w:val="2BC019F2"/>
    <w:rsid w:val="2BC1755E"/>
    <w:rsid w:val="2BC265E0"/>
    <w:rsid w:val="2BC3258D"/>
    <w:rsid w:val="2BC41CFD"/>
    <w:rsid w:val="2BC50BBE"/>
    <w:rsid w:val="2BC631B4"/>
    <w:rsid w:val="2BC65E20"/>
    <w:rsid w:val="2BC84292"/>
    <w:rsid w:val="2BCA13B7"/>
    <w:rsid w:val="2BCA283A"/>
    <w:rsid w:val="2BCA36C5"/>
    <w:rsid w:val="2BCB3BF7"/>
    <w:rsid w:val="2BCC0D55"/>
    <w:rsid w:val="2BCC4821"/>
    <w:rsid w:val="2BCF058D"/>
    <w:rsid w:val="2BD07675"/>
    <w:rsid w:val="2BD33211"/>
    <w:rsid w:val="2BD50A5F"/>
    <w:rsid w:val="2BD52C2D"/>
    <w:rsid w:val="2BD67D86"/>
    <w:rsid w:val="2BD74ABF"/>
    <w:rsid w:val="2BD8495A"/>
    <w:rsid w:val="2BD91F64"/>
    <w:rsid w:val="2BDA355F"/>
    <w:rsid w:val="2BDA541F"/>
    <w:rsid w:val="2BDB2882"/>
    <w:rsid w:val="2BDC3D76"/>
    <w:rsid w:val="2BDD0A7D"/>
    <w:rsid w:val="2BDD64AC"/>
    <w:rsid w:val="2BDE7BC4"/>
    <w:rsid w:val="2BDF0FD2"/>
    <w:rsid w:val="2BDF3C76"/>
    <w:rsid w:val="2BE066C4"/>
    <w:rsid w:val="2BE37A60"/>
    <w:rsid w:val="2BE37BBB"/>
    <w:rsid w:val="2BE5740B"/>
    <w:rsid w:val="2BE57533"/>
    <w:rsid w:val="2BE629C8"/>
    <w:rsid w:val="2BE675DE"/>
    <w:rsid w:val="2BE80C09"/>
    <w:rsid w:val="2BE83695"/>
    <w:rsid w:val="2BE87590"/>
    <w:rsid w:val="2BE94B33"/>
    <w:rsid w:val="2BE975CD"/>
    <w:rsid w:val="2BEA0837"/>
    <w:rsid w:val="2BEA2A15"/>
    <w:rsid w:val="2BEA3371"/>
    <w:rsid w:val="2BEB0725"/>
    <w:rsid w:val="2BEC18FC"/>
    <w:rsid w:val="2BEC497E"/>
    <w:rsid w:val="2BED24EF"/>
    <w:rsid w:val="2BEF0EAB"/>
    <w:rsid w:val="2BEF2E6F"/>
    <w:rsid w:val="2BEF6CDA"/>
    <w:rsid w:val="2BF241F5"/>
    <w:rsid w:val="2BF25E7D"/>
    <w:rsid w:val="2BF300AC"/>
    <w:rsid w:val="2BF31C9E"/>
    <w:rsid w:val="2BF40620"/>
    <w:rsid w:val="2BF436F1"/>
    <w:rsid w:val="2BF52A89"/>
    <w:rsid w:val="2BF5412C"/>
    <w:rsid w:val="2BF65CE2"/>
    <w:rsid w:val="2BF75A88"/>
    <w:rsid w:val="2BF84349"/>
    <w:rsid w:val="2BF90112"/>
    <w:rsid w:val="2BF937B1"/>
    <w:rsid w:val="2BFA1502"/>
    <w:rsid w:val="2BFA1B4B"/>
    <w:rsid w:val="2BFA39E7"/>
    <w:rsid w:val="2BFA7A02"/>
    <w:rsid w:val="2BFB40D2"/>
    <w:rsid w:val="2BFE2C21"/>
    <w:rsid w:val="2BFE5608"/>
    <w:rsid w:val="2BFE726C"/>
    <w:rsid w:val="2BFF0545"/>
    <w:rsid w:val="2C000237"/>
    <w:rsid w:val="2C024A14"/>
    <w:rsid w:val="2C04003D"/>
    <w:rsid w:val="2C065F66"/>
    <w:rsid w:val="2C0733AC"/>
    <w:rsid w:val="2C0753A8"/>
    <w:rsid w:val="2C080CF0"/>
    <w:rsid w:val="2C090CC2"/>
    <w:rsid w:val="2C0911D6"/>
    <w:rsid w:val="2C0B1266"/>
    <w:rsid w:val="2C0C6DBE"/>
    <w:rsid w:val="2C0D0DD7"/>
    <w:rsid w:val="2C0E42EA"/>
    <w:rsid w:val="2C0F5C24"/>
    <w:rsid w:val="2C114C94"/>
    <w:rsid w:val="2C1243C0"/>
    <w:rsid w:val="2C17412A"/>
    <w:rsid w:val="2C18638C"/>
    <w:rsid w:val="2C1A135B"/>
    <w:rsid w:val="2C1B52C7"/>
    <w:rsid w:val="2C1C1EAF"/>
    <w:rsid w:val="2C1E33B5"/>
    <w:rsid w:val="2C1E5373"/>
    <w:rsid w:val="2C1F2C6F"/>
    <w:rsid w:val="2C20231A"/>
    <w:rsid w:val="2C2215CD"/>
    <w:rsid w:val="2C222DB8"/>
    <w:rsid w:val="2C23225E"/>
    <w:rsid w:val="2C2531C6"/>
    <w:rsid w:val="2C25591D"/>
    <w:rsid w:val="2C271EDE"/>
    <w:rsid w:val="2C272FFC"/>
    <w:rsid w:val="2C274815"/>
    <w:rsid w:val="2C296CC1"/>
    <w:rsid w:val="2C2A0411"/>
    <w:rsid w:val="2C2B45A7"/>
    <w:rsid w:val="2C2C1DE3"/>
    <w:rsid w:val="2C2C1E31"/>
    <w:rsid w:val="2C2C3E61"/>
    <w:rsid w:val="2C2C4ECC"/>
    <w:rsid w:val="2C2D4FD5"/>
    <w:rsid w:val="2C2D7A83"/>
    <w:rsid w:val="2C2E26D2"/>
    <w:rsid w:val="2C2E4D29"/>
    <w:rsid w:val="2C2E7998"/>
    <w:rsid w:val="2C2F750C"/>
    <w:rsid w:val="2C3043A3"/>
    <w:rsid w:val="2C313477"/>
    <w:rsid w:val="2C317520"/>
    <w:rsid w:val="2C317A5F"/>
    <w:rsid w:val="2C33626C"/>
    <w:rsid w:val="2C373A36"/>
    <w:rsid w:val="2C375522"/>
    <w:rsid w:val="2C3860A9"/>
    <w:rsid w:val="2C3871F0"/>
    <w:rsid w:val="2C3A01A8"/>
    <w:rsid w:val="2C3D40A4"/>
    <w:rsid w:val="2C3D6A88"/>
    <w:rsid w:val="2C3E0547"/>
    <w:rsid w:val="2C3E5FB4"/>
    <w:rsid w:val="2C3E75E4"/>
    <w:rsid w:val="2C3F0433"/>
    <w:rsid w:val="2C410B0C"/>
    <w:rsid w:val="2C413166"/>
    <w:rsid w:val="2C42238D"/>
    <w:rsid w:val="2C427808"/>
    <w:rsid w:val="2C4306AF"/>
    <w:rsid w:val="2C4443FF"/>
    <w:rsid w:val="2C4522A4"/>
    <w:rsid w:val="2C453BE5"/>
    <w:rsid w:val="2C45643E"/>
    <w:rsid w:val="2C464A2A"/>
    <w:rsid w:val="2C47533A"/>
    <w:rsid w:val="2C480DC9"/>
    <w:rsid w:val="2C48459A"/>
    <w:rsid w:val="2C4945EE"/>
    <w:rsid w:val="2C4952ED"/>
    <w:rsid w:val="2C4A27CA"/>
    <w:rsid w:val="2C4B0DAC"/>
    <w:rsid w:val="2C4C4193"/>
    <w:rsid w:val="2C4C5ACE"/>
    <w:rsid w:val="2C4F2041"/>
    <w:rsid w:val="2C4F3D2E"/>
    <w:rsid w:val="2C541156"/>
    <w:rsid w:val="2C543C8D"/>
    <w:rsid w:val="2C5854DA"/>
    <w:rsid w:val="2C591995"/>
    <w:rsid w:val="2C596587"/>
    <w:rsid w:val="2C5D72CD"/>
    <w:rsid w:val="2C5E0F74"/>
    <w:rsid w:val="2C6232C1"/>
    <w:rsid w:val="2C635C01"/>
    <w:rsid w:val="2C656F8E"/>
    <w:rsid w:val="2C690398"/>
    <w:rsid w:val="2C6A181B"/>
    <w:rsid w:val="2C6A7F7E"/>
    <w:rsid w:val="2C6B3F1A"/>
    <w:rsid w:val="2C6C7C10"/>
    <w:rsid w:val="2C6D3526"/>
    <w:rsid w:val="2C6D4A07"/>
    <w:rsid w:val="2C6E2723"/>
    <w:rsid w:val="2C6F67EF"/>
    <w:rsid w:val="2C735EA4"/>
    <w:rsid w:val="2C751B40"/>
    <w:rsid w:val="2C7709CB"/>
    <w:rsid w:val="2C7861EB"/>
    <w:rsid w:val="2C792DB4"/>
    <w:rsid w:val="2C7A3808"/>
    <w:rsid w:val="2C7A4A88"/>
    <w:rsid w:val="2C7B181F"/>
    <w:rsid w:val="2C7C79AA"/>
    <w:rsid w:val="2C7D2C4F"/>
    <w:rsid w:val="2C7E256F"/>
    <w:rsid w:val="2C7E31A2"/>
    <w:rsid w:val="2C833FA9"/>
    <w:rsid w:val="2C862331"/>
    <w:rsid w:val="2C887D12"/>
    <w:rsid w:val="2C8946FB"/>
    <w:rsid w:val="2C8A3D3A"/>
    <w:rsid w:val="2C8B3D8A"/>
    <w:rsid w:val="2C8E2B14"/>
    <w:rsid w:val="2C8E4750"/>
    <w:rsid w:val="2C902FEA"/>
    <w:rsid w:val="2C9077FE"/>
    <w:rsid w:val="2C910B84"/>
    <w:rsid w:val="2C920C8D"/>
    <w:rsid w:val="2C925A25"/>
    <w:rsid w:val="2C933335"/>
    <w:rsid w:val="2C937980"/>
    <w:rsid w:val="2C9437E3"/>
    <w:rsid w:val="2C95320E"/>
    <w:rsid w:val="2C9543BE"/>
    <w:rsid w:val="2C9612B0"/>
    <w:rsid w:val="2C965E0D"/>
    <w:rsid w:val="2C977D3D"/>
    <w:rsid w:val="2C980C71"/>
    <w:rsid w:val="2C9812CC"/>
    <w:rsid w:val="2C98746B"/>
    <w:rsid w:val="2C9A5F5A"/>
    <w:rsid w:val="2C9D4E51"/>
    <w:rsid w:val="2C9E5A36"/>
    <w:rsid w:val="2C9F6090"/>
    <w:rsid w:val="2CA16661"/>
    <w:rsid w:val="2CA45FC2"/>
    <w:rsid w:val="2CA631B2"/>
    <w:rsid w:val="2CA66C5A"/>
    <w:rsid w:val="2CA7284F"/>
    <w:rsid w:val="2CA72C5B"/>
    <w:rsid w:val="2CA7634D"/>
    <w:rsid w:val="2CA90B89"/>
    <w:rsid w:val="2CA927AC"/>
    <w:rsid w:val="2CAB76A0"/>
    <w:rsid w:val="2CAC25EF"/>
    <w:rsid w:val="2CAE0165"/>
    <w:rsid w:val="2CB24AF0"/>
    <w:rsid w:val="2CB306BE"/>
    <w:rsid w:val="2CB45C1E"/>
    <w:rsid w:val="2CB53E15"/>
    <w:rsid w:val="2CB57977"/>
    <w:rsid w:val="2CB77172"/>
    <w:rsid w:val="2CB81CEC"/>
    <w:rsid w:val="2CB83203"/>
    <w:rsid w:val="2CB8655F"/>
    <w:rsid w:val="2CB94820"/>
    <w:rsid w:val="2CB950CD"/>
    <w:rsid w:val="2CB97DBA"/>
    <w:rsid w:val="2CBA2629"/>
    <w:rsid w:val="2CBC033B"/>
    <w:rsid w:val="2CBC682F"/>
    <w:rsid w:val="2CBD50AF"/>
    <w:rsid w:val="2CBD5790"/>
    <w:rsid w:val="2CC032F8"/>
    <w:rsid w:val="2CC1028F"/>
    <w:rsid w:val="2CC2622A"/>
    <w:rsid w:val="2CC33123"/>
    <w:rsid w:val="2CC6650C"/>
    <w:rsid w:val="2CC775A3"/>
    <w:rsid w:val="2CC77767"/>
    <w:rsid w:val="2CC95060"/>
    <w:rsid w:val="2CCA4123"/>
    <w:rsid w:val="2CCB4358"/>
    <w:rsid w:val="2CCB7A22"/>
    <w:rsid w:val="2CCC74C1"/>
    <w:rsid w:val="2CCD1C80"/>
    <w:rsid w:val="2CD07C92"/>
    <w:rsid w:val="2CD90A33"/>
    <w:rsid w:val="2CD93923"/>
    <w:rsid w:val="2CDD2F7E"/>
    <w:rsid w:val="2CE00174"/>
    <w:rsid w:val="2CE02435"/>
    <w:rsid w:val="2CE02CAB"/>
    <w:rsid w:val="2CE078AB"/>
    <w:rsid w:val="2CE109B6"/>
    <w:rsid w:val="2CE3755D"/>
    <w:rsid w:val="2CE6254F"/>
    <w:rsid w:val="2CE64DB0"/>
    <w:rsid w:val="2CE7251A"/>
    <w:rsid w:val="2CE72EF2"/>
    <w:rsid w:val="2CE763D7"/>
    <w:rsid w:val="2CEA35DD"/>
    <w:rsid w:val="2CEA6583"/>
    <w:rsid w:val="2CEC1190"/>
    <w:rsid w:val="2CED168D"/>
    <w:rsid w:val="2CEE5314"/>
    <w:rsid w:val="2CEF115F"/>
    <w:rsid w:val="2CF05059"/>
    <w:rsid w:val="2CF22018"/>
    <w:rsid w:val="2CF9048B"/>
    <w:rsid w:val="2CFD6125"/>
    <w:rsid w:val="2CFE2C98"/>
    <w:rsid w:val="2CFE5C24"/>
    <w:rsid w:val="2CFF16F1"/>
    <w:rsid w:val="2D017E21"/>
    <w:rsid w:val="2D020CAC"/>
    <w:rsid w:val="2D020F9F"/>
    <w:rsid w:val="2D0A0DD7"/>
    <w:rsid w:val="2D0B0D46"/>
    <w:rsid w:val="2D0B5033"/>
    <w:rsid w:val="2D0D2889"/>
    <w:rsid w:val="2D0E774E"/>
    <w:rsid w:val="2D10296F"/>
    <w:rsid w:val="2D132A51"/>
    <w:rsid w:val="2D1516FD"/>
    <w:rsid w:val="2D156504"/>
    <w:rsid w:val="2D163135"/>
    <w:rsid w:val="2D18293A"/>
    <w:rsid w:val="2D18564D"/>
    <w:rsid w:val="2D197912"/>
    <w:rsid w:val="2D1B4D49"/>
    <w:rsid w:val="2D1B5C30"/>
    <w:rsid w:val="2D1C3DAE"/>
    <w:rsid w:val="2D1D11F1"/>
    <w:rsid w:val="2D1D3880"/>
    <w:rsid w:val="2D1D7F74"/>
    <w:rsid w:val="2D1E5EEF"/>
    <w:rsid w:val="2D1F1309"/>
    <w:rsid w:val="2D204CFE"/>
    <w:rsid w:val="2D2156EA"/>
    <w:rsid w:val="2D243038"/>
    <w:rsid w:val="2D262658"/>
    <w:rsid w:val="2D263D85"/>
    <w:rsid w:val="2D26598F"/>
    <w:rsid w:val="2D28159A"/>
    <w:rsid w:val="2D281AEC"/>
    <w:rsid w:val="2D284B42"/>
    <w:rsid w:val="2D2A06A9"/>
    <w:rsid w:val="2D2A3ACC"/>
    <w:rsid w:val="2D2D1AFC"/>
    <w:rsid w:val="2D2D407A"/>
    <w:rsid w:val="2D2D78E6"/>
    <w:rsid w:val="2D3020A6"/>
    <w:rsid w:val="2D313869"/>
    <w:rsid w:val="2D321089"/>
    <w:rsid w:val="2D332D6E"/>
    <w:rsid w:val="2D347AC0"/>
    <w:rsid w:val="2D353730"/>
    <w:rsid w:val="2D3554FD"/>
    <w:rsid w:val="2D3668E3"/>
    <w:rsid w:val="2D39634D"/>
    <w:rsid w:val="2D3A32E2"/>
    <w:rsid w:val="2D3C3971"/>
    <w:rsid w:val="2D3D0E82"/>
    <w:rsid w:val="2D3E397C"/>
    <w:rsid w:val="2D3F0D90"/>
    <w:rsid w:val="2D3F7EDA"/>
    <w:rsid w:val="2D402982"/>
    <w:rsid w:val="2D412835"/>
    <w:rsid w:val="2D4250CF"/>
    <w:rsid w:val="2D447979"/>
    <w:rsid w:val="2D456BFE"/>
    <w:rsid w:val="2D4936A4"/>
    <w:rsid w:val="2D4961AC"/>
    <w:rsid w:val="2D4A3B0D"/>
    <w:rsid w:val="2D4C178D"/>
    <w:rsid w:val="2D4C790B"/>
    <w:rsid w:val="2D4D2F2D"/>
    <w:rsid w:val="2D4E62B5"/>
    <w:rsid w:val="2D5019A5"/>
    <w:rsid w:val="2D502FB4"/>
    <w:rsid w:val="2D5064A1"/>
    <w:rsid w:val="2D507029"/>
    <w:rsid w:val="2D5177DD"/>
    <w:rsid w:val="2D553A73"/>
    <w:rsid w:val="2D5576D5"/>
    <w:rsid w:val="2D563C13"/>
    <w:rsid w:val="2D5A09E2"/>
    <w:rsid w:val="2D5C272D"/>
    <w:rsid w:val="2D5C28CF"/>
    <w:rsid w:val="2D5C4EF5"/>
    <w:rsid w:val="2D5D41C0"/>
    <w:rsid w:val="2D5D5FFD"/>
    <w:rsid w:val="2D5F0AB8"/>
    <w:rsid w:val="2D605755"/>
    <w:rsid w:val="2D605CFA"/>
    <w:rsid w:val="2D6104C1"/>
    <w:rsid w:val="2D627C10"/>
    <w:rsid w:val="2D633A8E"/>
    <w:rsid w:val="2D6473ED"/>
    <w:rsid w:val="2D663DD1"/>
    <w:rsid w:val="2D6659A8"/>
    <w:rsid w:val="2D6A54EF"/>
    <w:rsid w:val="2D6B29BB"/>
    <w:rsid w:val="2D6C2418"/>
    <w:rsid w:val="2D6D1B83"/>
    <w:rsid w:val="2D6D7C43"/>
    <w:rsid w:val="2D706046"/>
    <w:rsid w:val="2D71407A"/>
    <w:rsid w:val="2D750707"/>
    <w:rsid w:val="2D751400"/>
    <w:rsid w:val="2D754E25"/>
    <w:rsid w:val="2D7555FA"/>
    <w:rsid w:val="2D79776C"/>
    <w:rsid w:val="2D7A5FA4"/>
    <w:rsid w:val="2D7A65A5"/>
    <w:rsid w:val="2D7B7BE9"/>
    <w:rsid w:val="2D7C536D"/>
    <w:rsid w:val="2D7D288B"/>
    <w:rsid w:val="2D7D295B"/>
    <w:rsid w:val="2D7D7F28"/>
    <w:rsid w:val="2D7F64BB"/>
    <w:rsid w:val="2D823C0C"/>
    <w:rsid w:val="2D8811B4"/>
    <w:rsid w:val="2D897B4E"/>
    <w:rsid w:val="2D8B47C8"/>
    <w:rsid w:val="2D8B67CA"/>
    <w:rsid w:val="2D8C1C40"/>
    <w:rsid w:val="2D8C649D"/>
    <w:rsid w:val="2D8D6B3F"/>
    <w:rsid w:val="2D8F0ECE"/>
    <w:rsid w:val="2D8F58A5"/>
    <w:rsid w:val="2D9133F1"/>
    <w:rsid w:val="2D93416A"/>
    <w:rsid w:val="2D947BC1"/>
    <w:rsid w:val="2D9A26BF"/>
    <w:rsid w:val="2D9C43E0"/>
    <w:rsid w:val="2D9D7CA2"/>
    <w:rsid w:val="2D9E335C"/>
    <w:rsid w:val="2D9E67B1"/>
    <w:rsid w:val="2D9F00DD"/>
    <w:rsid w:val="2D9F1B63"/>
    <w:rsid w:val="2DA475B0"/>
    <w:rsid w:val="2DA7580D"/>
    <w:rsid w:val="2DA96A77"/>
    <w:rsid w:val="2DAB73CF"/>
    <w:rsid w:val="2DAD34F6"/>
    <w:rsid w:val="2DAD5B13"/>
    <w:rsid w:val="2DAE5DBF"/>
    <w:rsid w:val="2DB0284B"/>
    <w:rsid w:val="2DB048AC"/>
    <w:rsid w:val="2DB10D28"/>
    <w:rsid w:val="2DB15F95"/>
    <w:rsid w:val="2DB21037"/>
    <w:rsid w:val="2DB2457C"/>
    <w:rsid w:val="2DB4062E"/>
    <w:rsid w:val="2DB423C1"/>
    <w:rsid w:val="2DB64DB8"/>
    <w:rsid w:val="2DB70024"/>
    <w:rsid w:val="2DB72172"/>
    <w:rsid w:val="2DB80227"/>
    <w:rsid w:val="2DB8231E"/>
    <w:rsid w:val="2DB9055D"/>
    <w:rsid w:val="2DB90DB2"/>
    <w:rsid w:val="2DB96DC6"/>
    <w:rsid w:val="2DBD118C"/>
    <w:rsid w:val="2DBD47AB"/>
    <w:rsid w:val="2DBD75F4"/>
    <w:rsid w:val="2DBE1553"/>
    <w:rsid w:val="2DBE3698"/>
    <w:rsid w:val="2DBF1E99"/>
    <w:rsid w:val="2DBF79C6"/>
    <w:rsid w:val="2DC40851"/>
    <w:rsid w:val="2DC50E7A"/>
    <w:rsid w:val="2DC62C8F"/>
    <w:rsid w:val="2DC740BF"/>
    <w:rsid w:val="2DC818B7"/>
    <w:rsid w:val="2DC95564"/>
    <w:rsid w:val="2DC969CB"/>
    <w:rsid w:val="2DCA1D47"/>
    <w:rsid w:val="2DCB0239"/>
    <w:rsid w:val="2DCB5249"/>
    <w:rsid w:val="2DCC0ADB"/>
    <w:rsid w:val="2DCD0064"/>
    <w:rsid w:val="2DCD059F"/>
    <w:rsid w:val="2DCD1E48"/>
    <w:rsid w:val="2DD210F7"/>
    <w:rsid w:val="2DD22A5D"/>
    <w:rsid w:val="2DD313C5"/>
    <w:rsid w:val="2DD45E02"/>
    <w:rsid w:val="2DD57254"/>
    <w:rsid w:val="2DD8105F"/>
    <w:rsid w:val="2DD85A62"/>
    <w:rsid w:val="2DD91C85"/>
    <w:rsid w:val="2DDB312F"/>
    <w:rsid w:val="2DDB7A86"/>
    <w:rsid w:val="2DDD0E25"/>
    <w:rsid w:val="2DDD4D2F"/>
    <w:rsid w:val="2DDD632A"/>
    <w:rsid w:val="2DDE2123"/>
    <w:rsid w:val="2DDE561F"/>
    <w:rsid w:val="2DDF0C7F"/>
    <w:rsid w:val="2DE1030D"/>
    <w:rsid w:val="2DE134D7"/>
    <w:rsid w:val="2DE25CAB"/>
    <w:rsid w:val="2DE27099"/>
    <w:rsid w:val="2DE5405B"/>
    <w:rsid w:val="2DE543C3"/>
    <w:rsid w:val="2DE61DC9"/>
    <w:rsid w:val="2DE623A8"/>
    <w:rsid w:val="2DE64C42"/>
    <w:rsid w:val="2DE6709F"/>
    <w:rsid w:val="2DE7085B"/>
    <w:rsid w:val="2DE85F69"/>
    <w:rsid w:val="2DE8758E"/>
    <w:rsid w:val="2DEA4148"/>
    <w:rsid w:val="2DEC0ED9"/>
    <w:rsid w:val="2DEC5C7F"/>
    <w:rsid w:val="2DEC734C"/>
    <w:rsid w:val="2DEE469C"/>
    <w:rsid w:val="2DEE5B3A"/>
    <w:rsid w:val="2DF21047"/>
    <w:rsid w:val="2DF25695"/>
    <w:rsid w:val="2DF40DBA"/>
    <w:rsid w:val="2DFB2CD5"/>
    <w:rsid w:val="2DFD0845"/>
    <w:rsid w:val="2DFE1797"/>
    <w:rsid w:val="2DFE1C2A"/>
    <w:rsid w:val="2DFF3A0B"/>
    <w:rsid w:val="2E006644"/>
    <w:rsid w:val="2E01233E"/>
    <w:rsid w:val="2E02694C"/>
    <w:rsid w:val="2E0372C4"/>
    <w:rsid w:val="2E047357"/>
    <w:rsid w:val="2E052399"/>
    <w:rsid w:val="2E0718D2"/>
    <w:rsid w:val="2E0727C4"/>
    <w:rsid w:val="2E0A71FB"/>
    <w:rsid w:val="2E0B1364"/>
    <w:rsid w:val="2E0B7A10"/>
    <w:rsid w:val="2E0C1805"/>
    <w:rsid w:val="2E0C1D6A"/>
    <w:rsid w:val="2E0C741E"/>
    <w:rsid w:val="2E0D01CB"/>
    <w:rsid w:val="2E0D3583"/>
    <w:rsid w:val="2E0D60B4"/>
    <w:rsid w:val="2E0F27A1"/>
    <w:rsid w:val="2E0F28FC"/>
    <w:rsid w:val="2E0F66C5"/>
    <w:rsid w:val="2E111A2B"/>
    <w:rsid w:val="2E114B45"/>
    <w:rsid w:val="2E120431"/>
    <w:rsid w:val="2E1239D0"/>
    <w:rsid w:val="2E1309A3"/>
    <w:rsid w:val="2E13355A"/>
    <w:rsid w:val="2E1452A4"/>
    <w:rsid w:val="2E154CCD"/>
    <w:rsid w:val="2E166DE7"/>
    <w:rsid w:val="2E1752C4"/>
    <w:rsid w:val="2E185B2D"/>
    <w:rsid w:val="2E1A5BF3"/>
    <w:rsid w:val="2E1B2610"/>
    <w:rsid w:val="2E1C23F7"/>
    <w:rsid w:val="2E1D574D"/>
    <w:rsid w:val="2E1F7406"/>
    <w:rsid w:val="2E2041D6"/>
    <w:rsid w:val="2E211FBC"/>
    <w:rsid w:val="2E2261EE"/>
    <w:rsid w:val="2E23741C"/>
    <w:rsid w:val="2E260C65"/>
    <w:rsid w:val="2E265C07"/>
    <w:rsid w:val="2E290D57"/>
    <w:rsid w:val="2E2A5A3B"/>
    <w:rsid w:val="2E2B4851"/>
    <w:rsid w:val="2E2B56F4"/>
    <w:rsid w:val="2E2C4471"/>
    <w:rsid w:val="2E2C5491"/>
    <w:rsid w:val="2E2E1715"/>
    <w:rsid w:val="2E2F5E5C"/>
    <w:rsid w:val="2E301F2A"/>
    <w:rsid w:val="2E302482"/>
    <w:rsid w:val="2E307EFD"/>
    <w:rsid w:val="2E314FB3"/>
    <w:rsid w:val="2E3352DC"/>
    <w:rsid w:val="2E33615B"/>
    <w:rsid w:val="2E34084E"/>
    <w:rsid w:val="2E341FAF"/>
    <w:rsid w:val="2E343B8F"/>
    <w:rsid w:val="2E345AD2"/>
    <w:rsid w:val="2E346AA2"/>
    <w:rsid w:val="2E361B0E"/>
    <w:rsid w:val="2E363268"/>
    <w:rsid w:val="2E392803"/>
    <w:rsid w:val="2E3A669E"/>
    <w:rsid w:val="2E3B7CDE"/>
    <w:rsid w:val="2E3C0679"/>
    <w:rsid w:val="2E3E48A3"/>
    <w:rsid w:val="2E3F1460"/>
    <w:rsid w:val="2E3F67D8"/>
    <w:rsid w:val="2E3F7164"/>
    <w:rsid w:val="2E40733E"/>
    <w:rsid w:val="2E411419"/>
    <w:rsid w:val="2E414234"/>
    <w:rsid w:val="2E425BCF"/>
    <w:rsid w:val="2E4424EF"/>
    <w:rsid w:val="2E461A67"/>
    <w:rsid w:val="2E4706C3"/>
    <w:rsid w:val="2E471767"/>
    <w:rsid w:val="2E4770E5"/>
    <w:rsid w:val="2E4837EB"/>
    <w:rsid w:val="2E4859A0"/>
    <w:rsid w:val="2E486C2E"/>
    <w:rsid w:val="2E49318A"/>
    <w:rsid w:val="2E4B43BC"/>
    <w:rsid w:val="2E4C29EF"/>
    <w:rsid w:val="2E4C29F4"/>
    <w:rsid w:val="2E4C4D2B"/>
    <w:rsid w:val="2E4F499C"/>
    <w:rsid w:val="2E503C65"/>
    <w:rsid w:val="2E5078F8"/>
    <w:rsid w:val="2E52708F"/>
    <w:rsid w:val="2E5464AE"/>
    <w:rsid w:val="2E550ACD"/>
    <w:rsid w:val="2E55203A"/>
    <w:rsid w:val="2E564A6B"/>
    <w:rsid w:val="2E586A36"/>
    <w:rsid w:val="2E5A5C7B"/>
    <w:rsid w:val="2E5B7175"/>
    <w:rsid w:val="2E5C0E91"/>
    <w:rsid w:val="2E5C7D86"/>
    <w:rsid w:val="2E5F0B7B"/>
    <w:rsid w:val="2E5F2387"/>
    <w:rsid w:val="2E6000BE"/>
    <w:rsid w:val="2E622D1D"/>
    <w:rsid w:val="2E62636E"/>
    <w:rsid w:val="2E62734B"/>
    <w:rsid w:val="2E6277D7"/>
    <w:rsid w:val="2E635C25"/>
    <w:rsid w:val="2E640659"/>
    <w:rsid w:val="2E64596A"/>
    <w:rsid w:val="2E6507FB"/>
    <w:rsid w:val="2E6527E0"/>
    <w:rsid w:val="2E6760A1"/>
    <w:rsid w:val="2E685896"/>
    <w:rsid w:val="2E69568C"/>
    <w:rsid w:val="2E6C2E9C"/>
    <w:rsid w:val="2E6E5D8C"/>
    <w:rsid w:val="2E6E6B71"/>
    <w:rsid w:val="2E72311A"/>
    <w:rsid w:val="2E730239"/>
    <w:rsid w:val="2E741805"/>
    <w:rsid w:val="2E756D70"/>
    <w:rsid w:val="2E761465"/>
    <w:rsid w:val="2E777A0C"/>
    <w:rsid w:val="2E782679"/>
    <w:rsid w:val="2E7834A8"/>
    <w:rsid w:val="2E7B04CC"/>
    <w:rsid w:val="2E7B6B85"/>
    <w:rsid w:val="2E7D3434"/>
    <w:rsid w:val="2E8262AB"/>
    <w:rsid w:val="2E833A0A"/>
    <w:rsid w:val="2E8653ED"/>
    <w:rsid w:val="2E866958"/>
    <w:rsid w:val="2E872554"/>
    <w:rsid w:val="2E874DC1"/>
    <w:rsid w:val="2E8A7770"/>
    <w:rsid w:val="2E8C06B3"/>
    <w:rsid w:val="2E8C3B07"/>
    <w:rsid w:val="2E8C5679"/>
    <w:rsid w:val="2E8C64DC"/>
    <w:rsid w:val="2E8D1D92"/>
    <w:rsid w:val="2E900544"/>
    <w:rsid w:val="2E90323A"/>
    <w:rsid w:val="2E907503"/>
    <w:rsid w:val="2E911236"/>
    <w:rsid w:val="2E911681"/>
    <w:rsid w:val="2E930EC6"/>
    <w:rsid w:val="2E936E24"/>
    <w:rsid w:val="2E9452ED"/>
    <w:rsid w:val="2E947433"/>
    <w:rsid w:val="2E95729C"/>
    <w:rsid w:val="2E964599"/>
    <w:rsid w:val="2E964F65"/>
    <w:rsid w:val="2E972AE4"/>
    <w:rsid w:val="2E983E88"/>
    <w:rsid w:val="2E9863CB"/>
    <w:rsid w:val="2E993794"/>
    <w:rsid w:val="2E9952CB"/>
    <w:rsid w:val="2E9977F8"/>
    <w:rsid w:val="2E9B0C1C"/>
    <w:rsid w:val="2E9C0AD1"/>
    <w:rsid w:val="2E9C38C9"/>
    <w:rsid w:val="2E9D1AC3"/>
    <w:rsid w:val="2E9D3775"/>
    <w:rsid w:val="2E9E6871"/>
    <w:rsid w:val="2E9F2B57"/>
    <w:rsid w:val="2E9F42DB"/>
    <w:rsid w:val="2EA21FCC"/>
    <w:rsid w:val="2EA30589"/>
    <w:rsid w:val="2EA3494A"/>
    <w:rsid w:val="2EA50D40"/>
    <w:rsid w:val="2EA531EE"/>
    <w:rsid w:val="2EA55BE1"/>
    <w:rsid w:val="2EA60D2E"/>
    <w:rsid w:val="2EA63A5F"/>
    <w:rsid w:val="2EA66A59"/>
    <w:rsid w:val="2EA81F4C"/>
    <w:rsid w:val="2EAA3A51"/>
    <w:rsid w:val="2EAA7C04"/>
    <w:rsid w:val="2EAB11DC"/>
    <w:rsid w:val="2EAB1564"/>
    <w:rsid w:val="2EAB3FDF"/>
    <w:rsid w:val="2EAB41B9"/>
    <w:rsid w:val="2EAB6082"/>
    <w:rsid w:val="2EAC1809"/>
    <w:rsid w:val="2EAE0060"/>
    <w:rsid w:val="2EAE10E0"/>
    <w:rsid w:val="2EAE4716"/>
    <w:rsid w:val="2EAF0280"/>
    <w:rsid w:val="2EB1329F"/>
    <w:rsid w:val="2EB1789E"/>
    <w:rsid w:val="2EB52473"/>
    <w:rsid w:val="2EB929D6"/>
    <w:rsid w:val="2EBA5A44"/>
    <w:rsid w:val="2EBA6122"/>
    <w:rsid w:val="2EBB0E55"/>
    <w:rsid w:val="2EBD1E7B"/>
    <w:rsid w:val="2EBD594D"/>
    <w:rsid w:val="2EBD7234"/>
    <w:rsid w:val="2EBE17D4"/>
    <w:rsid w:val="2EC05707"/>
    <w:rsid w:val="2EC16110"/>
    <w:rsid w:val="2EC359AB"/>
    <w:rsid w:val="2EC35AA1"/>
    <w:rsid w:val="2EC41602"/>
    <w:rsid w:val="2EC513A4"/>
    <w:rsid w:val="2EC551D1"/>
    <w:rsid w:val="2EC62949"/>
    <w:rsid w:val="2EC72EAE"/>
    <w:rsid w:val="2EC75800"/>
    <w:rsid w:val="2EC83543"/>
    <w:rsid w:val="2EC9039E"/>
    <w:rsid w:val="2EC90E5F"/>
    <w:rsid w:val="2EC92062"/>
    <w:rsid w:val="2ECA0672"/>
    <w:rsid w:val="2ECA5BD8"/>
    <w:rsid w:val="2ECD187F"/>
    <w:rsid w:val="2ECD1AD0"/>
    <w:rsid w:val="2ECE5411"/>
    <w:rsid w:val="2ECF4F5A"/>
    <w:rsid w:val="2ED14AD3"/>
    <w:rsid w:val="2ED16499"/>
    <w:rsid w:val="2ED16743"/>
    <w:rsid w:val="2ED17338"/>
    <w:rsid w:val="2ED624C8"/>
    <w:rsid w:val="2ED6368E"/>
    <w:rsid w:val="2ED6639C"/>
    <w:rsid w:val="2ED765C1"/>
    <w:rsid w:val="2ED83AA2"/>
    <w:rsid w:val="2ED84E8B"/>
    <w:rsid w:val="2ED90754"/>
    <w:rsid w:val="2ED94D8E"/>
    <w:rsid w:val="2ED95650"/>
    <w:rsid w:val="2ED96507"/>
    <w:rsid w:val="2ED974EE"/>
    <w:rsid w:val="2EDB23E8"/>
    <w:rsid w:val="2EDB2D43"/>
    <w:rsid w:val="2EDB5113"/>
    <w:rsid w:val="2EDC4C27"/>
    <w:rsid w:val="2EDC5C39"/>
    <w:rsid w:val="2EDD191B"/>
    <w:rsid w:val="2EDD6A8A"/>
    <w:rsid w:val="2EDF42D1"/>
    <w:rsid w:val="2EDF6BE7"/>
    <w:rsid w:val="2EE209E5"/>
    <w:rsid w:val="2EE338A3"/>
    <w:rsid w:val="2EE43F51"/>
    <w:rsid w:val="2EE5610E"/>
    <w:rsid w:val="2EE70B4F"/>
    <w:rsid w:val="2EE81644"/>
    <w:rsid w:val="2EE94382"/>
    <w:rsid w:val="2EEA17DA"/>
    <w:rsid w:val="2EEC3635"/>
    <w:rsid w:val="2EED0669"/>
    <w:rsid w:val="2EED2599"/>
    <w:rsid w:val="2EEE3ED6"/>
    <w:rsid w:val="2EEE6512"/>
    <w:rsid w:val="2EF053FE"/>
    <w:rsid w:val="2EF146B9"/>
    <w:rsid w:val="2EF15E96"/>
    <w:rsid w:val="2EF56895"/>
    <w:rsid w:val="2EF576D0"/>
    <w:rsid w:val="2EF64C8F"/>
    <w:rsid w:val="2EF85ED9"/>
    <w:rsid w:val="2EF909F5"/>
    <w:rsid w:val="2EF910C9"/>
    <w:rsid w:val="2EFA28F6"/>
    <w:rsid w:val="2EFA488A"/>
    <w:rsid w:val="2EFA4D3A"/>
    <w:rsid w:val="2EFB00DC"/>
    <w:rsid w:val="2EFB0232"/>
    <w:rsid w:val="2EFC7801"/>
    <w:rsid w:val="2EFD14CB"/>
    <w:rsid w:val="2EFD798F"/>
    <w:rsid w:val="2EFF3921"/>
    <w:rsid w:val="2EFF576B"/>
    <w:rsid w:val="2F003621"/>
    <w:rsid w:val="2F006400"/>
    <w:rsid w:val="2F0267FB"/>
    <w:rsid w:val="2F0370E2"/>
    <w:rsid w:val="2F037791"/>
    <w:rsid w:val="2F09345F"/>
    <w:rsid w:val="2F0A2125"/>
    <w:rsid w:val="2F0A40C7"/>
    <w:rsid w:val="2F0B16D8"/>
    <w:rsid w:val="2F0B186A"/>
    <w:rsid w:val="2F0B7060"/>
    <w:rsid w:val="2F0D63F2"/>
    <w:rsid w:val="2F1077CC"/>
    <w:rsid w:val="2F161064"/>
    <w:rsid w:val="2F161638"/>
    <w:rsid w:val="2F175024"/>
    <w:rsid w:val="2F177014"/>
    <w:rsid w:val="2F1872D7"/>
    <w:rsid w:val="2F19302F"/>
    <w:rsid w:val="2F1A48A3"/>
    <w:rsid w:val="2F1B0EE9"/>
    <w:rsid w:val="2F1B4032"/>
    <w:rsid w:val="2F1C09EB"/>
    <w:rsid w:val="2F1C7B1D"/>
    <w:rsid w:val="2F1D27F9"/>
    <w:rsid w:val="2F1D51A0"/>
    <w:rsid w:val="2F22699F"/>
    <w:rsid w:val="2F24252F"/>
    <w:rsid w:val="2F243143"/>
    <w:rsid w:val="2F267CE5"/>
    <w:rsid w:val="2F271A87"/>
    <w:rsid w:val="2F28417B"/>
    <w:rsid w:val="2F284940"/>
    <w:rsid w:val="2F290883"/>
    <w:rsid w:val="2F2A7549"/>
    <w:rsid w:val="2F2B23F5"/>
    <w:rsid w:val="2F2C62F8"/>
    <w:rsid w:val="2F2C6836"/>
    <w:rsid w:val="2F2F207A"/>
    <w:rsid w:val="2F2F2452"/>
    <w:rsid w:val="2F313D9B"/>
    <w:rsid w:val="2F3217B0"/>
    <w:rsid w:val="2F322526"/>
    <w:rsid w:val="2F32444C"/>
    <w:rsid w:val="2F331865"/>
    <w:rsid w:val="2F35120B"/>
    <w:rsid w:val="2F371CB8"/>
    <w:rsid w:val="2F3802C4"/>
    <w:rsid w:val="2F3A3F5C"/>
    <w:rsid w:val="2F3A4243"/>
    <w:rsid w:val="2F3C5E9A"/>
    <w:rsid w:val="2F3D19EF"/>
    <w:rsid w:val="2F403E94"/>
    <w:rsid w:val="2F41492A"/>
    <w:rsid w:val="2F432B57"/>
    <w:rsid w:val="2F4378D6"/>
    <w:rsid w:val="2F44096D"/>
    <w:rsid w:val="2F4525B6"/>
    <w:rsid w:val="2F463288"/>
    <w:rsid w:val="2F4653B3"/>
    <w:rsid w:val="2F493526"/>
    <w:rsid w:val="2F493653"/>
    <w:rsid w:val="2F495922"/>
    <w:rsid w:val="2F4C1085"/>
    <w:rsid w:val="2F4D539F"/>
    <w:rsid w:val="2F4E1AD9"/>
    <w:rsid w:val="2F4F425D"/>
    <w:rsid w:val="2F507770"/>
    <w:rsid w:val="2F527D1A"/>
    <w:rsid w:val="2F5305DF"/>
    <w:rsid w:val="2F53243B"/>
    <w:rsid w:val="2F537AFF"/>
    <w:rsid w:val="2F552B02"/>
    <w:rsid w:val="2F572569"/>
    <w:rsid w:val="2F575082"/>
    <w:rsid w:val="2F582871"/>
    <w:rsid w:val="2F586470"/>
    <w:rsid w:val="2F586504"/>
    <w:rsid w:val="2F5A613A"/>
    <w:rsid w:val="2F5B7C56"/>
    <w:rsid w:val="2F5C0297"/>
    <w:rsid w:val="2F5C0975"/>
    <w:rsid w:val="2F5C5162"/>
    <w:rsid w:val="2F5D4580"/>
    <w:rsid w:val="2F5F35E9"/>
    <w:rsid w:val="2F620F59"/>
    <w:rsid w:val="2F630928"/>
    <w:rsid w:val="2F6408C2"/>
    <w:rsid w:val="2F6505B8"/>
    <w:rsid w:val="2F661587"/>
    <w:rsid w:val="2F66268F"/>
    <w:rsid w:val="2F6719DF"/>
    <w:rsid w:val="2F676F4E"/>
    <w:rsid w:val="2F687240"/>
    <w:rsid w:val="2F697A19"/>
    <w:rsid w:val="2F6D235F"/>
    <w:rsid w:val="2F6E2369"/>
    <w:rsid w:val="2F6F00AC"/>
    <w:rsid w:val="2F707EEE"/>
    <w:rsid w:val="2F74448C"/>
    <w:rsid w:val="2F747517"/>
    <w:rsid w:val="2F7528E4"/>
    <w:rsid w:val="2F752E2F"/>
    <w:rsid w:val="2F75723D"/>
    <w:rsid w:val="2F773C51"/>
    <w:rsid w:val="2F774E36"/>
    <w:rsid w:val="2F7C4C67"/>
    <w:rsid w:val="2F7C7DBA"/>
    <w:rsid w:val="2F7F1588"/>
    <w:rsid w:val="2F7F3EE0"/>
    <w:rsid w:val="2F800C7F"/>
    <w:rsid w:val="2F8111A8"/>
    <w:rsid w:val="2F820D84"/>
    <w:rsid w:val="2F8229DD"/>
    <w:rsid w:val="2F82377B"/>
    <w:rsid w:val="2F827D6F"/>
    <w:rsid w:val="2F8527FF"/>
    <w:rsid w:val="2F8648C6"/>
    <w:rsid w:val="2F87228E"/>
    <w:rsid w:val="2F8845A7"/>
    <w:rsid w:val="2F8929B7"/>
    <w:rsid w:val="2F8B63CA"/>
    <w:rsid w:val="2F8C3B77"/>
    <w:rsid w:val="2F8E4459"/>
    <w:rsid w:val="2F8F086F"/>
    <w:rsid w:val="2F90309D"/>
    <w:rsid w:val="2F90577E"/>
    <w:rsid w:val="2F915ADB"/>
    <w:rsid w:val="2F95427A"/>
    <w:rsid w:val="2F964DA8"/>
    <w:rsid w:val="2F96651F"/>
    <w:rsid w:val="2F981B64"/>
    <w:rsid w:val="2F9823E5"/>
    <w:rsid w:val="2F9A693F"/>
    <w:rsid w:val="2F9D0D12"/>
    <w:rsid w:val="2F9D59C1"/>
    <w:rsid w:val="2FA03ACA"/>
    <w:rsid w:val="2FA12193"/>
    <w:rsid w:val="2FA21F90"/>
    <w:rsid w:val="2FA32FB3"/>
    <w:rsid w:val="2FA41129"/>
    <w:rsid w:val="2FA55521"/>
    <w:rsid w:val="2FA85CFF"/>
    <w:rsid w:val="2FA87531"/>
    <w:rsid w:val="2FA94CEA"/>
    <w:rsid w:val="2FAA7180"/>
    <w:rsid w:val="2FAA74F9"/>
    <w:rsid w:val="2FAB6C97"/>
    <w:rsid w:val="2FAB6D1C"/>
    <w:rsid w:val="2FAC1D05"/>
    <w:rsid w:val="2FAD7D86"/>
    <w:rsid w:val="2FAF1C94"/>
    <w:rsid w:val="2FAF46C9"/>
    <w:rsid w:val="2FB06F22"/>
    <w:rsid w:val="2FB153E6"/>
    <w:rsid w:val="2FB22BAE"/>
    <w:rsid w:val="2FB30BF7"/>
    <w:rsid w:val="2FB31A82"/>
    <w:rsid w:val="2FB31AED"/>
    <w:rsid w:val="2FB42E36"/>
    <w:rsid w:val="2FB81EBE"/>
    <w:rsid w:val="2FB832E2"/>
    <w:rsid w:val="2FB91446"/>
    <w:rsid w:val="2FB91B70"/>
    <w:rsid w:val="2FBB027B"/>
    <w:rsid w:val="2FBB3F85"/>
    <w:rsid w:val="2FBE2C3E"/>
    <w:rsid w:val="2FBE64C3"/>
    <w:rsid w:val="2FC1165D"/>
    <w:rsid w:val="2FC2206F"/>
    <w:rsid w:val="2FC242BC"/>
    <w:rsid w:val="2FC30DE5"/>
    <w:rsid w:val="2FC5034E"/>
    <w:rsid w:val="2FC643AE"/>
    <w:rsid w:val="2FC7461C"/>
    <w:rsid w:val="2FC8222C"/>
    <w:rsid w:val="2FC85B83"/>
    <w:rsid w:val="2FC87C6F"/>
    <w:rsid w:val="2FC94993"/>
    <w:rsid w:val="2FCA4BED"/>
    <w:rsid w:val="2FCB5940"/>
    <w:rsid w:val="2FCC4554"/>
    <w:rsid w:val="2FCC6E72"/>
    <w:rsid w:val="2FCD31E0"/>
    <w:rsid w:val="2FCE3BD9"/>
    <w:rsid w:val="2FCE444E"/>
    <w:rsid w:val="2FD000AC"/>
    <w:rsid w:val="2FD006B7"/>
    <w:rsid w:val="2FD0330F"/>
    <w:rsid w:val="2FD10465"/>
    <w:rsid w:val="2FD21102"/>
    <w:rsid w:val="2FD657AE"/>
    <w:rsid w:val="2FD66870"/>
    <w:rsid w:val="2FD704A9"/>
    <w:rsid w:val="2FDA211E"/>
    <w:rsid w:val="2FDB079A"/>
    <w:rsid w:val="2FDC7C2A"/>
    <w:rsid w:val="2FDD2479"/>
    <w:rsid w:val="2FDE5E9F"/>
    <w:rsid w:val="2FDE7C2A"/>
    <w:rsid w:val="2FDF3E97"/>
    <w:rsid w:val="2FE01801"/>
    <w:rsid w:val="2FE1168D"/>
    <w:rsid w:val="2FE17CC3"/>
    <w:rsid w:val="2FE36726"/>
    <w:rsid w:val="2FE52BF8"/>
    <w:rsid w:val="2FE57E85"/>
    <w:rsid w:val="2FE66E64"/>
    <w:rsid w:val="2FE71F61"/>
    <w:rsid w:val="2FE77813"/>
    <w:rsid w:val="2FE876BF"/>
    <w:rsid w:val="2FEB6EB8"/>
    <w:rsid w:val="2FEC1C8C"/>
    <w:rsid w:val="2FEE08AE"/>
    <w:rsid w:val="2FEE08EE"/>
    <w:rsid w:val="2FEE2B19"/>
    <w:rsid w:val="2FEF411D"/>
    <w:rsid w:val="2FEF4744"/>
    <w:rsid w:val="2FEF63A8"/>
    <w:rsid w:val="2FF12316"/>
    <w:rsid w:val="2FF12EBA"/>
    <w:rsid w:val="2FF34BF3"/>
    <w:rsid w:val="2FF57246"/>
    <w:rsid w:val="2FF662D2"/>
    <w:rsid w:val="2FF81365"/>
    <w:rsid w:val="2FFC0920"/>
    <w:rsid w:val="2FFD0575"/>
    <w:rsid w:val="30052679"/>
    <w:rsid w:val="30056141"/>
    <w:rsid w:val="30061479"/>
    <w:rsid w:val="30062D4F"/>
    <w:rsid w:val="300652A8"/>
    <w:rsid w:val="30066991"/>
    <w:rsid w:val="30071D0E"/>
    <w:rsid w:val="30081F7A"/>
    <w:rsid w:val="30095999"/>
    <w:rsid w:val="300B158E"/>
    <w:rsid w:val="300E5D47"/>
    <w:rsid w:val="300F34D8"/>
    <w:rsid w:val="300F53BC"/>
    <w:rsid w:val="30107782"/>
    <w:rsid w:val="3011459E"/>
    <w:rsid w:val="3013268A"/>
    <w:rsid w:val="30137526"/>
    <w:rsid w:val="30173163"/>
    <w:rsid w:val="3017542A"/>
    <w:rsid w:val="30183C56"/>
    <w:rsid w:val="301876B8"/>
    <w:rsid w:val="30192C95"/>
    <w:rsid w:val="301B151C"/>
    <w:rsid w:val="301B16D3"/>
    <w:rsid w:val="301B3534"/>
    <w:rsid w:val="301C670C"/>
    <w:rsid w:val="301C7B95"/>
    <w:rsid w:val="301D1B36"/>
    <w:rsid w:val="301D2343"/>
    <w:rsid w:val="301D2949"/>
    <w:rsid w:val="301D3412"/>
    <w:rsid w:val="301E7656"/>
    <w:rsid w:val="30211056"/>
    <w:rsid w:val="302121F1"/>
    <w:rsid w:val="302150E8"/>
    <w:rsid w:val="302236C3"/>
    <w:rsid w:val="30267F4E"/>
    <w:rsid w:val="30270768"/>
    <w:rsid w:val="30287DEF"/>
    <w:rsid w:val="30291A9E"/>
    <w:rsid w:val="30294A0E"/>
    <w:rsid w:val="302A1743"/>
    <w:rsid w:val="302B55FB"/>
    <w:rsid w:val="302C1DF4"/>
    <w:rsid w:val="302C6433"/>
    <w:rsid w:val="302E04E4"/>
    <w:rsid w:val="302E0C29"/>
    <w:rsid w:val="30303A23"/>
    <w:rsid w:val="30312901"/>
    <w:rsid w:val="30321087"/>
    <w:rsid w:val="30330ECC"/>
    <w:rsid w:val="30337A55"/>
    <w:rsid w:val="30337C58"/>
    <w:rsid w:val="303446E2"/>
    <w:rsid w:val="30350410"/>
    <w:rsid w:val="303548EC"/>
    <w:rsid w:val="303647E0"/>
    <w:rsid w:val="30381535"/>
    <w:rsid w:val="30395920"/>
    <w:rsid w:val="303A21B3"/>
    <w:rsid w:val="303B4121"/>
    <w:rsid w:val="303B7C07"/>
    <w:rsid w:val="303C3604"/>
    <w:rsid w:val="303D01A0"/>
    <w:rsid w:val="303D0F6A"/>
    <w:rsid w:val="303D23E9"/>
    <w:rsid w:val="303E36CD"/>
    <w:rsid w:val="303F03B2"/>
    <w:rsid w:val="303F077B"/>
    <w:rsid w:val="30405FDB"/>
    <w:rsid w:val="30415CE0"/>
    <w:rsid w:val="3042177B"/>
    <w:rsid w:val="304559B2"/>
    <w:rsid w:val="30460AE6"/>
    <w:rsid w:val="304762F2"/>
    <w:rsid w:val="30477062"/>
    <w:rsid w:val="304938D1"/>
    <w:rsid w:val="30495B28"/>
    <w:rsid w:val="304A5288"/>
    <w:rsid w:val="304C2DC7"/>
    <w:rsid w:val="304D46ED"/>
    <w:rsid w:val="304D5D64"/>
    <w:rsid w:val="304D7415"/>
    <w:rsid w:val="30500153"/>
    <w:rsid w:val="30506BA7"/>
    <w:rsid w:val="305121DC"/>
    <w:rsid w:val="305142EB"/>
    <w:rsid w:val="305305DC"/>
    <w:rsid w:val="305321F8"/>
    <w:rsid w:val="305329EF"/>
    <w:rsid w:val="305329F9"/>
    <w:rsid w:val="305413B6"/>
    <w:rsid w:val="30545611"/>
    <w:rsid w:val="30565A39"/>
    <w:rsid w:val="30566210"/>
    <w:rsid w:val="30570A7D"/>
    <w:rsid w:val="305770CD"/>
    <w:rsid w:val="30581EEF"/>
    <w:rsid w:val="305852A9"/>
    <w:rsid w:val="305A72D9"/>
    <w:rsid w:val="305B02A4"/>
    <w:rsid w:val="305B37CC"/>
    <w:rsid w:val="305B3F94"/>
    <w:rsid w:val="305F6640"/>
    <w:rsid w:val="306013EA"/>
    <w:rsid w:val="30607DAC"/>
    <w:rsid w:val="3063408D"/>
    <w:rsid w:val="3064208D"/>
    <w:rsid w:val="30694649"/>
    <w:rsid w:val="306B77DF"/>
    <w:rsid w:val="306B7A8C"/>
    <w:rsid w:val="306D0C8C"/>
    <w:rsid w:val="306D7F52"/>
    <w:rsid w:val="306E0B25"/>
    <w:rsid w:val="306E19D8"/>
    <w:rsid w:val="306E22B7"/>
    <w:rsid w:val="306E3E39"/>
    <w:rsid w:val="306E4523"/>
    <w:rsid w:val="30703AB4"/>
    <w:rsid w:val="30716592"/>
    <w:rsid w:val="3073790D"/>
    <w:rsid w:val="30750DF6"/>
    <w:rsid w:val="30756C22"/>
    <w:rsid w:val="307645F5"/>
    <w:rsid w:val="30781C68"/>
    <w:rsid w:val="30783799"/>
    <w:rsid w:val="307C2722"/>
    <w:rsid w:val="307C2878"/>
    <w:rsid w:val="307E23CA"/>
    <w:rsid w:val="307F1315"/>
    <w:rsid w:val="307F73E6"/>
    <w:rsid w:val="30800E55"/>
    <w:rsid w:val="30825251"/>
    <w:rsid w:val="308402EE"/>
    <w:rsid w:val="308558F3"/>
    <w:rsid w:val="3087027C"/>
    <w:rsid w:val="308721C6"/>
    <w:rsid w:val="30874758"/>
    <w:rsid w:val="30876642"/>
    <w:rsid w:val="308A2ACE"/>
    <w:rsid w:val="308B03BE"/>
    <w:rsid w:val="308D00BC"/>
    <w:rsid w:val="308F4145"/>
    <w:rsid w:val="308F756C"/>
    <w:rsid w:val="30952618"/>
    <w:rsid w:val="30955A4E"/>
    <w:rsid w:val="30955B69"/>
    <w:rsid w:val="30964177"/>
    <w:rsid w:val="309663D7"/>
    <w:rsid w:val="30993D9F"/>
    <w:rsid w:val="30995336"/>
    <w:rsid w:val="309A6E4C"/>
    <w:rsid w:val="309B63A5"/>
    <w:rsid w:val="309B70F1"/>
    <w:rsid w:val="309C221B"/>
    <w:rsid w:val="309E2230"/>
    <w:rsid w:val="30A063C0"/>
    <w:rsid w:val="30A17187"/>
    <w:rsid w:val="30A31ED9"/>
    <w:rsid w:val="30A52EDE"/>
    <w:rsid w:val="30A5435B"/>
    <w:rsid w:val="30A7631D"/>
    <w:rsid w:val="30A85FEE"/>
    <w:rsid w:val="30AA1DD9"/>
    <w:rsid w:val="30AB41AC"/>
    <w:rsid w:val="30AC208D"/>
    <w:rsid w:val="30AC5DB6"/>
    <w:rsid w:val="30AE7AFD"/>
    <w:rsid w:val="30AF4771"/>
    <w:rsid w:val="30B17840"/>
    <w:rsid w:val="30B352EA"/>
    <w:rsid w:val="30B44A07"/>
    <w:rsid w:val="30B872AB"/>
    <w:rsid w:val="30B97371"/>
    <w:rsid w:val="30BA0696"/>
    <w:rsid w:val="30BA1CFB"/>
    <w:rsid w:val="30BB7CC5"/>
    <w:rsid w:val="30BC315B"/>
    <w:rsid w:val="30BD3793"/>
    <w:rsid w:val="30BE5E2C"/>
    <w:rsid w:val="30BE6A40"/>
    <w:rsid w:val="30BF563A"/>
    <w:rsid w:val="30C0051E"/>
    <w:rsid w:val="30C025E5"/>
    <w:rsid w:val="30C155F6"/>
    <w:rsid w:val="30C26824"/>
    <w:rsid w:val="30C355E9"/>
    <w:rsid w:val="30C44960"/>
    <w:rsid w:val="30C60EDC"/>
    <w:rsid w:val="30C865D9"/>
    <w:rsid w:val="30C96470"/>
    <w:rsid w:val="30CB05DF"/>
    <w:rsid w:val="30CE1FBC"/>
    <w:rsid w:val="30CF5134"/>
    <w:rsid w:val="30D10650"/>
    <w:rsid w:val="30D25325"/>
    <w:rsid w:val="30D27474"/>
    <w:rsid w:val="30D3798C"/>
    <w:rsid w:val="30D430EC"/>
    <w:rsid w:val="30D55B50"/>
    <w:rsid w:val="30D60533"/>
    <w:rsid w:val="30D66E1F"/>
    <w:rsid w:val="30D74EF6"/>
    <w:rsid w:val="30DA149E"/>
    <w:rsid w:val="30DB412B"/>
    <w:rsid w:val="30DB47C5"/>
    <w:rsid w:val="30DC2F16"/>
    <w:rsid w:val="30DE3474"/>
    <w:rsid w:val="30DE3B3E"/>
    <w:rsid w:val="30DF4F19"/>
    <w:rsid w:val="30E031BE"/>
    <w:rsid w:val="30E13EC7"/>
    <w:rsid w:val="30E23432"/>
    <w:rsid w:val="30E31217"/>
    <w:rsid w:val="30E33F99"/>
    <w:rsid w:val="30E44FBE"/>
    <w:rsid w:val="30E465C9"/>
    <w:rsid w:val="30E4779F"/>
    <w:rsid w:val="30E5530F"/>
    <w:rsid w:val="30E60B4C"/>
    <w:rsid w:val="30E8482D"/>
    <w:rsid w:val="30EB3C29"/>
    <w:rsid w:val="30ED14EF"/>
    <w:rsid w:val="30F10FF2"/>
    <w:rsid w:val="30F12E2B"/>
    <w:rsid w:val="30F152BE"/>
    <w:rsid w:val="30F35832"/>
    <w:rsid w:val="30F44463"/>
    <w:rsid w:val="30F52627"/>
    <w:rsid w:val="30F53A1E"/>
    <w:rsid w:val="30F67607"/>
    <w:rsid w:val="30F6784B"/>
    <w:rsid w:val="30F72A6E"/>
    <w:rsid w:val="30F73C51"/>
    <w:rsid w:val="30F76B88"/>
    <w:rsid w:val="30F81112"/>
    <w:rsid w:val="30F8379F"/>
    <w:rsid w:val="30F85DE0"/>
    <w:rsid w:val="30FA6793"/>
    <w:rsid w:val="30FB1700"/>
    <w:rsid w:val="30FC6D00"/>
    <w:rsid w:val="30FE3A64"/>
    <w:rsid w:val="30FF74DF"/>
    <w:rsid w:val="3101029A"/>
    <w:rsid w:val="3101663A"/>
    <w:rsid w:val="3101751A"/>
    <w:rsid w:val="3102214A"/>
    <w:rsid w:val="31032B9F"/>
    <w:rsid w:val="310354FF"/>
    <w:rsid w:val="31042983"/>
    <w:rsid w:val="310463AB"/>
    <w:rsid w:val="310550A0"/>
    <w:rsid w:val="31063F2C"/>
    <w:rsid w:val="31073DA3"/>
    <w:rsid w:val="3108096E"/>
    <w:rsid w:val="31081C94"/>
    <w:rsid w:val="31085613"/>
    <w:rsid w:val="31091C54"/>
    <w:rsid w:val="31095CA0"/>
    <w:rsid w:val="31096DFE"/>
    <w:rsid w:val="310A282B"/>
    <w:rsid w:val="310C064E"/>
    <w:rsid w:val="3110048B"/>
    <w:rsid w:val="31103162"/>
    <w:rsid w:val="311352F1"/>
    <w:rsid w:val="311376AF"/>
    <w:rsid w:val="31144215"/>
    <w:rsid w:val="311529F8"/>
    <w:rsid w:val="31174AFD"/>
    <w:rsid w:val="3118646D"/>
    <w:rsid w:val="31193458"/>
    <w:rsid w:val="31193ABC"/>
    <w:rsid w:val="31194ED0"/>
    <w:rsid w:val="311B4DB4"/>
    <w:rsid w:val="311B5BF8"/>
    <w:rsid w:val="311C619F"/>
    <w:rsid w:val="311C6C19"/>
    <w:rsid w:val="311D698F"/>
    <w:rsid w:val="31201E99"/>
    <w:rsid w:val="3120596C"/>
    <w:rsid w:val="3123372C"/>
    <w:rsid w:val="3125084A"/>
    <w:rsid w:val="31263A0B"/>
    <w:rsid w:val="31280D00"/>
    <w:rsid w:val="31282FBA"/>
    <w:rsid w:val="31283BA3"/>
    <w:rsid w:val="312940F7"/>
    <w:rsid w:val="31295ECA"/>
    <w:rsid w:val="312A0CE5"/>
    <w:rsid w:val="312A148A"/>
    <w:rsid w:val="312B177D"/>
    <w:rsid w:val="312B4945"/>
    <w:rsid w:val="312E3CB5"/>
    <w:rsid w:val="312E3CF7"/>
    <w:rsid w:val="3130103A"/>
    <w:rsid w:val="31306C33"/>
    <w:rsid w:val="313158BB"/>
    <w:rsid w:val="31330FE5"/>
    <w:rsid w:val="313321F3"/>
    <w:rsid w:val="31341954"/>
    <w:rsid w:val="31352E28"/>
    <w:rsid w:val="313531D7"/>
    <w:rsid w:val="31365212"/>
    <w:rsid w:val="3138015A"/>
    <w:rsid w:val="313A1D0F"/>
    <w:rsid w:val="313B2D53"/>
    <w:rsid w:val="313C0C30"/>
    <w:rsid w:val="313E25DA"/>
    <w:rsid w:val="313F26A1"/>
    <w:rsid w:val="31401554"/>
    <w:rsid w:val="3141211E"/>
    <w:rsid w:val="31443E46"/>
    <w:rsid w:val="31453C80"/>
    <w:rsid w:val="31470F5E"/>
    <w:rsid w:val="31472142"/>
    <w:rsid w:val="31475F6B"/>
    <w:rsid w:val="3148533A"/>
    <w:rsid w:val="31490DB2"/>
    <w:rsid w:val="314918CF"/>
    <w:rsid w:val="31491F86"/>
    <w:rsid w:val="314B3B7F"/>
    <w:rsid w:val="314B701F"/>
    <w:rsid w:val="314C39BA"/>
    <w:rsid w:val="314C4FA7"/>
    <w:rsid w:val="314C61FD"/>
    <w:rsid w:val="314F3936"/>
    <w:rsid w:val="3150117B"/>
    <w:rsid w:val="315412F4"/>
    <w:rsid w:val="3154180A"/>
    <w:rsid w:val="315445F5"/>
    <w:rsid w:val="31553C5A"/>
    <w:rsid w:val="31554AB4"/>
    <w:rsid w:val="31557B3E"/>
    <w:rsid w:val="31572341"/>
    <w:rsid w:val="3158733B"/>
    <w:rsid w:val="315C63A5"/>
    <w:rsid w:val="315D037C"/>
    <w:rsid w:val="315D2E8B"/>
    <w:rsid w:val="315D628F"/>
    <w:rsid w:val="315F350E"/>
    <w:rsid w:val="31625605"/>
    <w:rsid w:val="3163799F"/>
    <w:rsid w:val="316639CC"/>
    <w:rsid w:val="316655B5"/>
    <w:rsid w:val="31671C9C"/>
    <w:rsid w:val="31690982"/>
    <w:rsid w:val="316A41AE"/>
    <w:rsid w:val="316C1546"/>
    <w:rsid w:val="316C6AEE"/>
    <w:rsid w:val="316F4858"/>
    <w:rsid w:val="31702D36"/>
    <w:rsid w:val="31707E4F"/>
    <w:rsid w:val="317207D2"/>
    <w:rsid w:val="31737800"/>
    <w:rsid w:val="31741F59"/>
    <w:rsid w:val="31745EBF"/>
    <w:rsid w:val="31753251"/>
    <w:rsid w:val="31753C03"/>
    <w:rsid w:val="317560A2"/>
    <w:rsid w:val="31767249"/>
    <w:rsid w:val="31772B99"/>
    <w:rsid w:val="31777D4B"/>
    <w:rsid w:val="31791871"/>
    <w:rsid w:val="3179457A"/>
    <w:rsid w:val="317B7D7B"/>
    <w:rsid w:val="317D779E"/>
    <w:rsid w:val="317D7FEA"/>
    <w:rsid w:val="317E1EB5"/>
    <w:rsid w:val="317F218D"/>
    <w:rsid w:val="31804885"/>
    <w:rsid w:val="318054A2"/>
    <w:rsid w:val="31812E13"/>
    <w:rsid w:val="31822DED"/>
    <w:rsid w:val="31833430"/>
    <w:rsid w:val="31840810"/>
    <w:rsid w:val="31840CEF"/>
    <w:rsid w:val="31867E17"/>
    <w:rsid w:val="31871308"/>
    <w:rsid w:val="31887334"/>
    <w:rsid w:val="31891E4A"/>
    <w:rsid w:val="318B4FF8"/>
    <w:rsid w:val="318C14B8"/>
    <w:rsid w:val="318C1F85"/>
    <w:rsid w:val="318D45B8"/>
    <w:rsid w:val="318D552C"/>
    <w:rsid w:val="318F0C32"/>
    <w:rsid w:val="31913480"/>
    <w:rsid w:val="3191453C"/>
    <w:rsid w:val="31934B8E"/>
    <w:rsid w:val="31944B26"/>
    <w:rsid w:val="31947A12"/>
    <w:rsid w:val="31972A25"/>
    <w:rsid w:val="31976635"/>
    <w:rsid w:val="31985E86"/>
    <w:rsid w:val="319A4BC1"/>
    <w:rsid w:val="319C6548"/>
    <w:rsid w:val="319D67ED"/>
    <w:rsid w:val="319E0ECD"/>
    <w:rsid w:val="319F1F93"/>
    <w:rsid w:val="319F23EE"/>
    <w:rsid w:val="319F592E"/>
    <w:rsid w:val="31A07CDF"/>
    <w:rsid w:val="31A24854"/>
    <w:rsid w:val="31A31CF3"/>
    <w:rsid w:val="31A3207E"/>
    <w:rsid w:val="31A53546"/>
    <w:rsid w:val="31A64924"/>
    <w:rsid w:val="31A67A76"/>
    <w:rsid w:val="31A719CD"/>
    <w:rsid w:val="31A71A3B"/>
    <w:rsid w:val="31A71DE2"/>
    <w:rsid w:val="31A7478F"/>
    <w:rsid w:val="31A8335D"/>
    <w:rsid w:val="31A956E7"/>
    <w:rsid w:val="31AC3ECB"/>
    <w:rsid w:val="31AC460B"/>
    <w:rsid w:val="31AD6027"/>
    <w:rsid w:val="31AD60B6"/>
    <w:rsid w:val="31AD6C0E"/>
    <w:rsid w:val="31B06BA5"/>
    <w:rsid w:val="31B31016"/>
    <w:rsid w:val="31B366D7"/>
    <w:rsid w:val="31B37AE6"/>
    <w:rsid w:val="31B46A39"/>
    <w:rsid w:val="31B5256A"/>
    <w:rsid w:val="31B55176"/>
    <w:rsid w:val="31B6675D"/>
    <w:rsid w:val="31B75354"/>
    <w:rsid w:val="31B92A35"/>
    <w:rsid w:val="31BA60F8"/>
    <w:rsid w:val="31BB1267"/>
    <w:rsid w:val="31BC7182"/>
    <w:rsid w:val="31BD44D7"/>
    <w:rsid w:val="31BE1394"/>
    <w:rsid w:val="31BE658A"/>
    <w:rsid w:val="31C02E14"/>
    <w:rsid w:val="31C10288"/>
    <w:rsid w:val="31C13886"/>
    <w:rsid w:val="31C248B0"/>
    <w:rsid w:val="31C27740"/>
    <w:rsid w:val="31C4748D"/>
    <w:rsid w:val="31CA30B5"/>
    <w:rsid w:val="31CA5DCB"/>
    <w:rsid w:val="31CC6D02"/>
    <w:rsid w:val="31CE1C94"/>
    <w:rsid w:val="31D14428"/>
    <w:rsid w:val="31D2623F"/>
    <w:rsid w:val="31D35107"/>
    <w:rsid w:val="31D352F1"/>
    <w:rsid w:val="31D353E2"/>
    <w:rsid w:val="31D354A8"/>
    <w:rsid w:val="31D35EBE"/>
    <w:rsid w:val="31D40650"/>
    <w:rsid w:val="31D57AFD"/>
    <w:rsid w:val="31D6130E"/>
    <w:rsid w:val="31D6357E"/>
    <w:rsid w:val="31D76375"/>
    <w:rsid w:val="31D81DB1"/>
    <w:rsid w:val="31D872DC"/>
    <w:rsid w:val="31D92028"/>
    <w:rsid w:val="31DA417E"/>
    <w:rsid w:val="31DB4236"/>
    <w:rsid w:val="31DF08B3"/>
    <w:rsid w:val="31DF15AB"/>
    <w:rsid w:val="31E1393D"/>
    <w:rsid w:val="31E13A5B"/>
    <w:rsid w:val="31E36363"/>
    <w:rsid w:val="31E44DA3"/>
    <w:rsid w:val="31E82AF6"/>
    <w:rsid w:val="31E8758B"/>
    <w:rsid w:val="31E87C6D"/>
    <w:rsid w:val="31EA4292"/>
    <w:rsid w:val="31EB090A"/>
    <w:rsid w:val="31EB1363"/>
    <w:rsid w:val="31EB13FF"/>
    <w:rsid w:val="31EB47BD"/>
    <w:rsid w:val="31EC7413"/>
    <w:rsid w:val="31ED016F"/>
    <w:rsid w:val="31ED09AA"/>
    <w:rsid w:val="31ED783E"/>
    <w:rsid w:val="31EF2A1A"/>
    <w:rsid w:val="31EF788B"/>
    <w:rsid w:val="31F0539B"/>
    <w:rsid w:val="31F47427"/>
    <w:rsid w:val="31F47862"/>
    <w:rsid w:val="31F55C34"/>
    <w:rsid w:val="31F56A85"/>
    <w:rsid w:val="31F61911"/>
    <w:rsid w:val="31F806B3"/>
    <w:rsid w:val="31F83A56"/>
    <w:rsid w:val="31F86091"/>
    <w:rsid w:val="31FA1899"/>
    <w:rsid w:val="31FA5656"/>
    <w:rsid w:val="31FB1E1E"/>
    <w:rsid w:val="31FC45DF"/>
    <w:rsid w:val="31FC6608"/>
    <w:rsid w:val="31FD2707"/>
    <w:rsid w:val="31FD3FD7"/>
    <w:rsid w:val="32003D82"/>
    <w:rsid w:val="320256BB"/>
    <w:rsid w:val="32034D4B"/>
    <w:rsid w:val="32036ADA"/>
    <w:rsid w:val="320371C0"/>
    <w:rsid w:val="32040837"/>
    <w:rsid w:val="3205221B"/>
    <w:rsid w:val="32062A36"/>
    <w:rsid w:val="32065223"/>
    <w:rsid w:val="32066716"/>
    <w:rsid w:val="32070670"/>
    <w:rsid w:val="320762B4"/>
    <w:rsid w:val="32092882"/>
    <w:rsid w:val="320A5C5D"/>
    <w:rsid w:val="320B70E1"/>
    <w:rsid w:val="320C31C2"/>
    <w:rsid w:val="320D71DC"/>
    <w:rsid w:val="320E538B"/>
    <w:rsid w:val="320F214F"/>
    <w:rsid w:val="32103ECA"/>
    <w:rsid w:val="32112461"/>
    <w:rsid w:val="32124B2B"/>
    <w:rsid w:val="32124C67"/>
    <w:rsid w:val="321417D2"/>
    <w:rsid w:val="3216508D"/>
    <w:rsid w:val="32172D9B"/>
    <w:rsid w:val="32175DCA"/>
    <w:rsid w:val="321C6C4B"/>
    <w:rsid w:val="321D6BFC"/>
    <w:rsid w:val="321E1A30"/>
    <w:rsid w:val="321E5F88"/>
    <w:rsid w:val="32206476"/>
    <w:rsid w:val="322133E0"/>
    <w:rsid w:val="32223AE3"/>
    <w:rsid w:val="32223DE7"/>
    <w:rsid w:val="32235031"/>
    <w:rsid w:val="32257373"/>
    <w:rsid w:val="322A0CC3"/>
    <w:rsid w:val="322A6A76"/>
    <w:rsid w:val="322B6D3B"/>
    <w:rsid w:val="322B79B4"/>
    <w:rsid w:val="322E3CCC"/>
    <w:rsid w:val="32310462"/>
    <w:rsid w:val="323162B1"/>
    <w:rsid w:val="32337E63"/>
    <w:rsid w:val="3234278D"/>
    <w:rsid w:val="3234396F"/>
    <w:rsid w:val="323558D2"/>
    <w:rsid w:val="32365375"/>
    <w:rsid w:val="3237208A"/>
    <w:rsid w:val="3239124F"/>
    <w:rsid w:val="323A4F79"/>
    <w:rsid w:val="323B0466"/>
    <w:rsid w:val="323B50FD"/>
    <w:rsid w:val="323F045F"/>
    <w:rsid w:val="323F1D0E"/>
    <w:rsid w:val="32423EF3"/>
    <w:rsid w:val="32431F42"/>
    <w:rsid w:val="324825B8"/>
    <w:rsid w:val="324B654B"/>
    <w:rsid w:val="324E3FA4"/>
    <w:rsid w:val="324F2666"/>
    <w:rsid w:val="32501772"/>
    <w:rsid w:val="325131BE"/>
    <w:rsid w:val="325153CA"/>
    <w:rsid w:val="32516F8D"/>
    <w:rsid w:val="32520E6A"/>
    <w:rsid w:val="32536221"/>
    <w:rsid w:val="32546809"/>
    <w:rsid w:val="325505E0"/>
    <w:rsid w:val="32562022"/>
    <w:rsid w:val="32566BA1"/>
    <w:rsid w:val="325727DD"/>
    <w:rsid w:val="32583A36"/>
    <w:rsid w:val="32586489"/>
    <w:rsid w:val="32586652"/>
    <w:rsid w:val="32594D76"/>
    <w:rsid w:val="325A0A1E"/>
    <w:rsid w:val="325A1220"/>
    <w:rsid w:val="325B372F"/>
    <w:rsid w:val="325B7391"/>
    <w:rsid w:val="325D76A9"/>
    <w:rsid w:val="3261074D"/>
    <w:rsid w:val="32645F55"/>
    <w:rsid w:val="32655B97"/>
    <w:rsid w:val="326804AE"/>
    <w:rsid w:val="326943BB"/>
    <w:rsid w:val="326A54C6"/>
    <w:rsid w:val="326B5FD0"/>
    <w:rsid w:val="326C188D"/>
    <w:rsid w:val="326C45C1"/>
    <w:rsid w:val="326F349D"/>
    <w:rsid w:val="32704DBD"/>
    <w:rsid w:val="32714432"/>
    <w:rsid w:val="32734381"/>
    <w:rsid w:val="327405C8"/>
    <w:rsid w:val="32743E23"/>
    <w:rsid w:val="32775783"/>
    <w:rsid w:val="32781BA0"/>
    <w:rsid w:val="32787926"/>
    <w:rsid w:val="32793EBD"/>
    <w:rsid w:val="32795151"/>
    <w:rsid w:val="327B75CB"/>
    <w:rsid w:val="327C0EA9"/>
    <w:rsid w:val="327E19D8"/>
    <w:rsid w:val="32810295"/>
    <w:rsid w:val="328155EC"/>
    <w:rsid w:val="32816140"/>
    <w:rsid w:val="32821F81"/>
    <w:rsid w:val="32836514"/>
    <w:rsid w:val="32860B44"/>
    <w:rsid w:val="3287089F"/>
    <w:rsid w:val="32884F6B"/>
    <w:rsid w:val="328871F4"/>
    <w:rsid w:val="328A4D80"/>
    <w:rsid w:val="328E3312"/>
    <w:rsid w:val="328F312F"/>
    <w:rsid w:val="328F4084"/>
    <w:rsid w:val="32917CB2"/>
    <w:rsid w:val="329232B4"/>
    <w:rsid w:val="32942C7D"/>
    <w:rsid w:val="32965B04"/>
    <w:rsid w:val="329A2EB5"/>
    <w:rsid w:val="329A5AA1"/>
    <w:rsid w:val="329A5F78"/>
    <w:rsid w:val="329B735E"/>
    <w:rsid w:val="329C1317"/>
    <w:rsid w:val="329F16E3"/>
    <w:rsid w:val="329F2F4F"/>
    <w:rsid w:val="329F607D"/>
    <w:rsid w:val="32A0080B"/>
    <w:rsid w:val="32A25253"/>
    <w:rsid w:val="32A35319"/>
    <w:rsid w:val="32A50684"/>
    <w:rsid w:val="32AB3A6A"/>
    <w:rsid w:val="32AB67DC"/>
    <w:rsid w:val="32AC14EB"/>
    <w:rsid w:val="32AC525A"/>
    <w:rsid w:val="32AC6F7E"/>
    <w:rsid w:val="32AD5968"/>
    <w:rsid w:val="32B10162"/>
    <w:rsid w:val="32B17982"/>
    <w:rsid w:val="32B252D2"/>
    <w:rsid w:val="32B56B8D"/>
    <w:rsid w:val="32B83E3C"/>
    <w:rsid w:val="32B87B60"/>
    <w:rsid w:val="32B943ED"/>
    <w:rsid w:val="32BB7FF3"/>
    <w:rsid w:val="32BC7924"/>
    <w:rsid w:val="32BC7B53"/>
    <w:rsid w:val="32BE2369"/>
    <w:rsid w:val="32BE56D6"/>
    <w:rsid w:val="32BF035D"/>
    <w:rsid w:val="32C014E5"/>
    <w:rsid w:val="32C02DE2"/>
    <w:rsid w:val="32C05228"/>
    <w:rsid w:val="32C1783C"/>
    <w:rsid w:val="32C34310"/>
    <w:rsid w:val="32C44929"/>
    <w:rsid w:val="32C44C28"/>
    <w:rsid w:val="32C4618D"/>
    <w:rsid w:val="32C655D2"/>
    <w:rsid w:val="32C819A1"/>
    <w:rsid w:val="32C9539D"/>
    <w:rsid w:val="32CB047A"/>
    <w:rsid w:val="32CB5B85"/>
    <w:rsid w:val="32CC3E5F"/>
    <w:rsid w:val="32CD6931"/>
    <w:rsid w:val="32CF71DD"/>
    <w:rsid w:val="32D117AD"/>
    <w:rsid w:val="32D23631"/>
    <w:rsid w:val="32D37D61"/>
    <w:rsid w:val="32D53C1A"/>
    <w:rsid w:val="32D558B9"/>
    <w:rsid w:val="32D72B3F"/>
    <w:rsid w:val="32D77E67"/>
    <w:rsid w:val="32D84E10"/>
    <w:rsid w:val="32DA01C6"/>
    <w:rsid w:val="32DA4577"/>
    <w:rsid w:val="32DC2A50"/>
    <w:rsid w:val="32DE160F"/>
    <w:rsid w:val="32DE61C4"/>
    <w:rsid w:val="32DF5C9D"/>
    <w:rsid w:val="32E02313"/>
    <w:rsid w:val="32E04F47"/>
    <w:rsid w:val="32E114A7"/>
    <w:rsid w:val="32E37B98"/>
    <w:rsid w:val="32E46965"/>
    <w:rsid w:val="32E50357"/>
    <w:rsid w:val="32E644CD"/>
    <w:rsid w:val="32E77CC1"/>
    <w:rsid w:val="32E854AE"/>
    <w:rsid w:val="32E85F44"/>
    <w:rsid w:val="32E86DD6"/>
    <w:rsid w:val="32EB3AA1"/>
    <w:rsid w:val="32EB7A28"/>
    <w:rsid w:val="32ED0639"/>
    <w:rsid w:val="32ED192D"/>
    <w:rsid w:val="32EE379C"/>
    <w:rsid w:val="32F030B1"/>
    <w:rsid w:val="32F207C1"/>
    <w:rsid w:val="32F46BBF"/>
    <w:rsid w:val="32F55214"/>
    <w:rsid w:val="32F71492"/>
    <w:rsid w:val="32F866A4"/>
    <w:rsid w:val="32FD1762"/>
    <w:rsid w:val="32FE1914"/>
    <w:rsid w:val="32FE79C2"/>
    <w:rsid w:val="32FF4B11"/>
    <w:rsid w:val="33006287"/>
    <w:rsid w:val="33021413"/>
    <w:rsid w:val="33027689"/>
    <w:rsid w:val="330326A3"/>
    <w:rsid w:val="330538AF"/>
    <w:rsid w:val="330539B8"/>
    <w:rsid w:val="33055FD4"/>
    <w:rsid w:val="3309293F"/>
    <w:rsid w:val="330931DE"/>
    <w:rsid w:val="330970ED"/>
    <w:rsid w:val="330A22BB"/>
    <w:rsid w:val="330C6291"/>
    <w:rsid w:val="330E52EA"/>
    <w:rsid w:val="3310579A"/>
    <w:rsid w:val="33120BF2"/>
    <w:rsid w:val="3313486E"/>
    <w:rsid w:val="33143485"/>
    <w:rsid w:val="33143992"/>
    <w:rsid w:val="33157B54"/>
    <w:rsid w:val="33181B2C"/>
    <w:rsid w:val="33186A34"/>
    <w:rsid w:val="331A312A"/>
    <w:rsid w:val="331C37F9"/>
    <w:rsid w:val="331D5FD0"/>
    <w:rsid w:val="331E2F09"/>
    <w:rsid w:val="33200F1E"/>
    <w:rsid w:val="33206706"/>
    <w:rsid w:val="332315A7"/>
    <w:rsid w:val="332365D8"/>
    <w:rsid w:val="33265333"/>
    <w:rsid w:val="33270BA1"/>
    <w:rsid w:val="33284363"/>
    <w:rsid w:val="33291151"/>
    <w:rsid w:val="3329135D"/>
    <w:rsid w:val="33294767"/>
    <w:rsid w:val="3329671B"/>
    <w:rsid w:val="332A5F79"/>
    <w:rsid w:val="332B214B"/>
    <w:rsid w:val="332B4EB9"/>
    <w:rsid w:val="332E02F0"/>
    <w:rsid w:val="33300492"/>
    <w:rsid w:val="33304A7F"/>
    <w:rsid w:val="33310E43"/>
    <w:rsid w:val="333165F1"/>
    <w:rsid w:val="33344C47"/>
    <w:rsid w:val="33357292"/>
    <w:rsid w:val="33374E3C"/>
    <w:rsid w:val="333962C8"/>
    <w:rsid w:val="333A2859"/>
    <w:rsid w:val="333A6865"/>
    <w:rsid w:val="333A7E30"/>
    <w:rsid w:val="333D0FA2"/>
    <w:rsid w:val="333D4CAF"/>
    <w:rsid w:val="333E1ADA"/>
    <w:rsid w:val="333F56A1"/>
    <w:rsid w:val="33422678"/>
    <w:rsid w:val="33426B1B"/>
    <w:rsid w:val="33435D71"/>
    <w:rsid w:val="33444747"/>
    <w:rsid w:val="33444AA8"/>
    <w:rsid w:val="33446E6A"/>
    <w:rsid w:val="33447F76"/>
    <w:rsid w:val="3345075B"/>
    <w:rsid w:val="33451329"/>
    <w:rsid w:val="334648AA"/>
    <w:rsid w:val="33471105"/>
    <w:rsid w:val="334764B8"/>
    <w:rsid w:val="334B0247"/>
    <w:rsid w:val="334C0FB1"/>
    <w:rsid w:val="334F07DA"/>
    <w:rsid w:val="334F35C3"/>
    <w:rsid w:val="3350459E"/>
    <w:rsid w:val="33505036"/>
    <w:rsid w:val="3352334E"/>
    <w:rsid w:val="33530144"/>
    <w:rsid w:val="33543308"/>
    <w:rsid w:val="33543834"/>
    <w:rsid w:val="33547323"/>
    <w:rsid w:val="335674C0"/>
    <w:rsid w:val="33575F8F"/>
    <w:rsid w:val="3358158C"/>
    <w:rsid w:val="335A21D6"/>
    <w:rsid w:val="335B2795"/>
    <w:rsid w:val="335C5607"/>
    <w:rsid w:val="335C59C7"/>
    <w:rsid w:val="335C6646"/>
    <w:rsid w:val="335D4E7C"/>
    <w:rsid w:val="335D6BB2"/>
    <w:rsid w:val="335E7D58"/>
    <w:rsid w:val="335F1372"/>
    <w:rsid w:val="335F5ECE"/>
    <w:rsid w:val="336026F6"/>
    <w:rsid w:val="33610457"/>
    <w:rsid w:val="33616D09"/>
    <w:rsid w:val="33630C6C"/>
    <w:rsid w:val="336317ED"/>
    <w:rsid w:val="33633B96"/>
    <w:rsid w:val="33642CD7"/>
    <w:rsid w:val="3365724F"/>
    <w:rsid w:val="336624C3"/>
    <w:rsid w:val="33681CA2"/>
    <w:rsid w:val="336A307B"/>
    <w:rsid w:val="336A4EE4"/>
    <w:rsid w:val="336B32F4"/>
    <w:rsid w:val="336B56ED"/>
    <w:rsid w:val="336C6092"/>
    <w:rsid w:val="336D5F84"/>
    <w:rsid w:val="336D780E"/>
    <w:rsid w:val="336E1603"/>
    <w:rsid w:val="33706E54"/>
    <w:rsid w:val="33717E66"/>
    <w:rsid w:val="33726D38"/>
    <w:rsid w:val="337345E2"/>
    <w:rsid w:val="337453A0"/>
    <w:rsid w:val="33782F08"/>
    <w:rsid w:val="33783368"/>
    <w:rsid w:val="33796153"/>
    <w:rsid w:val="337B0D94"/>
    <w:rsid w:val="337C015A"/>
    <w:rsid w:val="337C7792"/>
    <w:rsid w:val="337E65F4"/>
    <w:rsid w:val="33801CA2"/>
    <w:rsid w:val="33804BB7"/>
    <w:rsid w:val="33807908"/>
    <w:rsid w:val="33825AA3"/>
    <w:rsid w:val="33830357"/>
    <w:rsid w:val="33837F6F"/>
    <w:rsid w:val="33844790"/>
    <w:rsid w:val="338545FA"/>
    <w:rsid w:val="338576FB"/>
    <w:rsid w:val="33857C2F"/>
    <w:rsid w:val="33880278"/>
    <w:rsid w:val="338804D9"/>
    <w:rsid w:val="33887A2F"/>
    <w:rsid w:val="33891395"/>
    <w:rsid w:val="33892E72"/>
    <w:rsid w:val="33896730"/>
    <w:rsid w:val="338A3F84"/>
    <w:rsid w:val="338A4FE4"/>
    <w:rsid w:val="338C569E"/>
    <w:rsid w:val="338D522D"/>
    <w:rsid w:val="33905B15"/>
    <w:rsid w:val="33913DC1"/>
    <w:rsid w:val="33922DA6"/>
    <w:rsid w:val="33923CCF"/>
    <w:rsid w:val="33972595"/>
    <w:rsid w:val="339833C3"/>
    <w:rsid w:val="33992903"/>
    <w:rsid w:val="33993E42"/>
    <w:rsid w:val="339D06C6"/>
    <w:rsid w:val="339E7A4F"/>
    <w:rsid w:val="339E7E2E"/>
    <w:rsid w:val="339F1034"/>
    <w:rsid w:val="33A4302D"/>
    <w:rsid w:val="33A47E3C"/>
    <w:rsid w:val="33A7411C"/>
    <w:rsid w:val="33A820CF"/>
    <w:rsid w:val="33AB082A"/>
    <w:rsid w:val="33AC3F78"/>
    <w:rsid w:val="33AD5AD3"/>
    <w:rsid w:val="33AE7C65"/>
    <w:rsid w:val="33AF2706"/>
    <w:rsid w:val="33B01F0B"/>
    <w:rsid w:val="33B24C0C"/>
    <w:rsid w:val="33B26713"/>
    <w:rsid w:val="33B35BBB"/>
    <w:rsid w:val="33B44096"/>
    <w:rsid w:val="33B55B7A"/>
    <w:rsid w:val="33B55F4F"/>
    <w:rsid w:val="33B56A51"/>
    <w:rsid w:val="33B613CE"/>
    <w:rsid w:val="33B97AC3"/>
    <w:rsid w:val="33BA475C"/>
    <w:rsid w:val="33BA4B3D"/>
    <w:rsid w:val="33BB15B0"/>
    <w:rsid w:val="33BB18C2"/>
    <w:rsid w:val="33BB1B7D"/>
    <w:rsid w:val="33BB5548"/>
    <w:rsid w:val="33BC0B71"/>
    <w:rsid w:val="33BC460F"/>
    <w:rsid w:val="33BD6807"/>
    <w:rsid w:val="33BE67EB"/>
    <w:rsid w:val="33C05029"/>
    <w:rsid w:val="33C11527"/>
    <w:rsid w:val="33C212AF"/>
    <w:rsid w:val="33C27185"/>
    <w:rsid w:val="33C310E1"/>
    <w:rsid w:val="33C329AB"/>
    <w:rsid w:val="33C37FCC"/>
    <w:rsid w:val="33C62D6B"/>
    <w:rsid w:val="33C70E60"/>
    <w:rsid w:val="33C775E0"/>
    <w:rsid w:val="33C96600"/>
    <w:rsid w:val="33CA32CF"/>
    <w:rsid w:val="33CB25B8"/>
    <w:rsid w:val="33CC3CBD"/>
    <w:rsid w:val="33CE7A2F"/>
    <w:rsid w:val="33CF4382"/>
    <w:rsid w:val="33D4384E"/>
    <w:rsid w:val="33D563FB"/>
    <w:rsid w:val="33D65E56"/>
    <w:rsid w:val="33D71149"/>
    <w:rsid w:val="33D73CB8"/>
    <w:rsid w:val="33D83EC5"/>
    <w:rsid w:val="33DB5786"/>
    <w:rsid w:val="33DD12B0"/>
    <w:rsid w:val="33E03B97"/>
    <w:rsid w:val="33E253C0"/>
    <w:rsid w:val="33E26DE3"/>
    <w:rsid w:val="33E31A93"/>
    <w:rsid w:val="33E31BF1"/>
    <w:rsid w:val="33E47EFB"/>
    <w:rsid w:val="33E605BE"/>
    <w:rsid w:val="33E71BD1"/>
    <w:rsid w:val="33E71C40"/>
    <w:rsid w:val="33E72B2F"/>
    <w:rsid w:val="33E85A3A"/>
    <w:rsid w:val="33EA4A60"/>
    <w:rsid w:val="33ED52E8"/>
    <w:rsid w:val="33EE3836"/>
    <w:rsid w:val="33EE61ED"/>
    <w:rsid w:val="33EF0DA3"/>
    <w:rsid w:val="33EF2958"/>
    <w:rsid w:val="33F0265C"/>
    <w:rsid w:val="33F111F6"/>
    <w:rsid w:val="33F24078"/>
    <w:rsid w:val="33F334A1"/>
    <w:rsid w:val="33F56C4B"/>
    <w:rsid w:val="33F72163"/>
    <w:rsid w:val="33F81C98"/>
    <w:rsid w:val="33FC1968"/>
    <w:rsid w:val="33FE27B8"/>
    <w:rsid w:val="33FF6BB0"/>
    <w:rsid w:val="34002E9D"/>
    <w:rsid w:val="34006629"/>
    <w:rsid w:val="34010905"/>
    <w:rsid w:val="340465D0"/>
    <w:rsid w:val="34052B4E"/>
    <w:rsid w:val="34060BFD"/>
    <w:rsid w:val="340A4920"/>
    <w:rsid w:val="340B0DFD"/>
    <w:rsid w:val="340B617A"/>
    <w:rsid w:val="340C39FE"/>
    <w:rsid w:val="340D078C"/>
    <w:rsid w:val="340E2EA2"/>
    <w:rsid w:val="340E5DB9"/>
    <w:rsid w:val="34101A4B"/>
    <w:rsid w:val="34105B2C"/>
    <w:rsid w:val="341432FD"/>
    <w:rsid w:val="341478B4"/>
    <w:rsid w:val="341648C9"/>
    <w:rsid w:val="3418621A"/>
    <w:rsid w:val="341A215B"/>
    <w:rsid w:val="341B5C81"/>
    <w:rsid w:val="341C53FE"/>
    <w:rsid w:val="341D40A2"/>
    <w:rsid w:val="341F361B"/>
    <w:rsid w:val="34203314"/>
    <w:rsid w:val="34207C14"/>
    <w:rsid w:val="342245DF"/>
    <w:rsid w:val="34247E2C"/>
    <w:rsid w:val="34257101"/>
    <w:rsid w:val="34264A1F"/>
    <w:rsid w:val="34273F77"/>
    <w:rsid w:val="34281166"/>
    <w:rsid w:val="342817B7"/>
    <w:rsid w:val="342838CC"/>
    <w:rsid w:val="342B0AD9"/>
    <w:rsid w:val="342B6987"/>
    <w:rsid w:val="342C6754"/>
    <w:rsid w:val="342C767F"/>
    <w:rsid w:val="342E66B9"/>
    <w:rsid w:val="34303D79"/>
    <w:rsid w:val="343235B4"/>
    <w:rsid w:val="34352E25"/>
    <w:rsid w:val="34354972"/>
    <w:rsid w:val="34360A31"/>
    <w:rsid w:val="34364A24"/>
    <w:rsid w:val="343927E9"/>
    <w:rsid w:val="34393E47"/>
    <w:rsid w:val="343B27A8"/>
    <w:rsid w:val="343B4660"/>
    <w:rsid w:val="343C2C33"/>
    <w:rsid w:val="343C4040"/>
    <w:rsid w:val="343C754A"/>
    <w:rsid w:val="343D72D8"/>
    <w:rsid w:val="343E314A"/>
    <w:rsid w:val="343F73FA"/>
    <w:rsid w:val="34422A7C"/>
    <w:rsid w:val="34430D93"/>
    <w:rsid w:val="344353F0"/>
    <w:rsid w:val="34441F1F"/>
    <w:rsid w:val="34465AEF"/>
    <w:rsid w:val="344A0B61"/>
    <w:rsid w:val="344B67F6"/>
    <w:rsid w:val="344C23D0"/>
    <w:rsid w:val="345045D2"/>
    <w:rsid w:val="3453155D"/>
    <w:rsid w:val="34534E0C"/>
    <w:rsid w:val="345429E5"/>
    <w:rsid w:val="345446D0"/>
    <w:rsid w:val="34552509"/>
    <w:rsid w:val="34563A26"/>
    <w:rsid w:val="345751A0"/>
    <w:rsid w:val="345A456F"/>
    <w:rsid w:val="345B0EE7"/>
    <w:rsid w:val="345C08C3"/>
    <w:rsid w:val="345C350B"/>
    <w:rsid w:val="345D734C"/>
    <w:rsid w:val="345E1A99"/>
    <w:rsid w:val="346077C1"/>
    <w:rsid w:val="34636B52"/>
    <w:rsid w:val="346475A9"/>
    <w:rsid w:val="34665681"/>
    <w:rsid w:val="34675C16"/>
    <w:rsid w:val="34686FC6"/>
    <w:rsid w:val="34695511"/>
    <w:rsid w:val="3469685C"/>
    <w:rsid w:val="346B19BF"/>
    <w:rsid w:val="346C4581"/>
    <w:rsid w:val="346D5328"/>
    <w:rsid w:val="346F03ED"/>
    <w:rsid w:val="346F66C1"/>
    <w:rsid w:val="346F7160"/>
    <w:rsid w:val="34700F46"/>
    <w:rsid w:val="347207EA"/>
    <w:rsid w:val="34726B9B"/>
    <w:rsid w:val="34737798"/>
    <w:rsid w:val="34745FBB"/>
    <w:rsid w:val="34747B0E"/>
    <w:rsid w:val="347627DE"/>
    <w:rsid w:val="3477278D"/>
    <w:rsid w:val="347807BC"/>
    <w:rsid w:val="34780A77"/>
    <w:rsid w:val="347905F4"/>
    <w:rsid w:val="34793EAB"/>
    <w:rsid w:val="347D1FAC"/>
    <w:rsid w:val="347F1316"/>
    <w:rsid w:val="347F2604"/>
    <w:rsid w:val="3480439A"/>
    <w:rsid w:val="348159F8"/>
    <w:rsid w:val="34817FC9"/>
    <w:rsid w:val="348205E8"/>
    <w:rsid w:val="34836CCD"/>
    <w:rsid w:val="348413C8"/>
    <w:rsid w:val="3485266A"/>
    <w:rsid w:val="348773E9"/>
    <w:rsid w:val="34881812"/>
    <w:rsid w:val="348A5B05"/>
    <w:rsid w:val="348B0A78"/>
    <w:rsid w:val="348B7CED"/>
    <w:rsid w:val="348C35A9"/>
    <w:rsid w:val="348C4BD8"/>
    <w:rsid w:val="348E73F4"/>
    <w:rsid w:val="34907438"/>
    <w:rsid w:val="34910019"/>
    <w:rsid w:val="34913F81"/>
    <w:rsid w:val="34916891"/>
    <w:rsid w:val="3492708A"/>
    <w:rsid w:val="3492777B"/>
    <w:rsid w:val="3495641D"/>
    <w:rsid w:val="34956F66"/>
    <w:rsid w:val="34964F91"/>
    <w:rsid w:val="34967521"/>
    <w:rsid w:val="349678B0"/>
    <w:rsid w:val="349826B2"/>
    <w:rsid w:val="349E0AB1"/>
    <w:rsid w:val="349E27F9"/>
    <w:rsid w:val="349F73D4"/>
    <w:rsid w:val="34A10203"/>
    <w:rsid w:val="34A24D0F"/>
    <w:rsid w:val="34A46F2D"/>
    <w:rsid w:val="34A6351F"/>
    <w:rsid w:val="34A72CFD"/>
    <w:rsid w:val="34A75AA0"/>
    <w:rsid w:val="34A87F32"/>
    <w:rsid w:val="34AD0B5C"/>
    <w:rsid w:val="34AD5AE7"/>
    <w:rsid w:val="34AE3E90"/>
    <w:rsid w:val="34B07234"/>
    <w:rsid w:val="34B10F0D"/>
    <w:rsid w:val="34B4251E"/>
    <w:rsid w:val="34B4414C"/>
    <w:rsid w:val="34B778C5"/>
    <w:rsid w:val="34BA2BD8"/>
    <w:rsid w:val="34BA3243"/>
    <w:rsid w:val="34BB7FB3"/>
    <w:rsid w:val="34BC50CE"/>
    <w:rsid w:val="34BC6688"/>
    <w:rsid w:val="34BD4B42"/>
    <w:rsid w:val="34BE3D8D"/>
    <w:rsid w:val="34BF0BBF"/>
    <w:rsid w:val="34BF7C8C"/>
    <w:rsid w:val="34C00ED0"/>
    <w:rsid w:val="34C01E66"/>
    <w:rsid w:val="34C02AFD"/>
    <w:rsid w:val="34C6687D"/>
    <w:rsid w:val="34C72998"/>
    <w:rsid w:val="34C74C9B"/>
    <w:rsid w:val="34C75360"/>
    <w:rsid w:val="34C77A98"/>
    <w:rsid w:val="34CA19A5"/>
    <w:rsid w:val="34CA6E0E"/>
    <w:rsid w:val="34CC6BCA"/>
    <w:rsid w:val="34CC7F6E"/>
    <w:rsid w:val="34D12B02"/>
    <w:rsid w:val="34D24735"/>
    <w:rsid w:val="34D36431"/>
    <w:rsid w:val="34D4465B"/>
    <w:rsid w:val="34D50B38"/>
    <w:rsid w:val="34D5203E"/>
    <w:rsid w:val="34D80E37"/>
    <w:rsid w:val="34D83E10"/>
    <w:rsid w:val="34D92E6B"/>
    <w:rsid w:val="34D93045"/>
    <w:rsid w:val="34DA1D97"/>
    <w:rsid w:val="34DA31DA"/>
    <w:rsid w:val="34DB35A9"/>
    <w:rsid w:val="34DE1329"/>
    <w:rsid w:val="34DE1FA2"/>
    <w:rsid w:val="34DF108E"/>
    <w:rsid w:val="34DF1A2F"/>
    <w:rsid w:val="34DF575F"/>
    <w:rsid w:val="34E124E2"/>
    <w:rsid w:val="34E454CB"/>
    <w:rsid w:val="34E45E46"/>
    <w:rsid w:val="34E5016A"/>
    <w:rsid w:val="34E54590"/>
    <w:rsid w:val="34E652DB"/>
    <w:rsid w:val="34E654E1"/>
    <w:rsid w:val="34F33251"/>
    <w:rsid w:val="34F35A1D"/>
    <w:rsid w:val="34F61E61"/>
    <w:rsid w:val="34F65223"/>
    <w:rsid w:val="34F678AD"/>
    <w:rsid w:val="34F714D0"/>
    <w:rsid w:val="34F71EAF"/>
    <w:rsid w:val="34F801A4"/>
    <w:rsid w:val="34F85A05"/>
    <w:rsid w:val="34F91F11"/>
    <w:rsid w:val="34F95FCE"/>
    <w:rsid w:val="34F96CEA"/>
    <w:rsid w:val="34FB0926"/>
    <w:rsid w:val="34FB4CE4"/>
    <w:rsid w:val="34FD4871"/>
    <w:rsid w:val="34FD6ACA"/>
    <w:rsid w:val="34FE7555"/>
    <w:rsid w:val="34FF3D7E"/>
    <w:rsid w:val="350302AC"/>
    <w:rsid w:val="35044133"/>
    <w:rsid w:val="35044D3F"/>
    <w:rsid w:val="35066D48"/>
    <w:rsid w:val="35067F2E"/>
    <w:rsid w:val="35083A7B"/>
    <w:rsid w:val="35093CE1"/>
    <w:rsid w:val="35094CCE"/>
    <w:rsid w:val="350C3C95"/>
    <w:rsid w:val="350C5DA4"/>
    <w:rsid w:val="350C6DD4"/>
    <w:rsid w:val="350C759D"/>
    <w:rsid w:val="350D5AAB"/>
    <w:rsid w:val="350F2442"/>
    <w:rsid w:val="350F5AEC"/>
    <w:rsid w:val="35104EE4"/>
    <w:rsid w:val="35116BCC"/>
    <w:rsid w:val="35116E82"/>
    <w:rsid w:val="35171343"/>
    <w:rsid w:val="35194236"/>
    <w:rsid w:val="35195F97"/>
    <w:rsid w:val="351A3659"/>
    <w:rsid w:val="351B509B"/>
    <w:rsid w:val="351C776D"/>
    <w:rsid w:val="351F136B"/>
    <w:rsid w:val="351F718C"/>
    <w:rsid w:val="352323B6"/>
    <w:rsid w:val="3523383B"/>
    <w:rsid w:val="3524241A"/>
    <w:rsid w:val="3524396B"/>
    <w:rsid w:val="352449D9"/>
    <w:rsid w:val="35255E83"/>
    <w:rsid w:val="3529616C"/>
    <w:rsid w:val="35296A2B"/>
    <w:rsid w:val="352B015F"/>
    <w:rsid w:val="352B2EF8"/>
    <w:rsid w:val="352C0034"/>
    <w:rsid w:val="352C75B1"/>
    <w:rsid w:val="352D3E76"/>
    <w:rsid w:val="35323D8F"/>
    <w:rsid w:val="35330C52"/>
    <w:rsid w:val="35337B81"/>
    <w:rsid w:val="35345D8D"/>
    <w:rsid w:val="35356BA4"/>
    <w:rsid w:val="35372F99"/>
    <w:rsid w:val="35381864"/>
    <w:rsid w:val="353A1295"/>
    <w:rsid w:val="353A2627"/>
    <w:rsid w:val="353A2C90"/>
    <w:rsid w:val="353D7B22"/>
    <w:rsid w:val="354129D8"/>
    <w:rsid w:val="35420648"/>
    <w:rsid w:val="354277DE"/>
    <w:rsid w:val="35436843"/>
    <w:rsid w:val="35445D0B"/>
    <w:rsid w:val="35472340"/>
    <w:rsid w:val="354750E8"/>
    <w:rsid w:val="354B40B8"/>
    <w:rsid w:val="354C1B41"/>
    <w:rsid w:val="354C44B9"/>
    <w:rsid w:val="354C5A49"/>
    <w:rsid w:val="354C7282"/>
    <w:rsid w:val="354E1ACB"/>
    <w:rsid w:val="355037F4"/>
    <w:rsid w:val="35516CC6"/>
    <w:rsid w:val="3552754F"/>
    <w:rsid w:val="35535C53"/>
    <w:rsid w:val="355422CA"/>
    <w:rsid w:val="355510A3"/>
    <w:rsid w:val="3556779A"/>
    <w:rsid w:val="3558089B"/>
    <w:rsid w:val="35580D2F"/>
    <w:rsid w:val="35587A24"/>
    <w:rsid w:val="355909FD"/>
    <w:rsid w:val="355A12BB"/>
    <w:rsid w:val="355C0588"/>
    <w:rsid w:val="355D0090"/>
    <w:rsid w:val="355E6344"/>
    <w:rsid w:val="35604153"/>
    <w:rsid w:val="35607FC0"/>
    <w:rsid w:val="35631746"/>
    <w:rsid w:val="35634F03"/>
    <w:rsid w:val="35662315"/>
    <w:rsid w:val="35666AAF"/>
    <w:rsid w:val="356700B4"/>
    <w:rsid w:val="356750A1"/>
    <w:rsid w:val="35681047"/>
    <w:rsid w:val="35681F4C"/>
    <w:rsid w:val="356850D4"/>
    <w:rsid w:val="35687FDD"/>
    <w:rsid w:val="356B47DC"/>
    <w:rsid w:val="356D5440"/>
    <w:rsid w:val="356D5719"/>
    <w:rsid w:val="356E007B"/>
    <w:rsid w:val="356E358C"/>
    <w:rsid w:val="35700DFF"/>
    <w:rsid w:val="357057E5"/>
    <w:rsid w:val="357057F2"/>
    <w:rsid w:val="35712973"/>
    <w:rsid w:val="357302DF"/>
    <w:rsid w:val="35744622"/>
    <w:rsid w:val="35751C96"/>
    <w:rsid w:val="35751E22"/>
    <w:rsid w:val="35752AF3"/>
    <w:rsid w:val="357704C0"/>
    <w:rsid w:val="357C06CF"/>
    <w:rsid w:val="357C6F86"/>
    <w:rsid w:val="357D4E3E"/>
    <w:rsid w:val="3580366E"/>
    <w:rsid w:val="35813514"/>
    <w:rsid w:val="3581559D"/>
    <w:rsid w:val="35825273"/>
    <w:rsid w:val="35855178"/>
    <w:rsid w:val="3586513A"/>
    <w:rsid w:val="358916E3"/>
    <w:rsid w:val="358A2893"/>
    <w:rsid w:val="358A2C09"/>
    <w:rsid w:val="358A3972"/>
    <w:rsid w:val="358A73AA"/>
    <w:rsid w:val="358B19C5"/>
    <w:rsid w:val="358B1E1C"/>
    <w:rsid w:val="358B2479"/>
    <w:rsid w:val="358B24A0"/>
    <w:rsid w:val="358E7C4E"/>
    <w:rsid w:val="358F178A"/>
    <w:rsid w:val="35926567"/>
    <w:rsid w:val="35936D82"/>
    <w:rsid w:val="35942A05"/>
    <w:rsid w:val="3594529A"/>
    <w:rsid w:val="3595405B"/>
    <w:rsid w:val="35956ED8"/>
    <w:rsid w:val="35971303"/>
    <w:rsid w:val="35971E08"/>
    <w:rsid w:val="35977F4D"/>
    <w:rsid w:val="359B0484"/>
    <w:rsid w:val="359C29B0"/>
    <w:rsid w:val="359D5479"/>
    <w:rsid w:val="359F25CB"/>
    <w:rsid w:val="359F577B"/>
    <w:rsid w:val="35A13746"/>
    <w:rsid w:val="35A14F55"/>
    <w:rsid w:val="35A14F7C"/>
    <w:rsid w:val="35A15EDD"/>
    <w:rsid w:val="35A169E7"/>
    <w:rsid w:val="35A1799B"/>
    <w:rsid w:val="35A25BF0"/>
    <w:rsid w:val="35A504B4"/>
    <w:rsid w:val="35A56232"/>
    <w:rsid w:val="35A81E79"/>
    <w:rsid w:val="35A87E43"/>
    <w:rsid w:val="35AA4CD9"/>
    <w:rsid w:val="35AA63D9"/>
    <w:rsid w:val="35AC1269"/>
    <w:rsid w:val="35AC46CF"/>
    <w:rsid w:val="35AC5704"/>
    <w:rsid w:val="35AC7325"/>
    <w:rsid w:val="35AD61EA"/>
    <w:rsid w:val="35AD74F0"/>
    <w:rsid w:val="35AE3DB5"/>
    <w:rsid w:val="35AE4374"/>
    <w:rsid w:val="35AE4D74"/>
    <w:rsid w:val="35AF2B74"/>
    <w:rsid w:val="35AF4A25"/>
    <w:rsid w:val="35B128DA"/>
    <w:rsid w:val="35B16DA3"/>
    <w:rsid w:val="35B2722D"/>
    <w:rsid w:val="35B300A5"/>
    <w:rsid w:val="35B33B93"/>
    <w:rsid w:val="35B404E2"/>
    <w:rsid w:val="35B522D7"/>
    <w:rsid w:val="35B65C0C"/>
    <w:rsid w:val="35B84291"/>
    <w:rsid w:val="35B866B7"/>
    <w:rsid w:val="35B87589"/>
    <w:rsid w:val="35B91F8C"/>
    <w:rsid w:val="35BA7394"/>
    <w:rsid w:val="35BB709A"/>
    <w:rsid w:val="35BC0BFD"/>
    <w:rsid w:val="35BC23C5"/>
    <w:rsid w:val="35BD57F5"/>
    <w:rsid w:val="35C008B9"/>
    <w:rsid w:val="35C11492"/>
    <w:rsid w:val="35C32052"/>
    <w:rsid w:val="35C438D6"/>
    <w:rsid w:val="35C4613C"/>
    <w:rsid w:val="35C52DA9"/>
    <w:rsid w:val="35C53623"/>
    <w:rsid w:val="35C55F66"/>
    <w:rsid w:val="35C66BC0"/>
    <w:rsid w:val="35C67D00"/>
    <w:rsid w:val="35C92B98"/>
    <w:rsid w:val="35CA5402"/>
    <w:rsid w:val="35CC6750"/>
    <w:rsid w:val="35CC7CA6"/>
    <w:rsid w:val="35D00BEF"/>
    <w:rsid w:val="35D24A77"/>
    <w:rsid w:val="35D34987"/>
    <w:rsid w:val="35D4122F"/>
    <w:rsid w:val="35D4653F"/>
    <w:rsid w:val="35D70E1B"/>
    <w:rsid w:val="35D73809"/>
    <w:rsid w:val="35D8489F"/>
    <w:rsid w:val="35DA0537"/>
    <w:rsid w:val="35DA4864"/>
    <w:rsid w:val="35DB5E12"/>
    <w:rsid w:val="35DB7737"/>
    <w:rsid w:val="35DC090F"/>
    <w:rsid w:val="35DE4438"/>
    <w:rsid w:val="35DE62F5"/>
    <w:rsid w:val="35DF7C7E"/>
    <w:rsid w:val="35E14D40"/>
    <w:rsid w:val="35E2716E"/>
    <w:rsid w:val="35E4092C"/>
    <w:rsid w:val="35E4750A"/>
    <w:rsid w:val="35E752BB"/>
    <w:rsid w:val="35E94A1E"/>
    <w:rsid w:val="35EA5528"/>
    <w:rsid w:val="35EA7EB3"/>
    <w:rsid w:val="35EC36DA"/>
    <w:rsid w:val="35ED2697"/>
    <w:rsid w:val="35ED618E"/>
    <w:rsid w:val="35EE58AF"/>
    <w:rsid w:val="35EE6ABA"/>
    <w:rsid w:val="35EF6E7F"/>
    <w:rsid w:val="35EF7616"/>
    <w:rsid w:val="35F0369E"/>
    <w:rsid w:val="35F0478D"/>
    <w:rsid w:val="35F05647"/>
    <w:rsid w:val="35F112D9"/>
    <w:rsid w:val="35F13514"/>
    <w:rsid w:val="35F135E5"/>
    <w:rsid w:val="35F1699E"/>
    <w:rsid w:val="35F24098"/>
    <w:rsid w:val="35F36D97"/>
    <w:rsid w:val="35F83F9C"/>
    <w:rsid w:val="35F94C7F"/>
    <w:rsid w:val="35F95B1F"/>
    <w:rsid w:val="35FA252B"/>
    <w:rsid w:val="35FA2CA3"/>
    <w:rsid w:val="35FA7702"/>
    <w:rsid w:val="35FB2E19"/>
    <w:rsid w:val="35FC6E49"/>
    <w:rsid w:val="35FC7609"/>
    <w:rsid w:val="35FE7C75"/>
    <w:rsid w:val="360225AF"/>
    <w:rsid w:val="360374AB"/>
    <w:rsid w:val="36054639"/>
    <w:rsid w:val="36060839"/>
    <w:rsid w:val="36061951"/>
    <w:rsid w:val="36065500"/>
    <w:rsid w:val="36086009"/>
    <w:rsid w:val="360C736E"/>
    <w:rsid w:val="360D31DE"/>
    <w:rsid w:val="360E6222"/>
    <w:rsid w:val="360E7293"/>
    <w:rsid w:val="360F6917"/>
    <w:rsid w:val="3610413E"/>
    <w:rsid w:val="36111CED"/>
    <w:rsid w:val="36115586"/>
    <w:rsid w:val="3611624F"/>
    <w:rsid w:val="36117992"/>
    <w:rsid w:val="36124721"/>
    <w:rsid w:val="36150DD8"/>
    <w:rsid w:val="361613A4"/>
    <w:rsid w:val="361623DB"/>
    <w:rsid w:val="36166112"/>
    <w:rsid w:val="36185488"/>
    <w:rsid w:val="36185A1B"/>
    <w:rsid w:val="3619296F"/>
    <w:rsid w:val="36195024"/>
    <w:rsid w:val="361B5C2D"/>
    <w:rsid w:val="361C2E13"/>
    <w:rsid w:val="361C31C2"/>
    <w:rsid w:val="361F170F"/>
    <w:rsid w:val="361F3023"/>
    <w:rsid w:val="36200AFD"/>
    <w:rsid w:val="36200E7D"/>
    <w:rsid w:val="3620307D"/>
    <w:rsid w:val="36203102"/>
    <w:rsid w:val="36220D41"/>
    <w:rsid w:val="36220FC3"/>
    <w:rsid w:val="362234FD"/>
    <w:rsid w:val="36224D6A"/>
    <w:rsid w:val="36227453"/>
    <w:rsid w:val="36240EF2"/>
    <w:rsid w:val="36245F06"/>
    <w:rsid w:val="36262DFD"/>
    <w:rsid w:val="3629030D"/>
    <w:rsid w:val="36292C40"/>
    <w:rsid w:val="362C6F2B"/>
    <w:rsid w:val="362E3A57"/>
    <w:rsid w:val="362F0DC8"/>
    <w:rsid w:val="362F3C5C"/>
    <w:rsid w:val="3632668A"/>
    <w:rsid w:val="363351E6"/>
    <w:rsid w:val="36344A76"/>
    <w:rsid w:val="36365303"/>
    <w:rsid w:val="36372974"/>
    <w:rsid w:val="36374194"/>
    <w:rsid w:val="36386001"/>
    <w:rsid w:val="36390988"/>
    <w:rsid w:val="363A28C8"/>
    <w:rsid w:val="363D2CA8"/>
    <w:rsid w:val="363D4306"/>
    <w:rsid w:val="363E4D9A"/>
    <w:rsid w:val="363F0B5D"/>
    <w:rsid w:val="363F0F18"/>
    <w:rsid w:val="363F7835"/>
    <w:rsid w:val="36401D38"/>
    <w:rsid w:val="36412E74"/>
    <w:rsid w:val="3641403C"/>
    <w:rsid w:val="36423ECD"/>
    <w:rsid w:val="36427660"/>
    <w:rsid w:val="36427858"/>
    <w:rsid w:val="364474EC"/>
    <w:rsid w:val="36461E7C"/>
    <w:rsid w:val="36465AE8"/>
    <w:rsid w:val="364678E5"/>
    <w:rsid w:val="36467975"/>
    <w:rsid w:val="36476D9B"/>
    <w:rsid w:val="36484B90"/>
    <w:rsid w:val="36494C45"/>
    <w:rsid w:val="364A584F"/>
    <w:rsid w:val="364B08F3"/>
    <w:rsid w:val="364B09C7"/>
    <w:rsid w:val="364C2394"/>
    <w:rsid w:val="364C46D2"/>
    <w:rsid w:val="364D47FD"/>
    <w:rsid w:val="364D78A9"/>
    <w:rsid w:val="364E3DEF"/>
    <w:rsid w:val="364E77CB"/>
    <w:rsid w:val="364F0142"/>
    <w:rsid w:val="36531DE9"/>
    <w:rsid w:val="36537178"/>
    <w:rsid w:val="365472E2"/>
    <w:rsid w:val="365523A1"/>
    <w:rsid w:val="36560133"/>
    <w:rsid w:val="365829E7"/>
    <w:rsid w:val="3659599E"/>
    <w:rsid w:val="365A36FA"/>
    <w:rsid w:val="365A5935"/>
    <w:rsid w:val="365A6694"/>
    <w:rsid w:val="365B68B4"/>
    <w:rsid w:val="365D2E53"/>
    <w:rsid w:val="365E36D6"/>
    <w:rsid w:val="365E7ED1"/>
    <w:rsid w:val="365F068E"/>
    <w:rsid w:val="365F6CC9"/>
    <w:rsid w:val="365F6D0F"/>
    <w:rsid w:val="3660257B"/>
    <w:rsid w:val="366759B1"/>
    <w:rsid w:val="36686CFD"/>
    <w:rsid w:val="366B3DC3"/>
    <w:rsid w:val="366C6CDF"/>
    <w:rsid w:val="366F3E8D"/>
    <w:rsid w:val="3670355A"/>
    <w:rsid w:val="367039CF"/>
    <w:rsid w:val="36731F82"/>
    <w:rsid w:val="3673731E"/>
    <w:rsid w:val="36746088"/>
    <w:rsid w:val="36756B11"/>
    <w:rsid w:val="367572C2"/>
    <w:rsid w:val="3676165C"/>
    <w:rsid w:val="367713EB"/>
    <w:rsid w:val="36786350"/>
    <w:rsid w:val="367969DE"/>
    <w:rsid w:val="367D46B6"/>
    <w:rsid w:val="367E04C9"/>
    <w:rsid w:val="367E2A9F"/>
    <w:rsid w:val="367F18D7"/>
    <w:rsid w:val="367F32A7"/>
    <w:rsid w:val="36814A1A"/>
    <w:rsid w:val="36825F0F"/>
    <w:rsid w:val="368574A4"/>
    <w:rsid w:val="36860689"/>
    <w:rsid w:val="36866732"/>
    <w:rsid w:val="368B0DAD"/>
    <w:rsid w:val="368B0EDB"/>
    <w:rsid w:val="368B2A97"/>
    <w:rsid w:val="36904759"/>
    <w:rsid w:val="369069CE"/>
    <w:rsid w:val="36930369"/>
    <w:rsid w:val="369372AF"/>
    <w:rsid w:val="369405B5"/>
    <w:rsid w:val="36943402"/>
    <w:rsid w:val="369538F6"/>
    <w:rsid w:val="36963766"/>
    <w:rsid w:val="3697273F"/>
    <w:rsid w:val="36985659"/>
    <w:rsid w:val="369B3D5D"/>
    <w:rsid w:val="369D48A0"/>
    <w:rsid w:val="36A07544"/>
    <w:rsid w:val="36A2012F"/>
    <w:rsid w:val="36A23BFF"/>
    <w:rsid w:val="36A2582B"/>
    <w:rsid w:val="36A27844"/>
    <w:rsid w:val="36A30D57"/>
    <w:rsid w:val="36A30F7B"/>
    <w:rsid w:val="36A36E4C"/>
    <w:rsid w:val="36A41F48"/>
    <w:rsid w:val="36A660B2"/>
    <w:rsid w:val="36A722E1"/>
    <w:rsid w:val="36A90F70"/>
    <w:rsid w:val="36A95C2C"/>
    <w:rsid w:val="36AB06DC"/>
    <w:rsid w:val="36AC0F5A"/>
    <w:rsid w:val="36AC7664"/>
    <w:rsid w:val="36AD4F8F"/>
    <w:rsid w:val="36AD5565"/>
    <w:rsid w:val="36AE2D58"/>
    <w:rsid w:val="36AF43B8"/>
    <w:rsid w:val="36B0575F"/>
    <w:rsid w:val="36B10CB1"/>
    <w:rsid w:val="36B22E40"/>
    <w:rsid w:val="36B2303F"/>
    <w:rsid w:val="36B30837"/>
    <w:rsid w:val="36B3744E"/>
    <w:rsid w:val="36B65DBB"/>
    <w:rsid w:val="36B67457"/>
    <w:rsid w:val="36B76680"/>
    <w:rsid w:val="36B848DB"/>
    <w:rsid w:val="36B939D1"/>
    <w:rsid w:val="36BA0724"/>
    <w:rsid w:val="36BB7D85"/>
    <w:rsid w:val="36BD1DF8"/>
    <w:rsid w:val="36BD6B8F"/>
    <w:rsid w:val="36BF3C2F"/>
    <w:rsid w:val="36C0207C"/>
    <w:rsid w:val="36C11626"/>
    <w:rsid w:val="36C1230B"/>
    <w:rsid w:val="36C305AA"/>
    <w:rsid w:val="36C34044"/>
    <w:rsid w:val="36C42EC8"/>
    <w:rsid w:val="36C525D2"/>
    <w:rsid w:val="36C545EA"/>
    <w:rsid w:val="36C66D48"/>
    <w:rsid w:val="36C8742E"/>
    <w:rsid w:val="36C91CB3"/>
    <w:rsid w:val="36C93F13"/>
    <w:rsid w:val="36C9775E"/>
    <w:rsid w:val="36C97E28"/>
    <w:rsid w:val="36CA278E"/>
    <w:rsid w:val="36CA7B0F"/>
    <w:rsid w:val="36CB6D0C"/>
    <w:rsid w:val="36CC417F"/>
    <w:rsid w:val="36CC56A2"/>
    <w:rsid w:val="36CD3D94"/>
    <w:rsid w:val="36CE1AC7"/>
    <w:rsid w:val="36CE4769"/>
    <w:rsid w:val="36D10DFD"/>
    <w:rsid w:val="36D113EF"/>
    <w:rsid w:val="36D1283A"/>
    <w:rsid w:val="36D17587"/>
    <w:rsid w:val="36D252A9"/>
    <w:rsid w:val="36D273D5"/>
    <w:rsid w:val="36D36E77"/>
    <w:rsid w:val="36D37D7F"/>
    <w:rsid w:val="36D41D03"/>
    <w:rsid w:val="36D641A1"/>
    <w:rsid w:val="36D6778E"/>
    <w:rsid w:val="36D81FDA"/>
    <w:rsid w:val="36D85C7D"/>
    <w:rsid w:val="36D934AE"/>
    <w:rsid w:val="36D94344"/>
    <w:rsid w:val="36DC6652"/>
    <w:rsid w:val="36DD14D2"/>
    <w:rsid w:val="36DD2455"/>
    <w:rsid w:val="36DF50BD"/>
    <w:rsid w:val="36E00EAC"/>
    <w:rsid w:val="36E12883"/>
    <w:rsid w:val="36E20899"/>
    <w:rsid w:val="36E26BFC"/>
    <w:rsid w:val="36E31808"/>
    <w:rsid w:val="36E34BC7"/>
    <w:rsid w:val="36E35553"/>
    <w:rsid w:val="36E55490"/>
    <w:rsid w:val="36E77CA4"/>
    <w:rsid w:val="36E82020"/>
    <w:rsid w:val="36E970F6"/>
    <w:rsid w:val="36EA4075"/>
    <w:rsid w:val="36EA77FE"/>
    <w:rsid w:val="36EC6B4F"/>
    <w:rsid w:val="36ED3D78"/>
    <w:rsid w:val="36EE1EAE"/>
    <w:rsid w:val="36EF3EEB"/>
    <w:rsid w:val="36EF4353"/>
    <w:rsid w:val="36EF70B9"/>
    <w:rsid w:val="36F20AF4"/>
    <w:rsid w:val="36F4326E"/>
    <w:rsid w:val="36F43F1C"/>
    <w:rsid w:val="36F52C4D"/>
    <w:rsid w:val="36F72D4F"/>
    <w:rsid w:val="36F7479F"/>
    <w:rsid w:val="36F77C2B"/>
    <w:rsid w:val="36F83E4E"/>
    <w:rsid w:val="36F94131"/>
    <w:rsid w:val="36FA537C"/>
    <w:rsid w:val="36FD3DFB"/>
    <w:rsid w:val="36FE3DCA"/>
    <w:rsid w:val="36FF7325"/>
    <w:rsid w:val="37002BE4"/>
    <w:rsid w:val="37004F61"/>
    <w:rsid w:val="37006535"/>
    <w:rsid w:val="3702072A"/>
    <w:rsid w:val="37020D70"/>
    <w:rsid w:val="3702563F"/>
    <w:rsid w:val="3703306C"/>
    <w:rsid w:val="3704378E"/>
    <w:rsid w:val="37045B47"/>
    <w:rsid w:val="37085F82"/>
    <w:rsid w:val="37092C83"/>
    <w:rsid w:val="370A39B9"/>
    <w:rsid w:val="370B4AF2"/>
    <w:rsid w:val="370F0ED8"/>
    <w:rsid w:val="37107E30"/>
    <w:rsid w:val="37110893"/>
    <w:rsid w:val="37114CB3"/>
    <w:rsid w:val="37117524"/>
    <w:rsid w:val="371534AD"/>
    <w:rsid w:val="371636B5"/>
    <w:rsid w:val="371A011B"/>
    <w:rsid w:val="371A553E"/>
    <w:rsid w:val="371B4616"/>
    <w:rsid w:val="371C1746"/>
    <w:rsid w:val="371D71B1"/>
    <w:rsid w:val="371F2B58"/>
    <w:rsid w:val="371F2F7D"/>
    <w:rsid w:val="3720272A"/>
    <w:rsid w:val="37204149"/>
    <w:rsid w:val="372147C8"/>
    <w:rsid w:val="3721618D"/>
    <w:rsid w:val="37227BD4"/>
    <w:rsid w:val="3723528F"/>
    <w:rsid w:val="372443E6"/>
    <w:rsid w:val="37255D1E"/>
    <w:rsid w:val="37256A94"/>
    <w:rsid w:val="3726373A"/>
    <w:rsid w:val="37267E38"/>
    <w:rsid w:val="3727391E"/>
    <w:rsid w:val="372855F2"/>
    <w:rsid w:val="37293F59"/>
    <w:rsid w:val="372A4DAC"/>
    <w:rsid w:val="372B7548"/>
    <w:rsid w:val="372B772D"/>
    <w:rsid w:val="372C0BD4"/>
    <w:rsid w:val="372D62E6"/>
    <w:rsid w:val="372F1D50"/>
    <w:rsid w:val="372F5CFF"/>
    <w:rsid w:val="37306201"/>
    <w:rsid w:val="3731176B"/>
    <w:rsid w:val="373139FC"/>
    <w:rsid w:val="37323F94"/>
    <w:rsid w:val="37325454"/>
    <w:rsid w:val="37340062"/>
    <w:rsid w:val="373421F4"/>
    <w:rsid w:val="37343C6A"/>
    <w:rsid w:val="3734560A"/>
    <w:rsid w:val="37345F8D"/>
    <w:rsid w:val="373663CD"/>
    <w:rsid w:val="373727C4"/>
    <w:rsid w:val="3738785C"/>
    <w:rsid w:val="373A1D19"/>
    <w:rsid w:val="373A31A8"/>
    <w:rsid w:val="373A3E7B"/>
    <w:rsid w:val="373A71CD"/>
    <w:rsid w:val="373B3854"/>
    <w:rsid w:val="373B51D8"/>
    <w:rsid w:val="373C18FD"/>
    <w:rsid w:val="373C4D2C"/>
    <w:rsid w:val="373E1FEE"/>
    <w:rsid w:val="3740261E"/>
    <w:rsid w:val="37410159"/>
    <w:rsid w:val="37431290"/>
    <w:rsid w:val="374410D5"/>
    <w:rsid w:val="374551A7"/>
    <w:rsid w:val="37474B5C"/>
    <w:rsid w:val="3748375B"/>
    <w:rsid w:val="37497A50"/>
    <w:rsid w:val="374B34A6"/>
    <w:rsid w:val="374C0DAA"/>
    <w:rsid w:val="374C737F"/>
    <w:rsid w:val="374E0A3E"/>
    <w:rsid w:val="374E19BE"/>
    <w:rsid w:val="374F2D9E"/>
    <w:rsid w:val="3750118C"/>
    <w:rsid w:val="37543BFA"/>
    <w:rsid w:val="37587DB2"/>
    <w:rsid w:val="37595C0D"/>
    <w:rsid w:val="3759758E"/>
    <w:rsid w:val="375A4A89"/>
    <w:rsid w:val="37601772"/>
    <w:rsid w:val="37611947"/>
    <w:rsid w:val="37612833"/>
    <w:rsid w:val="37616B8C"/>
    <w:rsid w:val="3765716E"/>
    <w:rsid w:val="37683F0B"/>
    <w:rsid w:val="3769658C"/>
    <w:rsid w:val="376A0943"/>
    <w:rsid w:val="376B72E8"/>
    <w:rsid w:val="376C083A"/>
    <w:rsid w:val="376D2B75"/>
    <w:rsid w:val="376E3A08"/>
    <w:rsid w:val="376E4420"/>
    <w:rsid w:val="376F08FF"/>
    <w:rsid w:val="376F3A0E"/>
    <w:rsid w:val="37700CC7"/>
    <w:rsid w:val="377318AA"/>
    <w:rsid w:val="37735581"/>
    <w:rsid w:val="377418A1"/>
    <w:rsid w:val="37771AAE"/>
    <w:rsid w:val="37782983"/>
    <w:rsid w:val="3778690D"/>
    <w:rsid w:val="3779243F"/>
    <w:rsid w:val="37796950"/>
    <w:rsid w:val="377A25A0"/>
    <w:rsid w:val="377A5B0E"/>
    <w:rsid w:val="377B07A1"/>
    <w:rsid w:val="377B1425"/>
    <w:rsid w:val="377B221D"/>
    <w:rsid w:val="377C20C2"/>
    <w:rsid w:val="377C4DDF"/>
    <w:rsid w:val="377C6B60"/>
    <w:rsid w:val="377D3D02"/>
    <w:rsid w:val="377D4A80"/>
    <w:rsid w:val="377D4E2B"/>
    <w:rsid w:val="377E0314"/>
    <w:rsid w:val="37810CAB"/>
    <w:rsid w:val="37815CF3"/>
    <w:rsid w:val="37835B25"/>
    <w:rsid w:val="378634DC"/>
    <w:rsid w:val="37864948"/>
    <w:rsid w:val="37866BB5"/>
    <w:rsid w:val="378775ED"/>
    <w:rsid w:val="37881BC9"/>
    <w:rsid w:val="37881C92"/>
    <w:rsid w:val="378A7221"/>
    <w:rsid w:val="378B05F6"/>
    <w:rsid w:val="378B217E"/>
    <w:rsid w:val="378C51B0"/>
    <w:rsid w:val="378D1C03"/>
    <w:rsid w:val="378E6034"/>
    <w:rsid w:val="378E791C"/>
    <w:rsid w:val="378F04AA"/>
    <w:rsid w:val="37900FF7"/>
    <w:rsid w:val="379031CC"/>
    <w:rsid w:val="37913965"/>
    <w:rsid w:val="3792122E"/>
    <w:rsid w:val="37955865"/>
    <w:rsid w:val="37956AD8"/>
    <w:rsid w:val="37960DE3"/>
    <w:rsid w:val="379938F1"/>
    <w:rsid w:val="379C75B6"/>
    <w:rsid w:val="379D5831"/>
    <w:rsid w:val="379D61E5"/>
    <w:rsid w:val="379E63E7"/>
    <w:rsid w:val="379E791E"/>
    <w:rsid w:val="379F11CD"/>
    <w:rsid w:val="379F3DEC"/>
    <w:rsid w:val="379F65EE"/>
    <w:rsid w:val="37A12DEF"/>
    <w:rsid w:val="37A25E27"/>
    <w:rsid w:val="37A621DA"/>
    <w:rsid w:val="37A638CE"/>
    <w:rsid w:val="37A66686"/>
    <w:rsid w:val="37A93671"/>
    <w:rsid w:val="37AA772F"/>
    <w:rsid w:val="37AB254D"/>
    <w:rsid w:val="37AB6BAF"/>
    <w:rsid w:val="37AC1E60"/>
    <w:rsid w:val="37AC20E8"/>
    <w:rsid w:val="37AC7051"/>
    <w:rsid w:val="37AD0AA8"/>
    <w:rsid w:val="37AE2E38"/>
    <w:rsid w:val="37AE519D"/>
    <w:rsid w:val="37B2013F"/>
    <w:rsid w:val="37B204A5"/>
    <w:rsid w:val="37B24E9D"/>
    <w:rsid w:val="37B55F71"/>
    <w:rsid w:val="37B675BE"/>
    <w:rsid w:val="37B91BA3"/>
    <w:rsid w:val="37BA3A69"/>
    <w:rsid w:val="37BA5A8E"/>
    <w:rsid w:val="37BB11E9"/>
    <w:rsid w:val="37BB7E88"/>
    <w:rsid w:val="37BC0D02"/>
    <w:rsid w:val="37BD6C3E"/>
    <w:rsid w:val="37BE134E"/>
    <w:rsid w:val="37C270D7"/>
    <w:rsid w:val="37C40334"/>
    <w:rsid w:val="37C41855"/>
    <w:rsid w:val="37C5229C"/>
    <w:rsid w:val="37C6135F"/>
    <w:rsid w:val="37C63760"/>
    <w:rsid w:val="37C84219"/>
    <w:rsid w:val="37C91F71"/>
    <w:rsid w:val="37C97266"/>
    <w:rsid w:val="37CA0F8F"/>
    <w:rsid w:val="37CA750C"/>
    <w:rsid w:val="37CB4FB6"/>
    <w:rsid w:val="37CD380C"/>
    <w:rsid w:val="37CE1AF4"/>
    <w:rsid w:val="37CE671C"/>
    <w:rsid w:val="37D07214"/>
    <w:rsid w:val="37D12B33"/>
    <w:rsid w:val="37D471BB"/>
    <w:rsid w:val="37D65859"/>
    <w:rsid w:val="37D674B1"/>
    <w:rsid w:val="37D753A9"/>
    <w:rsid w:val="37D76538"/>
    <w:rsid w:val="37D96C00"/>
    <w:rsid w:val="37DA0F6C"/>
    <w:rsid w:val="37DA769E"/>
    <w:rsid w:val="37DB1098"/>
    <w:rsid w:val="37DD1C25"/>
    <w:rsid w:val="37DE4304"/>
    <w:rsid w:val="37DF2C85"/>
    <w:rsid w:val="37E230E8"/>
    <w:rsid w:val="37E24CF3"/>
    <w:rsid w:val="37E332D0"/>
    <w:rsid w:val="37E36649"/>
    <w:rsid w:val="37E4059C"/>
    <w:rsid w:val="37E421D9"/>
    <w:rsid w:val="37E42402"/>
    <w:rsid w:val="37E66874"/>
    <w:rsid w:val="37E6702B"/>
    <w:rsid w:val="37E76116"/>
    <w:rsid w:val="37E77F30"/>
    <w:rsid w:val="37E83947"/>
    <w:rsid w:val="37E91C71"/>
    <w:rsid w:val="37EA77F4"/>
    <w:rsid w:val="37EB1C72"/>
    <w:rsid w:val="37EB2D89"/>
    <w:rsid w:val="37EB37D8"/>
    <w:rsid w:val="37EC18F2"/>
    <w:rsid w:val="37EE1CAA"/>
    <w:rsid w:val="37F1631C"/>
    <w:rsid w:val="37F512AE"/>
    <w:rsid w:val="37F51C2E"/>
    <w:rsid w:val="37F64FF7"/>
    <w:rsid w:val="37F77D66"/>
    <w:rsid w:val="37F80D73"/>
    <w:rsid w:val="37FA5CF9"/>
    <w:rsid w:val="37FA7ADE"/>
    <w:rsid w:val="37FC2A61"/>
    <w:rsid w:val="37FD1222"/>
    <w:rsid w:val="37FE2E45"/>
    <w:rsid w:val="37FF0184"/>
    <w:rsid w:val="37FF2349"/>
    <w:rsid w:val="380022EC"/>
    <w:rsid w:val="38017351"/>
    <w:rsid w:val="3802146F"/>
    <w:rsid w:val="380446FA"/>
    <w:rsid w:val="380569A2"/>
    <w:rsid w:val="38062252"/>
    <w:rsid w:val="380A4D4D"/>
    <w:rsid w:val="380B041B"/>
    <w:rsid w:val="380B212A"/>
    <w:rsid w:val="380C460E"/>
    <w:rsid w:val="380D686A"/>
    <w:rsid w:val="380F4EFB"/>
    <w:rsid w:val="381168FA"/>
    <w:rsid w:val="38157C6E"/>
    <w:rsid w:val="38157D5D"/>
    <w:rsid w:val="381653F1"/>
    <w:rsid w:val="381748CE"/>
    <w:rsid w:val="38190C6C"/>
    <w:rsid w:val="381A6BB4"/>
    <w:rsid w:val="381B0A61"/>
    <w:rsid w:val="381E58C8"/>
    <w:rsid w:val="38204A2E"/>
    <w:rsid w:val="38217B4F"/>
    <w:rsid w:val="382354DC"/>
    <w:rsid w:val="382437CD"/>
    <w:rsid w:val="38245407"/>
    <w:rsid w:val="382466CD"/>
    <w:rsid w:val="38253B07"/>
    <w:rsid w:val="382633C2"/>
    <w:rsid w:val="38265617"/>
    <w:rsid w:val="382715B7"/>
    <w:rsid w:val="38275374"/>
    <w:rsid w:val="382759A6"/>
    <w:rsid w:val="38282CF9"/>
    <w:rsid w:val="38294CF2"/>
    <w:rsid w:val="382A4C67"/>
    <w:rsid w:val="382B4952"/>
    <w:rsid w:val="382B7AF4"/>
    <w:rsid w:val="382D7349"/>
    <w:rsid w:val="382E1DBA"/>
    <w:rsid w:val="382F264C"/>
    <w:rsid w:val="38301E96"/>
    <w:rsid w:val="38305CB7"/>
    <w:rsid w:val="3832728C"/>
    <w:rsid w:val="3833772F"/>
    <w:rsid w:val="38342E58"/>
    <w:rsid w:val="3835368D"/>
    <w:rsid w:val="38355416"/>
    <w:rsid w:val="38357251"/>
    <w:rsid w:val="38360C30"/>
    <w:rsid w:val="3837633F"/>
    <w:rsid w:val="383A6152"/>
    <w:rsid w:val="383B7885"/>
    <w:rsid w:val="383D40CD"/>
    <w:rsid w:val="383D7987"/>
    <w:rsid w:val="383F5B31"/>
    <w:rsid w:val="383F6E53"/>
    <w:rsid w:val="38416D9B"/>
    <w:rsid w:val="384309BE"/>
    <w:rsid w:val="38430D4F"/>
    <w:rsid w:val="3844180C"/>
    <w:rsid w:val="38444036"/>
    <w:rsid w:val="3845100C"/>
    <w:rsid w:val="38454369"/>
    <w:rsid w:val="384909B3"/>
    <w:rsid w:val="384A38B5"/>
    <w:rsid w:val="384B2FEB"/>
    <w:rsid w:val="384C2D43"/>
    <w:rsid w:val="384C4070"/>
    <w:rsid w:val="384D73BB"/>
    <w:rsid w:val="384E02F0"/>
    <w:rsid w:val="384E6CDF"/>
    <w:rsid w:val="38500C4B"/>
    <w:rsid w:val="38536472"/>
    <w:rsid w:val="38551AD7"/>
    <w:rsid w:val="38552AA4"/>
    <w:rsid w:val="38575920"/>
    <w:rsid w:val="385867BA"/>
    <w:rsid w:val="38587C9E"/>
    <w:rsid w:val="38592D0B"/>
    <w:rsid w:val="38594031"/>
    <w:rsid w:val="385A299D"/>
    <w:rsid w:val="385A49AA"/>
    <w:rsid w:val="385B6CB1"/>
    <w:rsid w:val="385E7C68"/>
    <w:rsid w:val="385F73D2"/>
    <w:rsid w:val="3861004F"/>
    <w:rsid w:val="386137AC"/>
    <w:rsid w:val="38625513"/>
    <w:rsid w:val="38636EF6"/>
    <w:rsid w:val="3864340C"/>
    <w:rsid w:val="38643A6F"/>
    <w:rsid w:val="386475A2"/>
    <w:rsid w:val="38654FA7"/>
    <w:rsid w:val="38684777"/>
    <w:rsid w:val="38697FDA"/>
    <w:rsid w:val="386A2652"/>
    <w:rsid w:val="386B4F1A"/>
    <w:rsid w:val="386D1258"/>
    <w:rsid w:val="386D6A19"/>
    <w:rsid w:val="386F1613"/>
    <w:rsid w:val="386F1B6B"/>
    <w:rsid w:val="38711411"/>
    <w:rsid w:val="38725553"/>
    <w:rsid w:val="387314B2"/>
    <w:rsid w:val="38737B7D"/>
    <w:rsid w:val="38746E38"/>
    <w:rsid w:val="38747BBF"/>
    <w:rsid w:val="387500A8"/>
    <w:rsid w:val="38764641"/>
    <w:rsid w:val="38774879"/>
    <w:rsid w:val="38792D19"/>
    <w:rsid w:val="387C0E07"/>
    <w:rsid w:val="387C72C8"/>
    <w:rsid w:val="387D1A64"/>
    <w:rsid w:val="387D357C"/>
    <w:rsid w:val="387E194A"/>
    <w:rsid w:val="387F456C"/>
    <w:rsid w:val="3881117F"/>
    <w:rsid w:val="3883197A"/>
    <w:rsid w:val="388507E8"/>
    <w:rsid w:val="38851C35"/>
    <w:rsid w:val="38855F4A"/>
    <w:rsid w:val="38862B5D"/>
    <w:rsid w:val="388640D2"/>
    <w:rsid w:val="38867A94"/>
    <w:rsid w:val="38876A3C"/>
    <w:rsid w:val="388831AA"/>
    <w:rsid w:val="38890337"/>
    <w:rsid w:val="38895A97"/>
    <w:rsid w:val="388A6B51"/>
    <w:rsid w:val="388A7DB9"/>
    <w:rsid w:val="388C1C81"/>
    <w:rsid w:val="388C514F"/>
    <w:rsid w:val="388C6BA5"/>
    <w:rsid w:val="388D5324"/>
    <w:rsid w:val="388D5CD7"/>
    <w:rsid w:val="388E25C0"/>
    <w:rsid w:val="388F3F8C"/>
    <w:rsid w:val="389002C8"/>
    <w:rsid w:val="38901C75"/>
    <w:rsid w:val="38906F4D"/>
    <w:rsid w:val="38925ABE"/>
    <w:rsid w:val="38933E5F"/>
    <w:rsid w:val="389341C8"/>
    <w:rsid w:val="389421C9"/>
    <w:rsid w:val="38943C6B"/>
    <w:rsid w:val="38950F01"/>
    <w:rsid w:val="38954318"/>
    <w:rsid w:val="38980F7E"/>
    <w:rsid w:val="38987B60"/>
    <w:rsid w:val="38990153"/>
    <w:rsid w:val="38994DB8"/>
    <w:rsid w:val="389B2679"/>
    <w:rsid w:val="389B4E6D"/>
    <w:rsid w:val="389D244C"/>
    <w:rsid w:val="38A21851"/>
    <w:rsid w:val="38A26D89"/>
    <w:rsid w:val="38A43642"/>
    <w:rsid w:val="38A46AC6"/>
    <w:rsid w:val="38A52E7A"/>
    <w:rsid w:val="38A97493"/>
    <w:rsid w:val="38AD31CC"/>
    <w:rsid w:val="38AD3386"/>
    <w:rsid w:val="38AE017C"/>
    <w:rsid w:val="38AF0EE6"/>
    <w:rsid w:val="38AF1A1E"/>
    <w:rsid w:val="38AF1B13"/>
    <w:rsid w:val="38B00CC5"/>
    <w:rsid w:val="38B00FFB"/>
    <w:rsid w:val="38B064AA"/>
    <w:rsid w:val="38B11229"/>
    <w:rsid w:val="38B20A4C"/>
    <w:rsid w:val="38B35342"/>
    <w:rsid w:val="38B4442F"/>
    <w:rsid w:val="38B555B4"/>
    <w:rsid w:val="38B62364"/>
    <w:rsid w:val="38B66550"/>
    <w:rsid w:val="38B9252F"/>
    <w:rsid w:val="38BA5052"/>
    <w:rsid w:val="38BC7716"/>
    <w:rsid w:val="38BE4B13"/>
    <w:rsid w:val="38BF4AEE"/>
    <w:rsid w:val="38BF583B"/>
    <w:rsid w:val="38C00197"/>
    <w:rsid w:val="38C20833"/>
    <w:rsid w:val="38C524DE"/>
    <w:rsid w:val="38C60550"/>
    <w:rsid w:val="38C6742D"/>
    <w:rsid w:val="38C708C0"/>
    <w:rsid w:val="38C71A4F"/>
    <w:rsid w:val="38C97D46"/>
    <w:rsid w:val="38CA18E0"/>
    <w:rsid w:val="38CA7D26"/>
    <w:rsid w:val="38CB1B7A"/>
    <w:rsid w:val="38CC0DE1"/>
    <w:rsid w:val="38CC6E8D"/>
    <w:rsid w:val="38CD0811"/>
    <w:rsid w:val="38CD7BE5"/>
    <w:rsid w:val="38CF0731"/>
    <w:rsid w:val="38CF612D"/>
    <w:rsid w:val="38D07CAB"/>
    <w:rsid w:val="38D12B8D"/>
    <w:rsid w:val="38D2721F"/>
    <w:rsid w:val="38D32242"/>
    <w:rsid w:val="38D34D01"/>
    <w:rsid w:val="38D4541D"/>
    <w:rsid w:val="38D45BF2"/>
    <w:rsid w:val="38D46D7D"/>
    <w:rsid w:val="38D47814"/>
    <w:rsid w:val="38D6171E"/>
    <w:rsid w:val="38D82ABE"/>
    <w:rsid w:val="38D963DE"/>
    <w:rsid w:val="38DA1516"/>
    <w:rsid w:val="38DA53AF"/>
    <w:rsid w:val="38DC39ED"/>
    <w:rsid w:val="38DD6B4E"/>
    <w:rsid w:val="38DE6535"/>
    <w:rsid w:val="38DF1E78"/>
    <w:rsid w:val="38E06B48"/>
    <w:rsid w:val="38E11D48"/>
    <w:rsid w:val="38E300BC"/>
    <w:rsid w:val="38E31F83"/>
    <w:rsid w:val="38E33E12"/>
    <w:rsid w:val="38E36C1C"/>
    <w:rsid w:val="38E51E1E"/>
    <w:rsid w:val="38E52B1C"/>
    <w:rsid w:val="38E56E3D"/>
    <w:rsid w:val="38E74A62"/>
    <w:rsid w:val="38E75DC7"/>
    <w:rsid w:val="38E9013D"/>
    <w:rsid w:val="38E92F73"/>
    <w:rsid w:val="38E93D92"/>
    <w:rsid w:val="38E94BD1"/>
    <w:rsid w:val="38EA0ADB"/>
    <w:rsid w:val="38EC5870"/>
    <w:rsid w:val="38EC6991"/>
    <w:rsid w:val="38ED2D5E"/>
    <w:rsid w:val="38ED6E3F"/>
    <w:rsid w:val="38EE784F"/>
    <w:rsid w:val="38EF1867"/>
    <w:rsid w:val="38EF7676"/>
    <w:rsid w:val="38F020CF"/>
    <w:rsid w:val="38F03339"/>
    <w:rsid w:val="38F067AC"/>
    <w:rsid w:val="38F17B35"/>
    <w:rsid w:val="38F246DA"/>
    <w:rsid w:val="38F50D54"/>
    <w:rsid w:val="38F55D8E"/>
    <w:rsid w:val="38F66D16"/>
    <w:rsid w:val="38F92B55"/>
    <w:rsid w:val="38FA7769"/>
    <w:rsid w:val="38FB0A44"/>
    <w:rsid w:val="38FD52A3"/>
    <w:rsid w:val="38FD63DA"/>
    <w:rsid w:val="38FE7BE4"/>
    <w:rsid w:val="38FF2AC0"/>
    <w:rsid w:val="38FF5557"/>
    <w:rsid w:val="39002882"/>
    <w:rsid w:val="39003485"/>
    <w:rsid w:val="39013111"/>
    <w:rsid w:val="39027BC8"/>
    <w:rsid w:val="39057F57"/>
    <w:rsid w:val="39064194"/>
    <w:rsid w:val="39081BBB"/>
    <w:rsid w:val="39082889"/>
    <w:rsid w:val="39082EC4"/>
    <w:rsid w:val="390A6762"/>
    <w:rsid w:val="390B3971"/>
    <w:rsid w:val="390C6964"/>
    <w:rsid w:val="390D05F3"/>
    <w:rsid w:val="390D6BA1"/>
    <w:rsid w:val="390D7447"/>
    <w:rsid w:val="390F4C63"/>
    <w:rsid w:val="391339A6"/>
    <w:rsid w:val="39142303"/>
    <w:rsid w:val="39144080"/>
    <w:rsid w:val="3918619B"/>
    <w:rsid w:val="3919008A"/>
    <w:rsid w:val="391963CB"/>
    <w:rsid w:val="39197E10"/>
    <w:rsid w:val="391B58EE"/>
    <w:rsid w:val="391B7F98"/>
    <w:rsid w:val="391D6509"/>
    <w:rsid w:val="391D6F49"/>
    <w:rsid w:val="391E08FE"/>
    <w:rsid w:val="391E4166"/>
    <w:rsid w:val="391E5981"/>
    <w:rsid w:val="391E6F78"/>
    <w:rsid w:val="391F53E1"/>
    <w:rsid w:val="39204A89"/>
    <w:rsid w:val="39206791"/>
    <w:rsid w:val="39211945"/>
    <w:rsid w:val="392176DF"/>
    <w:rsid w:val="3922052A"/>
    <w:rsid w:val="392248CC"/>
    <w:rsid w:val="39240E6B"/>
    <w:rsid w:val="392416D4"/>
    <w:rsid w:val="39242984"/>
    <w:rsid w:val="392460C8"/>
    <w:rsid w:val="39246881"/>
    <w:rsid w:val="3926030E"/>
    <w:rsid w:val="392663E1"/>
    <w:rsid w:val="392879A4"/>
    <w:rsid w:val="392B06C4"/>
    <w:rsid w:val="392B5EC8"/>
    <w:rsid w:val="392C07BC"/>
    <w:rsid w:val="392D25A6"/>
    <w:rsid w:val="392D55EA"/>
    <w:rsid w:val="392D6604"/>
    <w:rsid w:val="392F299A"/>
    <w:rsid w:val="39303516"/>
    <w:rsid w:val="3932749D"/>
    <w:rsid w:val="39364AF2"/>
    <w:rsid w:val="393811D7"/>
    <w:rsid w:val="39390581"/>
    <w:rsid w:val="39395240"/>
    <w:rsid w:val="393A3AC1"/>
    <w:rsid w:val="393B159C"/>
    <w:rsid w:val="393E3ED7"/>
    <w:rsid w:val="39406464"/>
    <w:rsid w:val="39410C76"/>
    <w:rsid w:val="3941571D"/>
    <w:rsid w:val="394178CF"/>
    <w:rsid w:val="39417B2E"/>
    <w:rsid w:val="39422301"/>
    <w:rsid w:val="39444AB5"/>
    <w:rsid w:val="39444F87"/>
    <w:rsid w:val="394A5356"/>
    <w:rsid w:val="394A7D27"/>
    <w:rsid w:val="394D24BB"/>
    <w:rsid w:val="394E2BBF"/>
    <w:rsid w:val="39511A42"/>
    <w:rsid w:val="395243A7"/>
    <w:rsid w:val="39546CAE"/>
    <w:rsid w:val="39550167"/>
    <w:rsid w:val="39564387"/>
    <w:rsid w:val="39582C82"/>
    <w:rsid w:val="39585A65"/>
    <w:rsid w:val="39585BB8"/>
    <w:rsid w:val="39586C4C"/>
    <w:rsid w:val="39595C0C"/>
    <w:rsid w:val="395B2180"/>
    <w:rsid w:val="395B6072"/>
    <w:rsid w:val="395C30D4"/>
    <w:rsid w:val="395C6B8E"/>
    <w:rsid w:val="395D5F63"/>
    <w:rsid w:val="395E39C7"/>
    <w:rsid w:val="395E61C1"/>
    <w:rsid w:val="395F6743"/>
    <w:rsid w:val="396114E9"/>
    <w:rsid w:val="396158E7"/>
    <w:rsid w:val="39626C53"/>
    <w:rsid w:val="396309A0"/>
    <w:rsid w:val="396346EE"/>
    <w:rsid w:val="39636EA8"/>
    <w:rsid w:val="396513A0"/>
    <w:rsid w:val="39660533"/>
    <w:rsid w:val="39664915"/>
    <w:rsid w:val="39674AA4"/>
    <w:rsid w:val="396778B3"/>
    <w:rsid w:val="39681EA3"/>
    <w:rsid w:val="396865A9"/>
    <w:rsid w:val="396941DB"/>
    <w:rsid w:val="396A4A9F"/>
    <w:rsid w:val="396B1C53"/>
    <w:rsid w:val="396C212A"/>
    <w:rsid w:val="396F0863"/>
    <w:rsid w:val="396F72B8"/>
    <w:rsid w:val="39700CD8"/>
    <w:rsid w:val="39711A63"/>
    <w:rsid w:val="39717C36"/>
    <w:rsid w:val="397436F0"/>
    <w:rsid w:val="39774298"/>
    <w:rsid w:val="39777939"/>
    <w:rsid w:val="39795A2F"/>
    <w:rsid w:val="397A2333"/>
    <w:rsid w:val="397B5E16"/>
    <w:rsid w:val="397C342E"/>
    <w:rsid w:val="397D2BEE"/>
    <w:rsid w:val="397D40FF"/>
    <w:rsid w:val="397F51D4"/>
    <w:rsid w:val="39834CE9"/>
    <w:rsid w:val="3985342C"/>
    <w:rsid w:val="39885FDF"/>
    <w:rsid w:val="39892CAA"/>
    <w:rsid w:val="398A2726"/>
    <w:rsid w:val="398A6211"/>
    <w:rsid w:val="398B3763"/>
    <w:rsid w:val="398D3CD9"/>
    <w:rsid w:val="398E227C"/>
    <w:rsid w:val="398E6594"/>
    <w:rsid w:val="3990017D"/>
    <w:rsid w:val="3991163D"/>
    <w:rsid w:val="39947779"/>
    <w:rsid w:val="39950851"/>
    <w:rsid w:val="39952017"/>
    <w:rsid w:val="39957172"/>
    <w:rsid w:val="39975F05"/>
    <w:rsid w:val="39977CA4"/>
    <w:rsid w:val="39987381"/>
    <w:rsid w:val="3999425F"/>
    <w:rsid w:val="39995F46"/>
    <w:rsid w:val="399B3D3C"/>
    <w:rsid w:val="399F39B5"/>
    <w:rsid w:val="399F5647"/>
    <w:rsid w:val="39A13803"/>
    <w:rsid w:val="39A14587"/>
    <w:rsid w:val="39A248E0"/>
    <w:rsid w:val="39A260CB"/>
    <w:rsid w:val="39A30FC8"/>
    <w:rsid w:val="39A41164"/>
    <w:rsid w:val="39A80A6C"/>
    <w:rsid w:val="39A85A11"/>
    <w:rsid w:val="39A9353B"/>
    <w:rsid w:val="39A97EB2"/>
    <w:rsid w:val="39AA4688"/>
    <w:rsid w:val="39AA47B1"/>
    <w:rsid w:val="39AA7A1D"/>
    <w:rsid w:val="39AB5E09"/>
    <w:rsid w:val="39AC0CEB"/>
    <w:rsid w:val="39AD3C02"/>
    <w:rsid w:val="39AE2B6E"/>
    <w:rsid w:val="39AF32EA"/>
    <w:rsid w:val="39B17304"/>
    <w:rsid w:val="39B36298"/>
    <w:rsid w:val="39B552AB"/>
    <w:rsid w:val="39B611E2"/>
    <w:rsid w:val="39B85208"/>
    <w:rsid w:val="39B86606"/>
    <w:rsid w:val="39B9204F"/>
    <w:rsid w:val="39B960F2"/>
    <w:rsid w:val="39B962C4"/>
    <w:rsid w:val="39BA4381"/>
    <w:rsid w:val="39BB42BA"/>
    <w:rsid w:val="39BC0085"/>
    <w:rsid w:val="39BD2F4A"/>
    <w:rsid w:val="39BE7344"/>
    <w:rsid w:val="39BF593A"/>
    <w:rsid w:val="39C115DC"/>
    <w:rsid w:val="39C16190"/>
    <w:rsid w:val="39C179C9"/>
    <w:rsid w:val="39C25126"/>
    <w:rsid w:val="39C32CF2"/>
    <w:rsid w:val="39C34C80"/>
    <w:rsid w:val="39C54029"/>
    <w:rsid w:val="39C6534F"/>
    <w:rsid w:val="39C73A6F"/>
    <w:rsid w:val="39C76F8D"/>
    <w:rsid w:val="39C80EA9"/>
    <w:rsid w:val="39C823C1"/>
    <w:rsid w:val="39C87664"/>
    <w:rsid w:val="39C9553C"/>
    <w:rsid w:val="39CA4704"/>
    <w:rsid w:val="39CD3A41"/>
    <w:rsid w:val="39CD3C6C"/>
    <w:rsid w:val="39D0480E"/>
    <w:rsid w:val="39D12393"/>
    <w:rsid w:val="39D419FE"/>
    <w:rsid w:val="39D52677"/>
    <w:rsid w:val="39D7272B"/>
    <w:rsid w:val="39D95C32"/>
    <w:rsid w:val="39DB6225"/>
    <w:rsid w:val="39DB7402"/>
    <w:rsid w:val="39DC3FAB"/>
    <w:rsid w:val="39DC63B4"/>
    <w:rsid w:val="39DE6E51"/>
    <w:rsid w:val="39DE740F"/>
    <w:rsid w:val="39DF66C2"/>
    <w:rsid w:val="39E20AA9"/>
    <w:rsid w:val="39E32D91"/>
    <w:rsid w:val="39E56BEB"/>
    <w:rsid w:val="39E64F8C"/>
    <w:rsid w:val="39E7220F"/>
    <w:rsid w:val="39E75144"/>
    <w:rsid w:val="39E8070A"/>
    <w:rsid w:val="39E945DB"/>
    <w:rsid w:val="39EB1418"/>
    <w:rsid w:val="39EB2A2E"/>
    <w:rsid w:val="39EB7BA3"/>
    <w:rsid w:val="39EC2DBD"/>
    <w:rsid w:val="39EC5E8C"/>
    <w:rsid w:val="39ED60C5"/>
    <w:rsid w:val="39EE163D"/>
    <w:rsid w:val="39EF27A7"/>
    <w:rsid w:val="39EF3834"/>
    <w:rsid w:val="39EF5C80"/>
    <w:rsid w:val="39F15307"/>
    <w:rsid w:val="39F36CC5"/>
    <w:rsid w:val="39F37B96"/>
    <w:rsid w:val="39F4006A"/>
    <w:rsid w:val="39F46B78"/>
    <w:rsid w:val="39F60C96"/>
    <w:rsid w:val="39F62F6D"/>
    <w:rsid w:val="39F63B07"/>
    <w:rsid w:val="39F655B0"/>
    <w:rsid w:val="39F65E81"/>
    <w:rsid w:val="39F71FD6"/>
    <w:rsid w:val="39F77AF5"/>
    <w:rsid w:val="39F84BA1"/>
    <w:rsid w:val="39F908E5"/>
    <w:rsid w:val="39F9193A"/>
    <w:rsid w:val="39FC3BFF"/>
    <w:rsid w:val="39FD2736"/>
    <w:rsid w:val="39FE182E"/>
    <w:rsid w:val="39FE735B"/>
    <w:rsid w:val="39FF567F"/>
    <w:rsid w:val="3A002DF1"/>
    <w:rsid w:val="3A02100B"/>
    <w:rsid w:val="3A02300B"/>
    <w:rsid w:val="3A024508"/>
    <w:rsid w:val="3A026BFA"/>
    <w:rsid w:val="3A031356"/>
    <w:rsid w:val="3A034452"/>
    <w:rsid w:val="3A0559B9"/>
    <w:rsid w:val="3A064642"/>
    <w:rsid w:val="3A066D30"/>
    <w:rsid w:val="3A083278"/>
    <w:rsid w:val="3A0929AE"/>
    <w:rsid w:val="3A0A75B5"/>
    <w:rsid w:val="3A0E314E"/>
    <w:rsid w:val="3A0E58CE"/>
    <w:rsid w:val="3A0F3D82"/>
    <w:rsid w:val="3A0F472D"/>
    <w:rsid w:val="3A0F7673"/>
    <w:rsid w:val="3A101A1D"/>
    <w:rsid w:val="3A1036B7"/>
    <w:rsid w:val="3A1108AB"/>
    <w:rsid w:val="3A120D10"/>
    <w:rsid w:val="3A1367CC"/>
    <w:rsid w:val="3A1376DF"/>
    <w:rsid w:val="3A171220"/>
    <w:rsid w:val="3A186D89"/>
    <w:rsid w:val="3A196083"/>
    <w:rsid w:val="3A1A7D99"/>
    <w:rsid w:val="3A1B38ED"/>
    <w:rsid w:val="3A1C211D"/>
    <w:rsid w:val="3A1D4E31"/>
    <w:rsid w:val="3A1F5B19"/>
    <w:rsid w:val="3A20187C"/>
    <w:rsid w:val="3A2073C0"/>
    <w:rsid w:val="3A213021"/>
    <w:rsid w:val="3A221B0E"/>
    <w:rsid w:val="3A222B6D"/>
    <w:rsid w:val="3A233159"/>
    <w:rsid w:val="3A236E1B"/>
    <w:rsid w:val="3A252598"/>
    <w:rsid w:val="3A2568A7"/>
    <w:rsid w:val="3A261BBB"/>
    <w:rsid w:val="3A2810F0"/>
    <w:rsid w:val="3A295784"/>
    <w:rsid w:val="3A2D0EDC"/>
    <w:rsid w:val="3A2D687D"/>
    <w:rsid w:val="3A306815"/>
    <w:rsid w:val="3A3208AC"/>
    <w:rsid w:val="3A3226A8"/>
    <w:rsid w:val="3A3273BB"/>
    <w:rsid w:val="3A36666A"/>
    <w:rsid w:val="3A370D68"/>
    <w:rsid w:val="3A37519E"/>
    <w:rsid w:val="3A375713"/>
    <w:rsid w:val="3A4075AB"/>
    <w:rsid w:val="3A4170AA"/>
    <w:rsid w:val="3A4432F8"/>
    <w:rsid w:val="3A457E1C"/>
    <w:rsid w:val="3A462684"/>
    <w:rsid w:val="3A471308"/>
    <w:rsid w:val="3A484032"/>
    <w:rsid w:val="3A4923F1"/>
    <w:rsid w:val="3A4A276C"/>
    <w:rsid w:val="3A4A544D"/>
    <w:rsid w:val="3A4A5C82"/>
    <w:rsid w:val="3A4B2338"/>
    <w:rsid w:val="3A4C5732"/>
    <w:rsid w:val="3A4C7A13"/>
    <w:rsid w:val="3A4D04DF"/>
    <w:rsid w:val="3A4D16BC"/>
    <w:rsid w:val="3A4E1EAE"/>
    <w:rsid w:val="3A501C16"/>
    <w:rsid w:val="3A503C67"/>
    <w:rsid w:val="3A510E8B"/>
    <w:rsid w:val="3A517EC3"/>
    <w:rsid w:val="3A534EF3"/>
    <w:rsid w:val="3A557771"/>
    <w:rsid w:val="3A560AAB"/>
    <w:rsid w:val="3A570120"/>
    <w:rsid w:val="3A57429A"/>
    <w:rsid w:val="3A5866CA"/>
    <w:rsid w:val="3A5909E7"/>
    <w:rsid w:val="3A590F6A"/>
    <w:rsid w:val="3A591FD5"/>
    <w:rsid w:val="3A5A02A3"/>
    <w:rsid w:val="3A5B0013"/>
    <w:rsid w:val="3A5B790F"/>
    <w:rsid w:val="3A5C573B"/>
    <w:rsid w:val="3A5D2253"/>
    <w:rsid w:val="3A5D30C3"/>
    <w:rsid w:val="3A5D6E02"/>
    <w:rsid w:val="3A5D6FB7"/>
    <w:rsid w:val="3A5E48DD"/>
    <w:rsid w:val="3A5F3871"/>
    <w:rsid w:val="3A620A36"/>
    <w:rsid w:val="3A6361D8"/>
    <w:rsid w:val="3A640EAD"/>
    <w:rsid w:val="3A655A08"/>
    <w:rsid w:val="3A665288"/>
    <w:rsid w:val="3A666931"/>
    <w:rsid w:val="3A666FBE"/>
    <w:rsid w:val="3A6764FA"/>
    <w:rsid w:val="3A67752D"/>
    <w:rsid w:val="3A68088B"/>
    <w:rsid w:val="3A68284C"/>
    <w:rsid w:val="3A6833C0"/>
    <w:rsid w:val="3A687126"/>
    <w:rsid w:val="3A6B4679"/>
    <w:rsid w:val="3A6B4D8A"/>
    <w:rsid w:val="3A6B614A"/>
    <w:rsid w:val="3A6C2022"/>
    <w:rsid w:val="3A700D2F"/>
    <w:rsid w:val="3A727099"/>
    <w:rsid w:val="3A756EC8"/>
    <w:rsid w:val="3A757A86"/>
    <w:rsid w:val="3A764542"/>
    <w:rsid w:val="3A785F4B"/>
    <w:rsid w:val="3A786612"/>
    <w:rsid w:val="3A7A251A"/>
    <w:rsid w:val="3A7A564C"/>
    <w:rsid w:val="3A7B1BAA"/>
    <w:rsid w:val="3A7D5A64"/>
    <w:rsid w:val="3A7E126B"/>
    <w:rsid w:val="3A7F7D0C"/>
    <w:rsid w:val="3A80531A"/>
    <w:rsid w:val="3A810904"/>
    <w:rsid w:val="3A832874"/>
    <w:rsid w:val="3A8352D4"/>
    <w:rsid w:val="3A84550C"/>
    <w:rsid w:val="3A84791C"/>
    <w:rsid w:val="3A8701F6"/>
    <w:rsid w:val="3A885723"/>
    <w:rsid w:val="3A89095E"/>
    <w:rsid w:val="3A8A7BEA"/>
    <w:rsid w:val="3A8B7C76"/>
    <w:rsid w:val="3A8C1546"/>
    <w:rsid w:val="3A8C7261"/>
    <w:rsid w:val="3A8C7BE0"/>
    <w:rsid w:val="3A8D6FDF"/>
    <w:rsid w:val="3A90726E"/>
    <w:rsid w:val="3A911AEC"/>
    <w:rsid w:val="3A9256B8"/>
    <w:rsid w:val="3A931699"/>
    <w:rsid w:val="3A932F9E"/>
    <w:rsid w:val="3A937AB2"/>
    <w:rsid w:val="3A970969"/>
    <w:rsid w:val="3A976AC0"/>
    <w:rsid w:val="3A982A03"/>
    <w:rsid w:val="3A9A2BE8"/>
    <w:rsid w:val="3A9B7F8A"/>
    <w:rsid w:val="3A9D23F3"/>
    <w:rsid w:val="3A9D55B4"/>
    <w:rsid w:val="3A9F7EC9"/>
    <w:rsid w:val="3AA34BE2"/>
    <w:rsid w:val="3AA42F61"/>
    <w:rsid w:val="3AA6107C"/>
    <w:rsid w:val="3AA66510"/>
    <w:rsid w:val="3AA83F66"/>
    <w:rsid w:val="3AA86052"/>
    <w:rsid w:val="3AA90E6D"/>
    <w:rsid w:val="3AAA317B"/>
    <w:rsid w:val="3AAA58AE"/>
    <w:rsid w:val="3AAA77DB"/>
    <w:rsid w:val="3AAB295E"/>
    <w:rsid w:val="3AAB3E2A"/>
    <w:rsid w:val="3AAF4A62"/>
    <w:rsid w:val="3AAF678E"/>
    <w:rsid w:val="3AB4652B"/>
    <w:rsid w:val="3AB67802"/>
    <w:rsid w:val="3AB81C9B"/>
    <w:rsid w:val="3ABA5CBF"/>
    <w:rsid w:val="3ABC5B3F"/>
    <w:rsid w:val="3ABD081B"/>
    <w:rsid w:val="3ABE134F"/>
    <w:rsid w:val="3ABE7514"/>
    <w:rsid w:val="3AC11729"/>
    <w:rsid w:val="3AC236DC"/>
    <w:rsid w:val="3AC25BCD"/>
    <w:rsid w:val="3AC461EA"/>
    <w:rsid w:val="3AC74988"/>
    <w:rsid w:val="3AC82021"/>
    <w:rsid w:val="3AC97205"/>
    <w:rsid w:val="3ACC7FD7"/>
    <w:rsid w:val="3ACD2537"/>
    <w:rsid w:val="3ACE2464"/>
    <w:rsid w:val="3ACF7924"/>
    <w:rsid w:val="3AD105E2"/>
    <w:rsid w:val="3AD12D19"/>
    <w:rsid w:val="3AD143BB"/>
    <w:rsid w:val="3AD16B0C"/>
    <w:rsid w:val="3AD406BB"/>
    <w:rsid w:val="3AD45E04"/>
    <w:rsid w:val="3AD47363"/>
    <w:rsid w:val="3AD51E1C"/>
    <w:rsid w:val="3AD57E50"/>
    <w:rsid w:val="3AD67399"/>
    <w:rsid w:val="3AD8469E"/>
    <w:rsid w:val="3AD94E40"/>
    <w:rsid w:val="3ADA29F5"/>
    <w:rsid w:val="3ADA3458"/>
    <w:rsid w:val="3ADF1F47"/>
    <w:rsid w:val="3ADF286A"/>
    <w:rsid w:val="3ADF4E9B"/>
    <w:rsid w:val="3AE93830"/>
    <w:rsid w:val="3AEB7AA4"/>
    <w:rsid w:val="3AEB7F8D"/>
    <w:rsid w:val="3AEC2D7B"/>
    <w:rsid w:val="3AED3900"/>
    <w:rsid w:val="3AEE7082"/>
    <w:rsid w:val="3AEF2329"/>
    <w:rsid w:val="3AF108B2"/>
    <w:rsid w:val="3AF158CA"/>
    <w:rsid w:val="3AF344B1"/>
    <w:rsid w:val="3AF459B0"/>
    <w:rsid w:val="3AF517AD"/>
    <w:rsid w:val="3AF6478A"/>
    <w:rsid w:val="3AF947E7"/>
    <w:rsid w:val="3AFB24D7"/>
    <w:rsid w:val="3AFB663C"/>
    <w:rsid w:val="3AFE04F6"/>
    <w:rsid w:val="3AFE7724"/>
    <w:rsid w:val="3AFF0A06"/>
    <w:rsid w:val="3B026E24"/>
    <w:rsid w:val="3B027A43"/>
    <w:rsid w:val="3B0441AC"/>
    <w:rsid w:val="3B087F8B"/>
    <w:rsid w:val="3B0B07BD"/>
    <w:rsid w:val="3B0B58E4"/>
    <w:rsid w:val="3B0C3539"/>
    <w:rsid w:val="3B0C5010"/>
    <w:rsid w:val="3B0C57A2"/>
    <w:rsid w:val="3B0D45AA"/>
    <w:rsid w:val="3B0F6559"/>
    <w:rsid w:val="3B105701"/>
    <w:rsid w:val="3B10666E"/>
    <w:rsid w:val="3B121828"/>
    <w:rsid w:val="3B141D1A"/>
    <w:rsid w:val="3B1439A8"/>
    <w:rsid w:val="3B187B6F"/>
    <w:rsid w:val="3B1A0F8B"/>
    <w:rsid w:val="3B1A6AC8"/>
    <w:rsid w:val="3B1C4CF5"/>
    <w:rsid w:val="3B1F6EDF"/>
    <w:rsid w:val="3B213952"/>
    <w:rsid w:val="3B214C3E"/>
    <w:rsid w:val="3B2157DF"/>
    <w:rsid w:val="3B22335C"/>
    <w:rsid w:val="3B23384C"/>
    <w:rsid w:val="3B24171A"/>
    <w:rsid w:val="3B2450A2"/>
    <w:rsid w:val="3B27319E"/>
    <w:rsid w:val="3B286555"/>
    <w:rsid w:val="3B2954F1"/>
    <w:rsid w:val="3B2D0457"/>
    <w:rsid w:val="3B2D2C66"/>
    <w:rsid w:val="3B2E1643"/>
    <w:rsid w:val="3B310A44"/>
    <w:rsid w:val="3B313C1B"/>
    <w:rsid w:val="3B3150C5"/>
    <w:rsid w:val="3B322777"/>
    <w:rsid w:val="3B325D8A"/>
    <w:rsid w:val="3B333E77"/>
    <w:rsid w:val="3B334B2A"/>
    <w:rsid w:val="3B3353BE"/>
    <w:rsid w:val="3B3622DB"/>
    <w:rsid w:val="3B3666C9"/>
    <w:rsid w:val="3B370835"/>
    <w:rsid w:val="3B37085D"/>
    <w:rsid w:val="3B375032"/>
    <w:rsid w:val="3B380741"/>
    <w:rsid w:val="3B3915E1"/>
    <w:rsid w:val="3B3C21E4"/>
    <w:rsid w:val="3B3F09F0"/>
    <w:rsid w:val="3B4157EB"/>
    <w:rsid w:val="3B415B2A"/>
    <w:rsid w:val="3B444417"/>
    <w:rsid w:val="3B4714DF"/>
    <w:rsid w:val="3B48796F"/>
    <w:rsid w:val="3B4A147A"/>
    <w:rsid w:val="3B4B3DCB"/>
    <w:rsid w:val="3B4E3066"/>
    <w:rsid w:val="3B507022"/>
    <w:rsid w:val="3B50721F"/>
    <w:rsid w:val="3B50778C"/>
    <w:rsid w:val="3B516E8F"/>
    <w:rsid w:val="3B527748"/>
    <w:rsid w:val="3B530656"/>
    <w:rsid w:val="3B5365C3"/>
    <w:rsid w:val="3B541BD3"/>
    <w:rsid w:val="3B544478"/>
    <w:rsid w:val="3B5460FF"/>
    <w:rsid w:val="3B562900"/>
    <w:rsid w:val="3B565F56"/>
    <w:rsid w:val="3B566225"/>
    <w:rsid w:val="3B582C3D"/>
    <w:rsid w:val="3B584B40"/>
    <w:rsid w:val="3B590848"/>
    <w:rsid w:val="3B596991"/>
    <w:rsid w:val="3B5A0201"/>
    <w:rsid w:val="3B5B3398"/>
    <w:rsid w:val="3B5C1A94"/>
    <w:rsid w:val="3B5D06DF"/>
    <w:rsid w:val="3B5E5A2A"/>
    <w:rsid w:val="3B5F3667"/>
    <w:rsid w:val="3B5F3CFD"/>
    <w:rsid w:val="3B5F6570"/>
    <w:rsid w:val="3B603425"/>
    <w:rsid w:val="3B613935"/>
    <w:rsid w:val="3B622EF9"/>
    <w:rsid w:val="3B63565A"/>
    <w:rsid w:val="3B636184"/>
    <w:rsid w:val="3B64465E"/>
    <w:rsid w:val="3B650397"/>
    <w:rsid w:val="3B651A54"/>
    <w:rsid w:val="3B6561C2"/>
    <w:rsid w:val="3B657A9E"/>
    <w:rsid w:val="3B663AD8"/>
    <w:rsid w:val="3B664A24"/>
    <w:rsid w:val="3B6838FE"/>
    <w:rsid w:val="3B6A36C9"/>
    <w:rsid w:val="3B6C00AC"/>
    <w:rsid w:val="3B6C06CB"/>
    <w:rsid w:val="3B6D5A84"/>
    <w:rsid w:val="3B6E02FA"/>
    <w:rsid w:val="3B701648"/>
    <w:rsid w:val="3B7038A0"/>
    <w:rsid w:val="3B707045"/>
    <w:rsid w:val="3B707D57"/>
    <w:rsid w:val="3B714F78"/>
    <w:rsid w:val="3B7276F7"/>
    <w:rsid w:val="3B73182F"/>
    <w:rsid w:val="3B761E6D"/>
    <w:rsid w:val="3B77243C"/>
    <w:rsid w:val="3B7827C7"/>
    <w:rsid w:val="3B7839C4"/>
    <w:rsid w:val="3B785BD5"/>
    <w:rsid w:val="3B7874DD"/>
    <w:rsid w:val="3B79451D"/>
    <w:rsid w:val="3B7B04AF"/>
    <w:rsid w:val="3B7C75A8"/>
    <w:rsid w:val="3B7F36CA"/>
    <w:rsid w:val="3B811AAA"/>
    <w:rsid w:val="3B811E95"/>
    <w:rsid w:val="3B825D25"/>
    <w:rsid w:val="3B8265EE"/>
    <w:rsid w:val="3B832BBC"/>
    <w:rsid w:val="3B83385A"/>
    <w:rsid w:val="3B8420DC"/>
    <w:rsid w:val="3B877339"/>
    <w:rsid w:val="3B8B3052"/>
    <w:rsid w:val="3B8C468E"/>
    <w:rsid w:val="3B8D2C91"/>
    <w:rsid w:val="3B8E15DC"/>
    <w:rsid w:val="3B8E2CBC"/>
    <w:rsid w:val="3B8E63E6"/>
    <w:rsid w:val="3B8F1F9A"/>
    <w:rsid w:val="3B9079CD"/>
    <w:rsid w:val="3B913C35"/>
    <w:rsid w:val="3B925D41"/>
    <w:rsid w:val="3B930389"/>
    <w:rsid w:val="3B93126C"/>
    <w:rsid w:val="3B9714BD"/>
    <w:rsid w:val="3B976B54"/>
    <w:rsid w:val="3B981116"/>
    <w:rsid w:val="3B983F9A"/>
    <w:rsid w:val="3B986E05"/>
    <w:rsid w:val="3B9A5BE1"/>
    <w:rsid w:val="3B9B27EF"/>
    <w:rsid w:val="3B9C0B35"/>
    <w:rsid w:val="3B9C1743"/>
    <w:rsid w:val="3B9D31F5"/>
    <w:rsid w:val="3BA14296"/>
    <w:rsid w:val="3BA16635"/>
    <w:rsid w:val="3BA44B5E"/>
    <w:rsid w:val="3BA70003"/>
    <w:rsid w:val="3BA80CB3"/>
    <w:rsid w:val="3BA81569"/>
    <w:rsid w:val="3BA91643"/>
    <w:rsid w:val="3BA92BF7"/>
    <w:rsid w:val="3BAB53FE"/>
    <w:rsid w:val="3BAC0B1A"/>
    <w:rsid w:val="3BAC5108"/>
    <w:rsid w:val="3BAC5763"/>
    <w:rsid w:val="3BAC7D62"/>
    <w:rsid w:val="3BAD0703"/>
    <w:rsid w:val="3BAE3B2E"/>
    <w:rsid w:val="3BAE6778"/>
    <w:rsid w:val="3BAF1880"/>
    <w:rsid w:val="3BAF213B"/>
    <w:rsid w:val="3BAF48F8"/>
    <w:rsid w:val="3BAF5C5A"/>
    <w:rsid w:val="3BAF5DEA"/>
    <w:rsid w:val="3BAF78A6"/>
    <w:rsid w:val="3BB01F70"/>
    <w:rsid w:val="3BB0528B"/>
    <w:rsid w:val="3BB62013"/>
    <w:rsid w:val="3BB64FA1"/>
    <w:rsid w:val="3BB75863"/>
    <w:rsid w:val="3BB80019"/>
    <w:rsid w:val="3BB85EE4"/>
    <w:rsid w:val="3BB86A46"/>
    <w:rsid w:val="3BB96DE0"/>
    <w:rsid w:val="3BBA638E"/>
    <w:rsid w:val="3BBC3267"/>
    <w:rsid w:val="3BBD2ED5"/>
    <w:rsid w:val="3BBE0A84"/>
    <w:rsid w:val="3BBE1BAC"/>
    <w:rsid w:val="3BBE366A"/>
    <w:rsid w:val="3BC07F51"/>
    <w:rsid w:val="3BC10251"/>
    <w:rsid w:val="3BC42BB7"/>
    <w:rsid w:val="3BC81494"/>
    <w:rsid w:val="3BCA474D"/>
    <w:rsid w:val="3BCB4209"/>
    <w:rsid w:val="3BCB4CC6"/>
    <w:rsid w:val="3BCF04B8"/>
    <w:rsid w:val="3BCF34BF"/>
    <w:rsid w:val="3BD07C67"/>
    <w:rsid w:val="3BD10863"/>
    <w:rsid w:val="3BD12814"/>
    <w:rsid w:val="3BD32679"/>
    <w:rsid w:val="3BD609C8"/>
    <w:rsid w:val="3BD74550"/>
    <w:rsid w:val="3BD82E5B"/>
    <w:rsid w:val="3BD874C0"/>
    <w:rsid w:val="3BDA0A4C"/>
    <w:rsid w:val="3BDB04A9"/>
    <w:rsid w:val="3BDB117A"/>
    <w:rsid w:val="3BDE0C1C"/>
    <w:rsid w:val="3BDE588A"/>
    <w:rsid w:val="3BDF3269"/>
    <w:rsid w:val="3BDF3BEE"/>
    <w:rsid w:val="3BDF6A95"/>
    <w:rsid w:val="3BE159BC"/>
    <w:rsid w:val="3BE26A76"/>
    <w:rsid w:val="3BE31BEE"/>
    <w:rsid w:val="3BE50B53"/>
    <w:rsid w:val="3BE57F06"/>
    <w:rsid w:val="3BE66A77"/>
    <w:rsid w:val="3BE806BE"/>
    <w:rsid w:val="3BEA287C"/>
    <w:rsid w:val="3BEE6C53"/>
    <w:rsid w:val="3BF060ED"/>
    <w:rsid w:val="3BF15EEA"/>
    <w:rsid w:val="3BF177A3"/>
    <w:rsid w:val="3BF33D62"/>
    <w:rsid w:val="3BF35420"/>
    <w:rsid w:val="3BF406F5"/>
    <w:rsid w:val="3BF5619B"/>
    <w:rsid w:val="3BF8348E"/>
    <w:rsid w:val="3BF83F97"/>
    <w:rsid w:val="3BF84D41"/>
    <w:rsid w:val="3BF937E3"/>
    <w:rsid w:val="3BF97342"/>
    <w:rsid w:val="3BFA24A7"/>
    <w:rsid w:val="3BFA725A"/>
    <w:rsid w:val="3BFD28F6"/>
    <w:rsid w:val="3BFF54E9"/>
    <w:rsid w:val="3C0127C4"/>
    <w:rsid w:val="3C020A8C"/>
    <w:rsid w:val="3C0439E1"/>
    <w:rsid w:val="3C046FB6"/>
    <w:rsid w:val="3C0507C8"/>
    <w:rsid w:val="3C060415"/>
    <w:rsid w:val="3C067B07"/>
    <w:rsid w:val="3C0722A9"/>
    <w:rsid w:val="3C107F0F"/>
    <w:rsid w:val="3C11281C"/>
    <w:rsid w:val="3C143C78"/>
    <w:rsid w:val="3C154F74"/>
    <w:rsid w:val="3C1623C2"/>
    <w:rsid w:val="3C171F86"/>
    <w:rsid w:val="3C195B2E"/>
    <w:rsid w:val="3C1B51EF"/>
    <w:rsid w:val="3C1C5C4A"/>
    <w:rsid w:val="3C1C645A"/>
    <w:rsid w:val="3C1D1A7F"/>
    <w:rsid w:val="3C1E2F6D"/>
    <w:rsid w:val="3C2312C9"/>
    <w:rsid w:val="3C23230D"/>
    <w:rsid w:val="3C243A8C"/>
    <w:rsid w:val="3C261159"/>
    <w:rsid w:val="3C263783"/>
    <w:rsid w:val="3C2864F6"/>
    <w:rsid w:val="3C287684"/>
    <w:rsid w:val="3C2A139A"/>
    <w:rsid w:val="3C2A2B58"/>
    <w:rsid w:val="3C2C2670"/>
    <w:rsid w:val="3C2C4E7C"/>
    <w:rsid w:val="3C2D00D0"/>
    <w:rsid w:val="3C2D6900"/>
    <w:rsid w:val="3C2E73F9"/>
    <w:rsid w:val="3C2F1F0F"/>
    <w:rsid w:val="3C2F587D"/>
    <w:rsid w:val="3C3014BC"/>
    <w:rsid w:val="3C313940"/>
    <w:rsid w:val="3C320D42"/>
    <w:rsid w:val="3C340DEC"/>
    <w:rsid w:val="3C345721"/>
    <w:rsid w:val="3C3469BF"/>
    <w:rsid w:val="3C376ED5"/>
    <w:rsid w:val="3C3802D5"/>
    <w:rsid w:val="3C390B41"/>
    <w:rsid w:val="3C39693F"/>
    <w:rsid w:val="3C3A120B"/>
    <w:rsid w:val="3C3A2019"/>
    <w:rsid w:val="3C3B02D9"/>
    <w:rsid w:val="3C3C5BC5"/>
    <w:rsid w:val="3C3D6A1C"/>
    <w:rsid w:val="3C3E42F6"/>
    <w:rsid w:val="3C3F10C7"/>
    <w:rsid w:val="3C404B98"/>
    <w:rsid w:val="3C420462"/>
    <w:rsid w:val="3C46606A"/>
    <w:rsid w:val="3C473AB5"/>
    <w:rsid w:val="3C476B90"/>
    <w:rsid w:val="3C477CB0"/>
    <w:rsid w:val="3C493001"/>
    <w:rsid w:val="3C497B0C"/>
    <w:rsid w:val="3C4A5116"/>
    <w:rsid w:val="3C4C750D"/>
    <w:rsid w:val="3C4D6BFB"/>
    <w:rsid w:val="3C4F0B59"/>
    <w:rsid w:val="3C4F2742"/>
    <w:rsid w:val="3C4F7D3D"/>
    <w:rsid w:val="3C50371B"/>
    <w:rsid w:val="3C506CA3"/>
    <w:rsid w:val="3C512815"/>
    <w:rsid w:val="3C5174DE"/>
    <w:rsid w:val="3C527653"/>
    <w:rsid w:val="3C53779B"/>
    <w:rsid w:val="3C544445"/>
    <w:rsid w:val="3C54616F"/>
    <w:rsid w:val="3C5465E1"/>
    <w:rsid w:val="3C571592"/>
    <w:rsid w:val="3C57284B"/>
    <w:rsid w:val="3C572FFB"/>
    <w:rsid w:val="3C584CC2"/>
    <w:rsid w:val="3C5A3BC1"/>
    <w:rsid w:val="3C5B019A"/>
    <w:rsid w:val="3C60665D"/>
    <w:rsid w:val="3C611C00"/>
    <w:rsid w:val="3C6130BC"/>
    <w:rsid w:val="3C613676"/>
    <w:rsid w:val="3C62546A"/>
    <w:rsid w:val="3C6322DF"/>
    <w:rsid w:val="3C636036"/>
    <w:rsid w:val="3C642EEE"/>
    <w:rsid w:val="3C646865"/>
    <w:rsid w:val="3C651107"/>
    <w:rsid w:val="3C67576C"/>
    <w:rsid w:val="3C6768AE"/>
    <w:rsid w:val="3C69485A"/>
    <w:rsid w:val="3C6A12DB"/>
    <w:rsid w:val="3C6B79A7"/>
    <w:rsid w:val="3C6C4B24"/>
    <w:rsid w:val="3C6D55DC"/>
    <w:rsid w:val="3C6E2566"/>
    <w:rsid w:val="3C705E70"/>
    <w:rsid w:val="3C736CAB"/>
    <w:rsid w:val="3C7550E0"/>
    <w:rsid w:val="3C790E5A"/>
    <w:rsid w:val="3C797AA8"/>
    <w:rsid w:val="3C7B2E4D"/>
    <w:rsid w:val="3C7B5D4B"/>
    <w:rsid w:val="3C7B5E74"/>
    <w:rsid w:val="3C7C1DD2"/>
    <w:rsid w:val="3C7F032C"/>
    <w:rsid w:val="3C7F161D"/>
    <w:rsid w:val="3C8042C5"/>
    <w:rsid w:val="3C812E29"/>
    <w:rsid w:val="3C830261"/>
    <w:rsid w:val="3C832012"/>
    <w:rsid w:val="3C835F9D"/>
    <w:rsid w:val="3C837D7A"/>
    <w:rsid w:val="3C8409E8"/>
    <w:rsid w:val="3C84330E"/>
    <w:rsid w:val="3C85586E"/>
    <w:rsid w:val="3C864509"/>
    <w:rsid w:val="3C8668E9"/>
    <w:rsid w:val="3C8674EF"/>
    <w:rsid w:val="3C872D31"/>
    <w:rsid w:val="3C881C6C"/>
    <w:rsid w:val="3C885220"/>
    <w:rsid w:val="3C89382E"/>
    <w:rsid w:val="3C8A0F61"/>
    <w:rsid w:val="3C8A39DB"/>
    <w:rsid w:val="3C8A6E0E"/>
    <w:rsid w:val="3C8A7FF5"/>
    <w:rsid w:val="3C8D2E2C"/>
    <w:rsid w:val="3C8E57EE"/>
    <w:rsid w:val="3C8F3068"/>
    <w:rsid w:val="3C9029D0"/>
    <w:rsid w:val="3C904AEE"/>
    <w:rsid w:val="3C907CA0"/>
    <w:rsid w:val="3C932289"/>
    <w:rsid w:val="3C9436B8"/>
    <w:rsid w:val="3C946B09"/>
    <w:rsid w:val="3C952AF2"/>
    <w:rsid w:val="3C9751EF"/>
    <w:rsid w:val="3C99053C"/>
    <w:rsid w:val="3C9A1F0B"/>
    <w:rsid w:val="3C9A5EC4"/>
    <w:rsid w:val="3C9A6BA0"/>
    <w:rsid w:val="3C9C4802"/>
    <w:rsid w:val="3C9C5C10"/>
    <w:rsid w:val="3C9C76DD"/>
    <w:rsid w:val="3C9E23A7"/>
    <w:rsid w:val="3C9E4ECA"/>
    <w:rsid w:val="3CA053DB"/>
    <w:rsid w:val="3CA05D9A"/>
    <w:rsid w:val="3CA05F3F"/>
    <w:rsid w:val="3CA064E9"/>
    <w:rsid w:val="3CA257D5"/>
    <w:rsid w:val="3CA34801"/>
    <w:rsid w:val="3CA3638B"/>
    <w:rsid w:val="3CA37D69"/>
    <w:rsid w:val="3CA43349"/>
    <w:rsid w:val="3CA64C50"/>
    <w:rsid w:val="3CA85FFB"/>
    <w:rsid w:val="3CA92841"/>
    <w:rsid w:val="3CA96CCF"/>
    <w:rsid w:val="3CAA0148"/>
    <w:rsid w:val="3CAA3A53"/>
    <w:rsid w:val="3CAA4BDE"/>
    <w:rsid w:val="3CAA766C"/>
    <w:rsid w:val="3CAC13BB"/>
    <w:rsid w:val="3CAC6553"/>
    <w:rsid w:val="3CAF62C4"/>
    <w:rsid w:val="3CB269E3"/>
    <w:rsid w:val="3CB714EB"/>
    <w:rsid w:val="3CB7637A"/>
    <w:rsid w:val="3CBA56AC"/>
    <w:rsid w:val="3CBB4670"/>
    <w:rsid w:val="3CBC1048"/>
    <w:rsid w:val="3CBC6790"/>
    <w:rsid w:val="3CBC7DA0"/>
    <w:rsid w:val="3CBD0F80"/>
    <w:rsid w:val="3CBD2EE6"/>
    <w:rsid w:val="3CBD5D1B"/>
    <w:rsid w:val="3CC1492D"/>
    <w:rsid w:val="3CC30322"/>
    <w:rsid w:val="3CC30DA7"/>
    <w:rsid w:val="3CC32C6C"/>
    <w:rsid w:val="3CC415D6"/>
    <w:rsid w:val="3CC43335"/>
    <w:rsid w:val="3CC622E0"/>
    <w:rsid w:val="3CC67BCD"/>
    <w:rsid w:val="3CC872B8"/>
    <w:rsid w:val="3CC91632"/>
    <w:rsid w:val="3CC93F89"/>
    <w:rsid w:val="3CCE580C"/>
    <w:rsid w:val="3CCF74AE"/>
    <w:rsid w:val="3CD03327"/>
    <w:rsid w:val="3CD05A23"/>
    <w:rsid w:val="3CD2296C"/>
    <w:rsid w:val="3CD23575"/>
    <w:rsid w:val="3CD30566"/>
    <w:rsid w:val="3CD61DBD"/>
    <w:rsid w:val="3CD72724"/>
    <w:rsid w:val="3CD73D76"/>
    <w:rsid w:val="3CDA3C2B"/>
    <w:rsid w:val="3CDC736E"/>
    <w:rsid w:val="3CDD2A23"/>
    <w:rsid w:val="3CDD3CC4"/>
    <w:rsid w:val="3CDE2EAA"/>
    <w:rsid w:val="3CDE7B38"/>
    <w:rsid w:val="3CE000E5"/>
    <w:rsid w:val="3CE059AD"/>
    <w:rsid w:val="3CE17866"/>
    <w:rsid w:val="3CE2321A"/>
    <w:rsid w:val="3CE44A69"/>
    <w:rsid w:val="3CE4790A"/>
    <w:rsid w:val="3CE57751"/>
    <w:rsid w:val="3CE64597"/>
    <w:rsid w:val="3CE74244"/>
    <w:rsid w:val="3CEA3825"/>
    <w:rsid w:val="3CEE61E6"/>
    <w:rsid w:val="3CEF6F7B"/>
    <w:rsid w:val="3CF04647"/>
    <w:rsid w:val="3CF149E2"/>
    <w:rsid w:val="3CF14AB7"/>
    <w:rsid w:val="3CF30184"/>
    <w:rsid w:val="3CF35794"/>
    <w:rsid w:val="3CF36C51"/>
    <w:rsid w:val="3CF454CF"/>
    <w:rsid w:val="3CF561D4"/>
    <w:rsid w:val="3CF6499B"/>
    <w:rsid w:val="3CF859B7"/>
    <w:rsid w:val="3CFB0AFB"/>
    <w:rsid w:val="3CFB4509"/>
    <w:rsid w:val="3CFC4A05"/>
    <w:rsid w:val="3CFC711F"/>
    <w:rsid w:val="3CFD1F25"/>
    <w:rsid w:val="3CFD5ED1"/>
    <w:rsid w:val="3CFE2A30"/>
    <w:rsid w:val="3D006DEF"/>
    <w:rsid w:val="3D01689E"/>
    <w:rsid w:val="3D02795E"/>
    <w:rsid w:val="3D046C79"/>
    <w:rsid w:val="3D05594E"/>
    <w:rsid w:val="3D0671CF"/>
    <w:rsid w:val="3D070E7F"/>
    <w:rsid w:val="3D072250"/>
    <w:rsid w:val="3D074F9C"/>
    <w:rsid w:val="3D0816B4"/>
    <w:rsid w:val="3D0862C9"/>
    <w:rsid w:val="3D086BA1"/>
    <w:rsid w:val="3D0963E5"/>
    <w:rsid w:val="3D0A1869"/>
    <w:rsid w:val="3D0C09BC"/>
    <w:rsid w:val="3D0C475D"/>
    <w:rsid w:val="3D0C5A8E"/>
    <w:rsid w:val="3D0D2A63"/>
    <w:rsid w:val="3D0D4538"/>
    <w:rsid w:val="3D0D704A"/>
    <w:rsid w:val="3D0F6EB9"/>
    <w:rsid w:val="3D103366"/>
    <w:rsid w:val="3D105DE6"/>
    <w:rsid w:val="3D127898"/>
    <w:rsid w:val="3D131FEE"/>
    <w:rsid w:val="3D132CD7"/>
    <w:rsid w:val="3D134B8C"/>
    <w:rsid w:val="3D146042"/>
    <w:rsid w:val="3D166A2C"/>
    <w:rsid w:val="3D1836D9"/>
    <w:rsid w:val="3D183856"/>
    <w:rsid w:val="3D186CEA"/>
    <w:rsid w:val="3D1A5076"/>
    <w:rsid w:val="3D1D5C29"/>
    <w:rsid w:val="3D1F487D"/>
    <w:rsid w:val="3D202BF8"/>
    <w:rsid w:val="3D204917"/>
    <w:rsid w:val="3D22396B"/>
    <w:rsid w:val="3D245573"/>
    <w:rsid w:val="3D274C9B"/>
    <w:rsid w:val="3D2755E3"/>
    <w:rsid w:val="3D275720"/>
    <w:rsid w:val="3D283DC7"/>
    <w:rsid w:val="3D2936B7"/>
    <w:rsid w:val="3D2B083B"/>
    <w:rsid w:val="3D2B6BA3"/>
    <w:rsid w:val="3D2E4378"/>
    <w:rsid w:val="3D2E67C0"/>
    <w:rsid w:val="3D2F656D"/>
    <w:rsid w:val="3D315977"/>
    <w:rsid w:val="3D323206"/>
    <w:rsid w:val="3D34209A"/>
    <w:rsid w:val="3D344DCA"/>
    <w:rsid w:val="3D350240"/>
    <w:rsid w:val="3D353757"/>
    <w:rsid w:val="3D3568E3"/>
    <w:rsid w:val="3D3B5C49"/>
    <w:rsid w:val="3D3D7D8D"/>
    <w:rsid w:val="3D3E4063"/>
    <w:rsid w:val="3D3E6E0F"/>
    <w:rsid w:val="3D3F4E46"/>
    <w:rsid w:val="3D3F5AC4"/>
    <w:rsid w:val="3D3F7472"/>
    <w:rsid w:val="3D4152CA"/>
    <w:rsid w:val="3D456A87"/>
    <w:rsid w:val="3D476482"/>
    <w:rsid w:val="3D48529D"/>
    <w:rsid w:val="3D4A3E96"/>
    <w:rsid w:val="3D4B361F"/>
    <w:rsid w:val="3D4C1627"/>
    <w:rsid w:val="3D4C2645"/>
    <w:rsid w:val="3D4C6079"/>
    <w:rsid w:val="3D4E3AA2"/>
    <w:rsid w:val="3D4F3BD7"/>
    <w:rsid w:val="3D50319A"/>
    <w:rsid w:val="3D523766"/>
    <w:rsid w:val="3D540764"/>
    <w:rsid w:val="3D55305A"/>
    <w:rsid w:val="3D5743E1"/>
    <w:rsid w:val="3D583432"/>
    <w:rsid w:val="3D5A583E"/>
    <w:rsid w:val="3D5C283F"/>
    <w:rsid w:val="3D5C286D"/>
    <w:rsid w:val="3D5D2BF5"/>
    <w:rsid w:val="3D5D72BE"/>
    <w:rsid w:val="3D5F3656"/>
    <w:rsid w:val="3D662BA1"/>
    <w:rsid w:val="3D663A8B"/>
    <w:rsid w:val="3D6A1C0F"/>
    <w:rsid w:val="3D6A72EE"/>
    <w:rsid w:val="3D6C146A"/>
    <w:rsid w:val="3D6C6C1F"/>
    <w:rsid w:val="3D6D4D32"/>
    <w:rsid w:val="3D6E79E1"/>
    <w:rsid w:val="3D6F266D"/>
    <w:rsid w:val="3D701972"/>
    <w:rsid w:val="3D724BC5"/>
    <w:rsid w:val="3D73312D"/>
    <w:rsid w:val="3D733728"/>
    <w:rsid w:val="3D7532E4"/>
    <w:rsid w:val="3D773439"/>
    <w:rsid w:val="3D796BC0"/>
    <w:rsid w:val="3D7A0370"/>
    <w:rsid w:val="3D7B48EE"/>
    <w:rsid w:val="3D7C3EC9"/>
    <w:rsid w:val="3D7E21F4"/>
    <w:rsid w:val="3D7F7613"/>
    <w:rsid w:val="3D801000"/>
    <w:rsid w:val="3D816EAC"/>
    <w:rsid w:val="3D824C80"/>
    <w:rsid w:val="3D8460E0"/>
    <w:rsid w:val="3D851ACD"/>
    <w:rsid w:val="3D852595"/>
    <w:rsid w:val="3D860D2B"/>
    <w:rsid w:val="3D865FC8"/>
    <w:rsid w:val="3D890721"/>
    <w:rsid w:val="3D8A4036"/>
    <w:rsid w:val="3D8A47D8"/>
    <w:rsid w:val="3D8F23A3"/>
    <w:rsid w:val="3D905157"/>
    <w:rsid w:val="3D957D61"/>
    <w:rsid w:val="3D971E25"/>
    <w:rsid w:val="3D972427"/>
    <w:rsid w:val="3D98251A"/>
    <w:rsid w:val="3D986BB8"/>
    <w:rsid w:val="3D9A3418"/>
    <w:rsid w:val="3D9D196A"/>
    <w:rsid w:val="3D9E0111"/>
    <w:rsid w:val="3DA34271"/>
    <w:rsid w:val="3DA64543"/>
    <w:rsid w:val="3DA6553C"/>
    <w:rsid w:val="3DA74D74"/>
    <w:rsid w:val="3DA81932"/>
    <w:rsid w:val="3DA86186"/>
    <w:rsid w:val="3DAA0392"/>
    <w:rsid w:val="3DAA315D"/>
    <w:rsid w:val="3DAC6C5E"/>
    <w:rsid w:val="3DB31A71"/>
    <w:rsid w:val="3DB32118"/>
    <w:rsid w:val="3DB348E8"/>
    <w:rsid w:val="3DB41A1F"/>
    <w:rsid w:val="3DB42580"/>
    <w:rsid w:val="3DB53178"/>
    <w:rsid w:val="3DB67DA6"/>
    <w:rsid w:val="3DB840A3"/>
    <w:rsid w:val="3DB94A63"/>
    <w:rsid w:val="3DBA0742"/>
    <w:rsid w:val="3DBA4E14"/>
    <w:rsid w:val="3DBB54F4"/>
    <w:rsid w:val="3DBE496A"/>
    <w:rsid w:val="3DBF66BA"/>
    <w:rsid w:val="3DC1792D"/>
    <w:rsid w:val="3DC22F69"/>
    <w:rsid w:val="3DC23C33"/>
    <w:rsid w:val="3DC5243E"/>
    <w:rsid w:val="3DC558FA"/>
    <w:rsid w:val="3DC571FA"/>
    <w:rsid w:val="3DC603A8"/>
    <w:rsid w:val="3DC96BCA"/>
    <w:rsid w:val="3DCA163A"/>
    <w:rsid w:val="3DCC7C11"/>
    <w:rsid w:val="3DCF4ABE"/>
    <w:rsid w:val="3DCF5673"/>
    <w:rsid w:val="3DD01295"/>
    <w:rsid w:val="3DD0377A"/>
    <w:rsid w:val="3DD132F9"/>
    <w:rsid w:val="3DD25F05"/>
    <w:rsid w:val="3DD3636A"/>
    <w:rsid w:val="3DD4284C"/>
    <w:rsid w:val="3DD447B6"/>
    <w:rsid w:val="3DD613F3"/>
    <w:rsid w:val="3DDB4AA3"/>
    <w:rsid w:val="3DDC343C"/>
    <w:rsid w:val="3DDD6AE0"/>
    <w:rsid w:val="3DDF3389"/>
    <w:rsid w:val="3DE05663"/>
    <w:rsid w:val="3DE1202E"/>
    <w:rsid w:val="3DE23B70"/>
    <w:rsid w:val="3DE2738A"/>
    <w:rsid w:val="3DE41559"/>
    <w:rsid w:val="3DE50EF9"/>
    <w:rsid w:val="3DE511B7"/>
    <w:rsid w:val="3DE5576B"/>
    <w:rsid w:val="3DE74CD3"/>
    <w:rsid w:val="3DE800D0"/>
    <w:rsid w:val="3DE96C69"/>
    <w:rsid w:val="3DEA5410"/>
    <w:rsid w:val="3DEA6152"/>
    <w:rsid w:val="3DEC09F1"/>
    <w:rsid w:val="3DED6671"/>
    <w:rsid w:val="3DED6D69"/>
    <w:rsid w:val="3DEE1777"/>
    <w:rsid w:val="3DEF7DEB"/>
    <w:rsid w:val="3DF12C89"/>
    <w:rsid w:val="3DF26E75"/>
    <w:rsid w:val="3DF4143D"/>
    <w:rsid w:val="3DF763FA"/>
    <w:rsid w:val="3DFA394C"/>
    <w:rsid w:val="3DFC32D3"/>
    <w:rsid w:val="3DFD48D5"/>
    <w:rsid w:val="3DFE47DB"/>
    <w:rsid w:val="3DFF2471"/>
    <w:rsid w:val="3DFF3935"/>
    <w:rsid w:val="3DFF7B4B"/>
    <w:rsid w:val="3E034B9D"/>
    <w:rsid w:val="3E036DDB"/>
    <w:rsid w:val="3E037592"/>
    <w:rsid w:val="3E0400EB"/>
    <w:rsid w:val="3E05267C"/>
    <w:rsid w:val="3E09686A"/>
    <w:rsid w:val="3E0A3767"/>
    <w:rsid w:val="3E0B62EC"/>
    <w:rsid w:val="3E0B71D4"/>
    <w:rsid w:val="3E0D1902"/>
    <w:rsid w:val="3E0E3B6E"/>
    <w:rsid w:val="3E0F24ED"/>
    <w:rsid w:val="3E0F3351"/>
    <w:rsid w:val="3E103827"/>
    <w:rsid w:val="3E1149C3"/>
    <w:rsid w:val="3E1219EF"/>
    <w:rsid w:val="3E123361"/>
    <w:rsid w:val="3E123749"/>
    <w:rsid w:val="3E133046"/>
    <w:rsid w:val="3E163841"/>
    <w:rsid w:val="3E165EC5"/>
    <w:rsid w:val="3E1A06B9"/>
    <w:rsid w:val="3E1A52E2"/>
    <w:rsid w:val="3E1B1B34"/>
    <w:rsid w:val="3E1B2099"/>
    <w:rsid w:val="3E1E34E4"/>
    <w:rsid w:val="3E1F7D22"/>
    <w:rsid w:val="3E2007BF"/>
    <w:rsid w:val="3E2075DC"/>
    <w:rsid w:val="3E21509C"/>
    <w:rsid w:val="3E21710F"/>
    <w:rsid w:val="3E2710DA"/>
    <w:rsid w:val="3E273EF6"/>
    <w:rsid w:val="3E2A1D01"/>
    <w:rsid w:val="3E2C5CCF"/>
    <w:rsid w:val="3E2C7324"/>
    <w:rsid w:val="3E2D20AD"/>
    <w:rsid w:val="3E2D2E18"/>
    <w:rsid w:val="3E30383E"/>
    <w:rsid w:val="3E3176CB"/>
    <w:rsid w:val="3E347492"/>
    <w:rsid w:val="3E364781"/>
    <w:rsid w:val="3E380063"/>
    <w:rsid w:val="3E382319"/>
    <w:rsid w:val="3E38239C"/>
    <w:rsid w:val="3E3947D5"/>
    <w:rsid w:val="3E3C7C28"/>
    <w:rsid w:val="3E3D6ADF"/>
    <w:rsid w:val="3E417609"/>
    <w:rsid w:val="3E4508A4"/>
    <w:rsid w:val="3E467932"/>
    <w:rsid w:val="3E4720E6"/>
    <w:rsid w:val="3E49783A"/>
    <w:rsid w:val="3E4A47C7"/>
    <w:rsid w:val="3E4C5DDE"/>
    <w:rsid w:val="3E4D68D8"/>
    <w:rsid w:val="3E4E725E"/>
    <w:rsid w:val="3E4F0498"/>
    <w:rsid w:val="3E52442B"/>
    <w:rsid w:val="3E531FE2"/>
    <w:rsid w:val="3E54795A"/>
    <w:rsid w:val="3E5779EE"/>
    <w:rsid w:val="3E5855EC"/>
    <w:rsid w:val="3E593603"/>
    <w:rsid w:val="3E59584D"/>
    <w:rsid w:val="3E5A5979"/>
    <w:rsid w:val="3E5B6DCD"/>
    <w:rsid w:val="3E5B79EA"/>
    <w:rsid w:val="3E5C325E"/>
    <w:rsid w:val="3E5E6A47"/>
    <w:rsid w:val="3E612173"/>
    <w:rsid w:val="3E616FDB"/>
    <w:rsid w:val="3E62423B"/>
    <w:rsid w:val="3E633FE1"/>
    <w:rsid w:val="3E641CBD"/>
    <w:rsid w:val="3E6604AB"/>
    <w:rsid w:val="3E673EFD"/>
    <w:rsid w:val="3E676AC9"/>
    <w:rsid w:val="3E6A33CE"/>
    <w:rsid w:val="3E6C05F6"/>
    <w:rsid w:val="3E6C10B6"/>
    <w:rsid w:val="3E6C3802"/>
    <w:rsid w:val="3E6D1635"/>
    <w:rsid w:val="3E6F4D5F"/>
    <w:rsid w:val="3E6F6F90"/>
    <w:rsid w:val="3E707BCE"/>
    <w:rsid w:val="3E710B75"/>
    <w:rsid w:val="3E7249A5"/>
    <w:rsid w:val="3E737A6A"/>
    <w:rsid w:val="3E742E18"/>
    <w:rsid w:val="3E743067"/>
    <w:rsid w:val="3E74491F"/>
    <w:rsid w:val="3E753467"/>
    <w:rsid w:val="3E7602A6"/>
    <w:rsid w:val="3E7644F2"/>
    <w:rsid w:val="3E78548C"/>
    <w:rsid w:val="3E794D90"/>
    <w:rsid w:val="3E7A1C03"/>
    <w:rsid w:val="3E7A211F"/>
    <w:rsid w:val="3E7A2520"/>
    <w:rsid w:val="3E7A714D"/>
    <w:rsid w:val="3E7B6092"/>
    <w:rsid w:val="3E7B7FE5"/>
    <w:rsid w:val="3E7E6C71"/>
    <w:rsid w:val="3E7F4A09"/>
    <w:rsid w:val="3E807A1E"/>
    <w:rsid w:val="3E825BFA"/>
    <w:rsid w:val="3E830EFB"/>
    <w:rsid w:val="3E841227"/>
    <w:rsid w:val="3E850B0F"/>
    <w:rsid w:val="3E883810"/>
    <w:rsid w:val="3E893C61"/>
    <w:rsid w:val="3E8C7E39"/>
    <w:rsid w:val="3E90455A"/>
    <w:rsid w:val="3E91618C"/>
    <w:rsid w:val="3E916DB8"/>
    <w:rsid w:val="3E931F4B"/>
    <w:rsid w:val="3E942506"/>
    <w:rsid w:val="3E950C6A"/>
    <w:rsid w:val="3E953BAD"/>
    <w:rsid w:val="3E9542B4"/>
    <w:rsid w:val="3E95541A"/>
    <w:rsid w:val="3E957C9E"/>
    <w:rsid w:val="3E96696E"/>
    <w:rsid w:val="3E972632"/>
    <w:rsid w:val="3E976654"/>
    <w:rsid w:val="3E983710"/>
    <w:rsid w:val="3E985B90"/>
    <w:rsid w:val="3E9A2736"/>
    <w:rsid w:val="3E9A524C"/>
    <w:rsid w:val="3E9B2CA5"/>
    <w:rsid w:val="3E9C2B11"/>
    <w:rsid w:val="3E9C6947"/>
    <w:rsid w:val="3E9E427D"/>
    <w:rsid w:val="3E9F017F"/>
    <w:rsid w:val="3E9F2155"/>
    <w:rsid w:val="3EA15AE2"/>
    <w:rsid w:val="3EA175B1"/>
    <w:rsid w:val="3EA46098"/>
    <w:rsid w:val="3EA47654"/>
    <w:rsid w:val="3EA544EF"/>
    <w:rsid w:val="3EA568B6"/>
    <w:rsid w:val="3EA677D2"/>
    <w:rsid w:val="3EA76C82"/>
    <w:rsid w:val="3EA7742D"/>
    <w:rsid w:val="3EA801DF"/>
    <w:rsid w:val="3EA8240E"/>
    <w:rsid w:val="3EA96A25"/>
    <w:rsid w:val="3EA97E0B"/>
    <w:rsid w:val="3EAA0EA3"/>
    <w:rsid w:val="3EAC34D0"/>
    <w:rsid w:val="3EAE3C3C"/>
    <w:rsid w:val="3EAE61E5"/>
    <w:rsid w:val="3EAE6CE1"/>
    <w:rsid w:val="3EAF429B"/>
    <w:rsid w:val="3EAF4BE2"/>
    <w:rsid w:val="3EAF4F25"/>
    <w:rsid w:val="3EB0116F"/>
    <w:rsid w:val="3EB02F8B"/>
    <w:rsid w:val="3EB0609F"/>
    <w:rsid w:val="3EB2542E"/>
    <w:rsid w:val="3EB43C82"/>
    <w:rsid w:val="3EB455E2"/>
    <w:rsid w:val="3EB6176E"/>
    <w:rsid w:val="3EB630A6"/>
    <w:rsid w:val="3EB6732B"/>
    <w:rsid w:val="3EBB1F67"/>
    <w:rsid w:val="3EBC144E"/>
    <w:rsid w:val="3EBD5A8E"/>
    <w:rsid w:val="3EBE6148"/>
    <w:rsid w:val="3EC000FF"/>
    <w:rsid w:val="3EC044CE"/>
    <w:rsid w:val="3EC04B60"/>
    <w:rsid w:val="3EC07AA4"/>
    <w:rsid w:val="3EC2428C"/>
    <w:rsid w:val="3EC536E4"/>
    <w:rsid w:val="3EC55086"/>
    <w:rsid w:val="3EC55D8A"/>
    <w:rsid w:val="3EC56BEE"/>
    <w:rsid w:val="3EC57DC1"/>
    <w:rsid w:val="3EC62945"/>
    <w:rsid w:val="3EC77178"/>
    <w:rsid w:val="3EC91442"/>
    <w:rsid w:val="3ED2386C"/>
    <w:rsid w:val="3ED2759F"/>
    <w:rsid w:val="3ED36E7A"/>
    <w:rsid w:val="3ED45EED"/>
    <w:rsid w:val="3ED56272"/>
    <w:rsid w:val="3ED7430C"/>
    <w:rsid w:val="3EDA4392"/>
    <w:rsid w:val="3EDA6DEE"/>
    <w:rsid w:val="3EDD57A7"/>
    <w:rsid w:val="3EDE4170"/>
    <w:rsid w:val="3EE0736D"/>
    <w:rsid w:val="3EE149EF"/>
    <w:rsid w:val="3EE158B1"/>
    <w:rsid w:val="3EE418C6"/>
    <w:rsid w:val="3EE56C85"/>
    <w:rsid w:val="3EE60066"/>
    <w:rsid w:val="3EE82AD5"/>
    <w:rsid w:val="3EE9257D"/>
    <w:rsid w:val="3EE9264D"/>
    <w:rsid w:val="3EED1795"/>
    <w:rsid w:val="3EEF4D9E"/>
    <w:rsid w:val="3EF0039B"/>
    <w:rsid w:val="3EF05462"/>
    <w:rsid w:val="3EF153AB"/>
    <w:rsid w:val="3EF2776C"/>
    <w:rsid w:val="3EF33C7B"/>
    <w:rsid w:val="3EF414F5"/>
    <w:rsid w:val="3EF64940"/>
    <w:rsid w:val="3EF854FF"/>
    <w:rsid w:val="3EF87BBC"/>
    <w:rsid w:val="3EFE63C7"/>
    <w:rsid w:val="3F013185"/>
    <w:rsid w:val="3F017622"/>
    <w:rsid w:val="3F017FE2"/>
    <w:rsid w:val="3F021978"/>
    <w:rsid w:val="3F031C65"/>
    <w:rsid w:val="3F034D4F"/>
    <w:rsid w:val="3F040575"/>
    <w:rsid w:val="3F041AAB"/>
    <w:rsid w:val="3F066CAA"/>
    <w:rsid w:val="3F070188"/>
    <w:rsid w:val="3F071045"/>
    <w:rsid w:val="3F0777C5"/>
    <w:rsid w:val="3F081FC1"/>
    <w:rsid w:val="3F084353"/>
    <w:rsid w:val="3F0E3281"/>
    <w:rsid w:val="3F125291"/>
    <w:rsid w:val="3F126D02"/>
    <w:rsid w:val="3F1433EA"/>
    <w:rsid w:val="3F1519A7"/>
    <w:rsid w:val="3F152E1C"/>
    <w:rsid w:val="3F16245D"/>
    <w:rsid w:val="3F166864"/>
    <w:rsid w:val="3F1729B2"/>
    <w:rsid w:val="3F184784"/>
    <w:rsid w:val="3F1A22ED"/>
    <w:rsid w:val="3F1A2E1F"/>
    <w:rsid w:val="3F1B05E7"/>
    <w:rsid w:val="3F1B711A"/>
    <w:rsid w:val="3F1C09B8"/>
    <w:rsid w:val="3F1C1AE9"/>
    <w:rsid w:val="3F1D1658"/>
    <w:rsid w:val="3F1D5535"/>
    <w:rsid w:val="3F1E28C1"/>
    <w:rsid w:val="3F201FEE"/>
    <w:rsid w:val="3F215F6C"/>
    <w:rsid w:val="3F222D3A"/>
    <w:rsid w:val="3F223392"/>
    <w:rsid w:val="3F245CD8"/>
    <w:rsid w:val="3F262507"/>
    <w:rsid w:val="3F2640E1"/>
    <w:rsid w:val="3F270455"/>
    <w:rsid w:val="3F2715BD"/>
    <w:rsid w:val="3F27486A"/>
    <w:rsid w:val="3F285BCA"/>
    <w:rsid w:val="3F29242D"/>
    <w:rsid w:val="3F297D80"/>
    <w:rsid w:val="3F2C19DC"/>
    <w:rsid w:val="3F2D5C6C"/>
    <w:rsid w:val="3F311E28"/>
    <w:rsid w:val="3F315E0F"/>
    <w:rsid w:val="3F3221D1"/>
    <w:rsid w:val="3F3271E9"/>
    <w:rsid w:val="3F3375DB"/>
    <w:rsid w:val="3F337DCD"/>
    <w:rsid w:val="3F3402C1"/>
    <w:rsid w:val="3F351507"/>
    <w:rsid w:val="3F355243"/>
    <w:rsid w:val="3F376693"/>
    <w:rsid w:val="3F39035C"/>
    <w:rsid w:val="3F3A63AD"/>
    <w:rsid w:val="3F3B3559"/>
    <w:rsid w:val="3F3B5974"/>
    <w:rsid w:val="3F3D46B0"/>
    <w:rsid w:val="3F3D5429"/>
    <w:rsid w:val="3F3F1CA6"/>
    <w:rsid w:val="3F411230"/>
    <w:rsid w:val="3F411941"/>
    <w:rsid w:val="3F427A45"/>
    <w:rsid w:val="3F43459C"/>
    <w:rsid w:val="3F487D5E"/>
    <w:rsid w:val="3F4905C3"/>
    <w:rsid w:val="3F4A2FFE"/>
    <w:rsid w:val="3F4A49DA"/>
    <w:rsid w:val="3F4A6E10"/>
    <w:rsid w:val="3F4B1361"/>
    <w:rsid w:val="3F4C0F61"/>
    <w:rsid w:val="3F500953"/>
    <w:rsid w:val="3F5073FE"/>
    <w:rsid w:val="3F512918"/>
    <w:rsid w:val="3F527CB8"/>
    <w:rsid w:val="3F530DA8"/>
    <w:rsid w:val="3F53410E"/>
    <w:rsid w:val="3F54261B"/>
    <w:rsid w:val="3F544B09"/>
    <w:rsid w:val="3F54683C"/>
    <w:rsid w:val="3F560107"/>
    <w:rsid w:val="3F56622F"/>
    <w:rsid w:val="3F570601"/>
    <w:rsid w:val="3F576936"/>
    <w:rsid w:val="3F5851C3"/>
    <w:rsid w:val="3F587509"/>
    <w:rsid w:val="3F593F7A"/>
    <w:rsid w:val="3F5A4EEF"/>
    <w:rsid w:val="3F5C7435"/>
    <w:rsid w:val="3F5F5175"/>
    <w:rsid w:val="3F5F5BD1"/>
    <w:rsid w:val="3F5F6DC9"/>
    <w:rsid w:val="3F60183B"/>
    <w:rsid w:val="3F606709"/>
    <w:rsid w:val="3F611518"/>
    <w:rsid w:val="3F611BBB"/>
    <w:rsid w:val="3F63080F"/>
    <w:rsid w:val="3F6344A9"/>
    <w:rsid w:val="3F637FD2"/>
    <w:rsid w:val="3F641CB5"/>
    <w:rsid w:val="3F641F38"/>
    <w:rsid w:val="3F644D00"/>
    <w:rsid w:val="3F6456B8"/>
    <w:rsid w:val="3F6562AC"/>
    <w:rsid w:val="3F67242C"/>
    <w:rsid w:val="3F6850A3"/>
    <w:rsid w:val="3F6850FB"/>
    <w:rsid w:val="3F693ADD"/>
    <w:rsid w:val="3F6954EF"/>
    <w:rsid w:val="3F6A0A59"/>
    <w:rsid w:val="3F6B29E6"/>
    <w:rsid w:val="3F6B4367"/>
    <w:rsid w:val="3F6C072D"/>
    <w:rsid w:val="3F6C107F"/>
    <w:rsid w:val="3F6E0D41"/>
    <w:rsid w:val="3F6E1392"/>
    <w:rsid w:val="3F6E3902"/>
    <w:rsid w:val="3F6E6825"/>
    <w:rsid w:val="3F6F0284"/>
    <w:rsid w:val="3F6F7D99"/>
    <w:rsid w:val="3F707D02"/>
    <w:rsid w:val="3F7202D0"/>
    <w:rsid w:val="3F7227AB"/>
    <w:rsid w:val="3F7313E5"/>
    <w:rsid w:val="3F734459"/>
    <w:rsid w:val="3F7344D4"/>
    <w:rsid w:val="3F7413A5"/>
    <w:rsid w:val="3F744003"/>
    <w:rsid w:val="3F7523FB"/>
    <w:rsid w:val="3F7A7113"/>
    <w:rsid w:val="3F7B6D92"/>
    <w:rsid w:val="3F7D0F3A"/>
    <w:rsid w:val="3F7D3B10"/>
    <w:rsid w:val="3F7D5ABE"/>
    <w:rsid w:val="3F7F3382"/>
    <w:rsid w:val="3F806B1E"/>
    <w:rsid w:val="3F8155A6"/>
    <w:rsid w:val="3F822430"/>
    <w:rsid w:val="3F830CD8"/>
    <w:rsid w:val="3F836E02"/>
    <w:rsid w:val="3F893A87"/>
    <w:rsid w:val="3F8B4699"/>
    <w:rsid w:val="3F8B4B4B"/>
    <w:rsid w:val="3F8C0C32"/>
    <w:rsid w:val="3F8E140B"/>
    <w:rsid w:val="3F912C27"/>
    <w:rsid w:val="3F931747"/>
    <w:rsid w:val="3F931FAC"/>
    <w:rsid w:val="3F943350"/>
    <w:rsid w:val="3F947885"/>
    <w:rsid w:val="3F9704F9"/>
    <w:rsid w:val="3F971C49"/>
    <w:rsid w:val="3F9A7A2B"/>
    <w:rsid w:val="3F9B379D"/>
    <w:rsid w:val="3F9B5ECC"/>
    <w:rsid w:val="3F9C4DC1"/>
    <w:rsid w:val="3F9C5DAC"/>
    <w:rsid w:val="3F9D064D"/>
    <w:rsid w:val="3F9E202D"/>
    <w:rsid w:val="3F9E66C3"/>
    <w:rsid w:val="3F9E6EF2"/>
    <w:rsid w:val="3FA01B43"/>
    <w:rsid w:val="3FA02766"/>
    <w:rsid w:val="3FA0664B"/>
    <w:rsid w:val="3FA13691"/>
    <w:rsid w:val="3FA173CF"/>
    <w:rsid w:val="3FA17B11"/>
    <w:rsid w:val="3FA32D9F"/>
    <w:rsid w:val="3FA36D78"/>
    <w:rsid w:val="3FA376FF"/>
    <w:rsid w:val="3FA52481"/>
    <w:rsid w:val="3FA71787"/>
    <w:rsid w:val="3FA859F8"/>
    <w:rsid w:val="3FA917B3"/>
    <w:rsid w:val="3FAA43A7"/>
    <w:rsid w:val="3FAB0126"/>
    <w:rsid w:val="3FAC3E10"/>
    <w:rsid w:val="3FAD08E9"/>
    <w:rsid w:val="3FAD41C1"/>
    <w:rsid w:val="3FAE689A"/>
    <w:rsid w:val="3FAF2A0A"/>
    <w:rsid w:val="3FAF3DE8"/>
    <w:rsid w:val="3FB00920"/>
    <w:rsid w:val="3FB026F8"/>
    <w:rsid w:val="3FB23B9C"/>
    <w:rsid w:val="3FB50DC5"/>
    <w:rsid w:val="3FB744ED"/>
    <w:rsid w:val="3FB7717B"/>
    <w:rsid w:val="3FBA75BF"/>
    <w:rsid w:val="3FBC073C"/>
    <w:rsid w:val="3FBC4691"/>
    <w:rsid w:val="3FBC4E24"/>
    <w:rsid w:val="3FBD6C89"/>
    <w:rsid w:val="3FBE00E4"/>
    <w:rsid w:val="3FBE302C"/>
    <w:rsid w:val="3FC031F4"/>
    <w:rsid w:val="3FC073EF"/>
    <w:rsid w:val="3FC35A55"/>
    <w:rsid w:val="3FC44E37"/>
    <w:rsid w:val="3FC4544F"/>
    <w:rsid w:val="3FC463BE"/>
    <w:rsid w:val="3FC60DE9"/>
    <w:rsid w:val="3FC6684D"/>
    <w:rsid w:val="3FC71AF0"/>
    <w:rsid w:val="3FC733EC"/>
    <w:rsid w:val="3FCA06DB"/>
    <w:rsid w:val="3FCA1689"/>
    <w:rsid w:val="3FCC2DC7"/>
    <w:rsid w:val="3FCC64F2"/>
    <w:rsid w:val="3FCF3903"/>
    <w:rsid w:val="3FD05963"/>
    <w:rsid w:val="3FD10EFB"/>
    <w:rsid w:val="3FD1226F"/>
    <w:rsid w:val="3FD123DF"/>
    <w:rsid w:val="3FD15B8D"/>
    <w:rsid w:val="3FD34D51"/>
    <w:rsid w:val="3FD4594A"/>
    <w:rsid w:val="3FD557DA"/>
    <w:rsid w:val="3FD571D7"/>
    <w:rsid w:val="3FD57AD7"/>
    <w:rsid w:val="3FD62557"/>
    <w:rsid w:val="3FD74033"/>
    <w:rsid w:val="3FD76BF3"/>
    <w:rsid w:val="3FD92CF6"/>
    <w:rsid w:val="3FDA3F28"/>
    <w:rsid w:val="3FDA637B"/>
    <w:rsid w:val="3FDC2C6E"/>
    <w:rsid w:val="3FDC50C7"/>
    <w:rsid w:val="3FDD1DAF"/>
    <w:rsid w:val="3FDD21C4"/>
    <w:rsid w:val="3FDD3377"/>
    <w:rsid w:val="3FDF29C3"/>
    <w:rsid w:val="3FDF6B19"/>
    <w:rsid w:val="3FE00E00"/>
    <w:rsid w:val="3FE176CE"/>
    <w:rsid w:val="3FE21646"/>
    <w:rsid w:val="3FE34CCC"/>
    <w:rsid w:val="3FE36492"/>
    <w:rsid w:val="3FE513D8"/>
    <w:rsid w:val="3FE577E1"/>
    <w:rsid w:val="3FE67F44"/>
    <w:rsid w:val="3FE720B5"/>
    <w:rsid w:val="3FE76EC0"/>
    <w:rsid w:val="3FE92FCE"/>
    <w:rsid w:val="3FE970B1"/>
    <w:rsid w:val="3FEB2B93"/>
    <w:rsid w:val="3FEB2B98"/>
    <w:rsid w:val="3FEB446B"/>
    <w:rsid w:val="3FEB7567"/>
    <w:rsid w:val="3FEC0470"/>
    <w:rsid w:val="3FEC18D7"/>
    <w:rsid w:val="3FED3EC7"/>
    <w:rsid w:val="3FED4215"/>
    <w:rsid w:val="3FEE7B51"/>
    <w:rsid w:val="3FEF398B"/>
    <w:rsid w:val="3FF000DE"/>
    <w:rsid w:val="3FF007CF"/>
    <w:rsid w:val="3FF01D7D"/>
    <w:rsid w:val="3FF211E2"/>
    <w:rsid w:val="3FF319F7"/>
    <w:rsid w:val="3FF36598"/>
    <w:rsid w:val="3FF66FD9"/>
    <w:rsid w:val="3FF847EE"/>
    <w:rsid w:val="3FF84BE6"/>
    <w:rsid w:val="3FFA0EF2"/>
    <w:rsid w:val="3FFA2070"/>
    <w:rsid w:val="3FFA5A0B"/>
    <w:rsid w:val="3FFC7B4D"/>
    <w:rsid w:val="3FFE0D15"/>
    <w:rsid w:val="3FFE72ED"/>
    <w:rsid w:val="3FFF1A4D"/>
    <w:rsid w:val="400031B8"/>
    <w:rsid w:val="40006CCB"/>
    <w:rsid w:val="4001057C"/>
    <w:rsid w:val="40024CC7"/>
    <w:rsid w:val="4005196C"/>
    <w:rsid w:val="400534CD"/>
    <w:rsid w:val="40062E33"/>
    <w:rsid w:val="40063B02"/>
    <w:rsid w:val="40075E09"/>
    <w:rsid w:val="400832CF"/>
    <w:rsid w:val="400B4DC3"/>
    <w:rsid w:val="400C0D10"/>
    <w:rsid w:val="400D104B"/>
    <w:rsid w:val="400D65D0"/>
    <w:rsid w:val="400F4CD8"/>
    <w:rsid w:val="40114CC5"/>
    <w:rsid w:val="40134BF7"/>
    <w:rsid w:val="40137AC8"/>
    <w:rsid w:val="40141C59"/>
    <w:rsid w:val="401424F7"/>
    <w:rsid w:val="40163E5F"/>
    <w:rsid w:val="40183D94"/>
    <w:rsid w:val="40183FE8"/>
    <w:rsid w:val="40185420"/>
    <w:rsid w:val="40186DF4"/>
    <w:rsid w:val="401B11B2"/>
    <w:rsid w:val="401B11D1"/>
    <w:rsid w:val="401B1D6F"/>
    <w:rsid w:val="401E53B5"/>
    <w:rsid w:val="401F6C85"/>
    <w:rsid w:val="402268E8"/>
    <w:rsid w:val="40226AD5"/>
    <w:rsid w:val="402373D8"/>
    <w:rsid w:val="40246CBE"/>
    <w:rsid w:val="402515EF"/>
    <w:rsid w:val="402722C2"/>
    <w:rsid w:val="402814CC"/>
    <w:rsid w:val="40295C59"/>
    <w:rsid w:val="402B1EF3"/>
    <w:rsid w:val="402B4064"/>
    <w:rsid w:val="402B745E"/>
    <w:rsid w:val="402C6583"/>
    <w:rsid w:val="402D285C"/>
    <w:rsid w:val="402D3E87"/>
    <w:rsid w:val="402D590D"/>
    <w:rsid w:val="402E046C"/>
    <w:rsid w:val="402F039C"/>
    <w:rsid w:val="402F18AF"/>
    <w:rsid w:val="4030367B"/>
    <w:rsid w:val="40307B17"/>
    <w:rsid w:val="40310322"/>
    <w:rsid w:val="40353907"/>
    <w:rsid w:val="40373551"/>
    <w:rsid w:val="40373746"/>
    <w:rsid w:val="403A3319"/>
    <w:rsid w:val="403B2EE2"/>
    <w:rsid w:val="403D2DD2"/>
    <w:rsid w:val="403E6719"/>
    <w:rsid w:val="40400A8A"/>
    <w:rsid w:val="40404B87"/>
    <w:rsid w:val="40406964"/>
    <w:rsid w:val="404112E1"/>
    <w:rsid w:val="404249B0"/>
    <w:rsid w:val="40437D1A"/>
    <w:rsid w:val="40456E3C"/>
    <w:rsid w:val="404774EE"/>
    <w:rsid w:val="40481F05"/>
    <w:rsid w:val="40485B6B"/>
    <w:rsid w:val="404A55B3"/>
    <w:rsid w:val="404A77DD"/>
    <w:rsid w:val="404B25F2"/>
    <w:rsid w:val="404C2241"/>
    <w:rsid w:val="404D0D5A"/>
    <w:rsid w:val="404D6C74"/>
    <w:rsid w:val="404E6603"/>
    <w:rsid w:val="404F08D8"/>
    <w:rsid w:val="404F259A"/>
    <w:rsid w:val="404F6961"/>
    <w:rsid w:val="40504B7E"/>
    <w:rsid w:val="405132E8"/>
    <w:rsid w:val="4051727F"/>
    <w:rsid w:val="405226D9"/>
    <w:rsid w:val="405303B5"/>
    <w:rsid w:val="405615CD"/>
    <w:rsid w:val="40564601"/>
    <w:rsid w:val="405709F6"/>
    <w:rsid w:val="40581743"/>
    <w:rsid w:val="40581948"/>
    <w:rsid w:val="40590DA5"/>
    <w:rsid w:val="405B2B15"/>
    <w:rsid w:val="405B4962"/>
    <w:rsid w:val="405C0206"/>
    <w:rsid w:val="405D39CA"/>
    <w:rsid w:val="40616555"/>
    <w:rsid w:val="40623BDC"/>
    <w:rsid w:val="40627DCE"/>
    <w:rsid w:val="40630DD1"/>
    <w:rsid w:val="40634E3A"/>
    <w:rsid w:val="4063530B"/>
    <w:rsid w:val="40642EF7"/>
    <w:rsid w:val="40657F51"/>
    <w:rsid w:val="406810EA"/>
    <w:rsid w:val="40691B95"/>
    <w:rsid w:val="406A0EAE"/>
    <w:rsid w:val="406E7A4D"/>
    <w:rsid w:val="406F4BFF"/>
    <w:rsid w:val="40703B9E"/>
    <w:rsid w:val="40720FBF"/>
    <w:rsid w:val="40741134"/>
    <w:rsid w:val="40766097"/>
    <w:rsid w:val="40773E17"/>
    <w:rsid w:val="407830EF"/>
    <w:rsid w:val="407A1040"/>
    <w:rsid w:val="407B3410"/>
    <w:rsid w:val="407C2452"/>
    <w:rsid w:val="407D3627"/>
    <w:rsid w:val="407E193F"/>
    <w:rsid w:val="407E5346"/>
    <w:rsid w:val="407E63B4"/>
    <w:rsid w:val="407F0EA3"/>
    <w:rsid w:val="40817361"/>
    <w:rsid w:val="4082424D"/>
    <w:rsid w:val="40825D63"/>
    <w:rsid w:val="4082698A"/>
    <w:rsid w:val="408666B6"/>
    <w:rsid w:val="40872966"/>
    <w:rsid w:val="40872F5B"/>
    <w:rsid w:val="40893DB2"/>
    <w:rsid w:val="408A28BD"/>
    <w:rsid w:val="408A4B61"/>
    <w:rsid w:val="408C59EC"/>
    <w:rsid w:val="408C6C3C"/>
    <w:rsid w:val="408D5088"/>
    <w:rsid w:val="408E0926"/>
    <w:rsid w:val="40917ECB"/>
    <w:rsid w:val="40922EB4"/>
    <w:rsid w:val="40926781"/>
    <w:rsid w:val="40964BA9"/>
    <w:rsid w:val="40975FD7"/>
    <w:rsid w:val="409937DB"/>
    <w:rsid w:val="40995E97"/>
    <w:rsid w:val="409A3BE1"/>
    <w:rsid w:val="409B3D12"/>
    <w:rsid w:val="409C63F5"/>
    <w:rsid w:val="409D0F10"/>
    <w:rsid w:val="409D4696"/>
    <w:rsid w:val="409E4181"/>
    <w:rsid w:val="40A0275E"/>
    <w:rsid w:val="40A02BBC"/>
    <w:rsid w:val="40A079F8"/>
    <w:rsid w:val="40A105B3"/>
    <w:rsid w:val="40A35B8F"/>
    <w:rsid w:val="40A41E1F"/>
    <w:rsid w:val="40A43081"/>
    <w:rsid w:val="40A5091F"/>
    <w:rsid w:val="40A811FE"/>
    <w:rsid w:val="40A82F1F"/>
    <w:rsid w:val="40AA14B9"/>
    <w:rsid w:val="40AB4644"/>
    <w:rsid w:val="40AE3AEA"/>
    <w:rsid w:val="40AE5231"/>
    <w:rsid w:val="40AF1421"/>
    <w:rsid w:val="40B30CF7"/>
    <w:rsid w:val="40B344DC"/>
    <w:rsid w:val="40B62529"/>
    <w:rsid w:val="40B87958"/>
    <w:rsid w:val="40B87F9F"/>
    <w:rsid w:val="40B94400"/>
    <w:rsid w:val="40BB7C2F"/>
    <w:rsid w:val="40BC2DFC"/>
    <w:rsid w:val="40BD31E7"/>
    <w:rsid w:val="40BD71DB"/>
    <w:rsid w:val="40BF2687"/>
    <w:rsid w:val="40BF4FC6"/>
    <w:rsid w:val="40C010D4"/>
    <w:rsid w:val="40C01867"/>
    <w:rsid w:val="40C03377"/>
    <w:rsid w:val="40C06499"/>
    <w:rsid w:val="40C15F86"/>
    <w:rsid w:val="40C330A5"/>
    <w:rsid w:val="40C33B18"/>
    <w:rsid w:val="40C3487C"/>
    <w:rsid w:val="40C40631"/>
    <w:rsid w:val="40C76CD1"/>
    <w:rsid w:val="40C77DD7"/>
    <w:rsid w:val="40C80C98"/>
    <w:rsid w:val="40CA38AC"/>
    <w:rsid w:val="40CB37D0"/>
    <w:rsid w:val="40CB7D7F"/>
    <w:rsid w:val="40CC2C81"/>
    <w:rsid w:val="40CD0FFF"/>
    <w:rsid w:val="40CD2365"/>
    <w:rsid w:val="40CD2E3A"/>
    <w:rsid w:val="40CD2E77"/>
    <w:rsid w:val="40CD4C10"/>
    <w:rsid w:val="40CD5D35"/>
    <w:rsid w:val="40CE0333"/>
    <w:rsid w:val="40D0464B"/>
    <w:rsid w:val="40D145A1"/>
    <w:rsid w:val="40D36533"/>
    <w:rsid w:val="40D45519"/>
    <w:rsid w:val="40D4558A"/>
    <w:rsid w:val="40D57BB6"/>
    <w:rsid w:val="40D71182"/>
    <w:rsid w:val="40D80027"/>
    <w:rsid w:val="40D8083F"/>
    <w:rsid w:val="40D85595"/>
    <w:rsid w:val="40D95147"/>
    <w:rsid w:val="40DA15AA"/>
    <w:rsid w:val="40DA559A"/>
    <w:rsid w:val="40DB76BB"/>
    <w:rsid w:val="40DC43CF"/>
    <w:rsid w:val="40DC5462"/>
    <w:rsid w:val="40DD06D5"/>
    <w:rsid w:val="40E10D44"/>
    <w:rsid w:val="40E26A50"/>
    <w:rsid w:val="40E41942"/>
    <w:rsid w:val="40E57C60"/>
    <w:rsid w:val="40E67F86"/>
    <w:rsid w:val="40E76725"/>
    <w:rsid w:val="40E93958"/>
    <w:rsid w:val="40EA0B26"/>
    <w:rsid w:val="40EA5910"/>
    <w:rsid w:val="40EB7597"/>
    <w:rsid w:val="40F0335E"/>
    <w:rsid w:val="40F05104"/>
    <w:rsid w:val="40F05E8C"/>
    <w:rsid w:val="40F37F53"/>
    <w:rsid w:val="40F511EF"/>
    <w:rsid w:val="40F57C41"/>
    <w:rsid w:val="40F64F0F"/>
    <w:rsid w:val="40F86DCF"/>
    <w:rsid w:val="40F9126D"/>
    <w:rsid w:val="40F935D4"/>
    <w:rsid w:val="40F9529C"/>
    <w:rsid w:val="40FA28F0"/>
    <w:rsid w:val="40FA37B2"/>
    <w:rsid w:val="40FD14ED"/>
    <w:rsid w:val="40FD2E92"/>
    <w:rsid w:val="40FE7C0A"/>
    <w:rsid w:val="41002312"/>
    <w:rsid w:val="410101E6"/>
    <w:rsid w:val="4101227F"/>
    <w:rsid w:val="410271AC"/>
    <w:rsid w:val="41045719"/>
    <w:rsid w:val="41051782"/>
    <w:rsid w:val="41051D1B"/>
    <w:rsid w:val="410542A3"/>
    <w:rsid w:val="41055694"/>
    <w:rsid w:val="41061037"/>
    <w:rsid w:val="41064D3E"/>
    <w:rsid w:val="41083884"/>
    <w:rsid w:val="410875AB"/>
    <w:rsid w:val="41095809"/>
    <w:rsid w:val="410A2869"/>
    <w:rsid w:val="410C72D7"/>
    <w:rsid w:val="410D1BA3"/>
    <w:rsid w:val="410E3D88"/>
    <w:rsid w:val="410E7785"/>
    <w:rsid w:val="410F6500"/>
    <w:rsid w:val="410F7429"/>
    <w:rsid w:val="4110361D"/>
    <w:rsid w:val="41120F2D"/>
    <w:rsid w:val="4112264B"/>
    <w:rsid w:val="411246B5"/>
    <w:rsid w:val="411276F4"/>
    <w:rsid w:val="41160004"/>
    <w:rsid w:val="4116701F"/>
    <w:rsid w:val="4118526D"/>
    <w:rsid w:val="411A61A6"/>
    <w:rsid w:val="411A6AF4"/>
    <w:rsid w:val="411B1EF7"/>
    <w:rsid w:val="411C3B55"/>
    <w:rsid w:val="411C7AFF"/>
    <w:rsid w:val="411D5E63"/>
    <w:rsid w:val="411E3780"/>
    <w:rsid w:val="411F1B23"/>
    <w:rsid w:val="41201A9C"/>
    <w:rsid w:val="41206E6A"/>
    <w:rsid w:val="41231019"/>
    <w:rsid w:val="412513C6"/>
    <w:rsid w:val="412657E1"/>
    <w:rsid w:val="41274A50"/>
    <w:rsid w:val="41281F63"/>
    <w:rsid w:val="412A0829"/>
    <w:rsid w:val="412A207D"/>
    <w:rsid w:val="412A74E5"/>
    <w:rsid w:val="412A7D98"/>
    <w:rsid w:val="412B7A8F"/>
    <w:rsid w:val="412C0F2C"/>
    <w:rsid w:val="412F4AC3"/>
    <w:rsid w:val="4130224F"/>
    <w:rsid w:val="41312B40"/>
    <w:rsid w:val="41343AD3"/>
    <w:rsid w:val="41354291"/>
    <w:rsid w:val="41356F2D"/>
    <w:rsid w:val="413760D3"/>
    <w:rsid w:val="4138420F"/>
    <w:rsid w:val="413857A3"/>
    <w:rsid w:val="413A611F"/>
    <w:rsid w:val="413B1517"/>
    <w:rsid w:val="413B3B4A"/>
    <w:rsid w:val="413B439C"/>
    <w:rsid w:val="413D11AE"/>
    <w:rsid w:val="413E4667"/>
    <w:rsid w:val="413F671D"/>
    <w:rsid w:val="41421FE7"/>
    <w:rsid w:val="41426776"/>
    <w:rsid w:val="41430C60"/>
    <w:rsid w:val="41442D35"/>
    <w:rsid w:val="414459A3"/>
    <w:rsid w:val="41465AF9"/>
    <w:rsid w:val="41483826"/>
    <w:rsid w:val="41485E78"/>
    <w:rsid w:val="414866AD"/>
    <w:rsid w:val="414A250C"/>
    <w:rsid w:val="414D49B7"/>
    <w:rsid w:val="414E7DBA"/>
    <w:rsid w:val="41507712"/>
    <w:rsid w:val="4151416D"/>
    <w:rsid w:val="415143BC"/>
    <w:rsid w:val="41536C76"/>
    <w:rsid w:val="4154690C"/>
    <w:rsid w:val="415626DC"/>
    <w:rsid w:val="41565289"/>
    <w:rsid w:val="415655A6"/>
    <w:rsid w:val="415766E6"/>
    <w:rsid w:val="415A1BDF"/>
    <w:rsid w:val="415A7745"/>
    <w:rsid w:val="415C3909"/>
    <w:rsid w:val="415C7B7A"/>
    <w:rsid w:val="415D4D5A"/>
    <w:rsid w:val="415E608F"/>
    <w:rsid w:val="4161330C"/>
    <w:rsid w:val="4162256F"/>
    <w:rsid w:val="41623A1F"/>
    <w:rsid w:val="416276C0"/>
    <w:rsid w:val="41634D7C"/>
    <w:rsid w:val="416404F6"/>
    <w:rsid w:val="41654B53"/>
    <w:rsid w:val="416672EA"/>
    <w:rsid w:val="41676412"/>
    <w:rsid w:val="41685780"/>
    <w:rsid w:val="41691CDB"/>
    <w:rsid w:val="416B0D06"/>
    <w:rsid w:val="416B2121"/>
    <w:rsid w:val="416D1769"/>
    <w:rsid w:val="416E2706"/>
    <w:rsid w:val="416E3015"/>
    <w:rsid w:val="416E3A6C"/>
    <w:rsid w:val="416E5014"/>
    <w:rsid w:val="416F579D"/>
    <w:rsid w:val="4170331F"/>
    <w:rsid w:val="41703710"/>
    <w:rsid w:val="4172284F"/>
    <w:rsid w:val="41730DC2"/>
    <w:rsid w:val="41730F6E"/>
    <w:rsid w:val="41733D8C"/>
    <w:rsid w:val="4173508B"/>
    <w:rsid w:val="41757C7A"/>
    <w:rsid w:val="41780E6A"/>
    <w:rsid w:val="41783B85"/>
    <w:rsid w:val="41785589"/>
    <w:rsid w:val="41796997"/>
    <w:rsid w:val="417B216D"/>
    <w:rsid w:val="417B35AA"/>
    <w:rsid w:val="417C58E6"/>
    <w:rsid w:val="417D0626"/>
    <w:rsid w:val="417E056B"/>
    <w:rsid w:val="417F463A"/>
    <w:rsid w:val="417F465C"/>
    <w:rsid w:val="417F73FA"/>
    <w:rsid w:val="41805204"/>
    <w:rsid w:val="418203AC"/>
    <w:rsid w:val="41874EDA"/>
    <w:rsid w:val="418876E1"/>
    <w:rsid w:val="4189089D"/>
    <w:rsid w:val="41893135"/>
    <w:rsid w:val="418B41B4"/>
    <w:rsid w:val="418C3D94"/>
    <w:rsid w:val="418D3927"/>
    <w:rsid w:val="418D729E"/>
    <w:rsid w:val="418E7B7B"/>
    <w:rsid w:val="418F15B3"/>
    <w:rsid w:val="418F42DD"/>
    <w:rsid w:val="418F7D69"/>
    <w:rsid w:val="4190599C"/>
    <w:rsid w:val="41915FA2"/>
    <w:rsid w:val="41924049"/>
    <w:rsid w:val="41936280"/>
    <w:rsid w:val="419407E4"/>
    <w:rsid w:val="419423C8"/>
    <w:rsid w:val="41954302"/>
    <w:rsid w:val="41961781"/>
    <w:rsid w:val="41964993"/>
    <w:rsid w:val="41976B73"/>
    <w:rsid w:val="41981BDD"/>
    <w:rsid w:val="41990A23"/>
    <w:rsid w:val="419C4CC4"/>
    <w:rsid w:val="419E3E39"/>
    <w:rsid w:val="419F3810"/>
    <w:rsid w:val="41A051E8"/>
    <w:rsid w:val="41A12364"/>
    <w:rsid w:val="41A137C0"/>
    <w:rsid w:val="41A1425E"/>
    <w:rsid w:val="41A2749C"/>
    <w:rsid w:val="41A300AE"/>
    <w:rsid w:val="41A3233B"/>
    <w:rsid w:val="41A336CD"/>
    <w:rsid w:val="41A33F57"/>
    <w:rsid w:val="41A41598"/>
    <w:rsid w:val="41A518CC"/>
    <w:rsid w:val="41A5255C"/>
    <w:rsid w:val="41A751A0"/>
    <w:rsid w:val="41A77BA5"/>
    <w:rsid w:val="41A90935"/>
    <w:rsid w:val="41AA4908"/>
    <w:rsid w:val="41AB0876"/>
    <w:rsid w:val="41AB2F42"/>
    <w:rsid w:val="41AB3DD9"/>
    <w:rsid w:val="41AE09F7"/>
    <w:rsid w:val="41B10A00"/>
    <w:rsid w:val="41B1197F"/>
    <w:rsid w:val="41B11C7C"/>
    <w:rsid w:val="41B127E8"/>
    <w:rsid w:val="41B17EE4"/>
    <w:rsid w:val="41B369E5"/>
    <w:rsid w:val="41B40431"/>
    <w:rsid w:val="41B44B07"/>
    <w:rsid w:val="41B60978"/>
    <w:rsid w:val="41B630EA"/>
    <w:rsid w:val="41B64ADA"/>
    <w:rsid w:val="41B81D0D"/>
    <w:rsid w:val="41B93E3F"/>
    <w:rsid w:val="41B9789A"/>
    <w:rsid w:val="41BB5106"/>
    <w:rsid w:val="41BC6341"/>
    <w:rsid w:val="41BC7A63"/>
    <w:rsid w:val="41BD1F38"/>
    <w:rsid w:val="41BD238A"/>
    <w:rsid w:val="41BE4F8C"/>
    <w:rsid w:val="41C0328D"/>
    <w:rsid w:val="41C04E91"/>
    <w:rsid w:val="41C1572E"/>
    <w:rsid w:val="41C20524"/>
    <w:rsid w:val="41C3429A"/>
    <w:rsid w:val="41C45222"/>
    <w:rsid w:val="41C61145"/>
    <w:rsid w:val="41C63C6F"/>
    <w:rsid w:val="41C66AFE"/>
    <w:rsid w:val="41C818BB"/>
    <w:rsid w:val="41C86FA2"/>
    <w:rsid w:val="41C92C7E"/>
    <w:rsid w:val="41C96DCF"/>
    <w:rsid w:val="41C974FB"/>
    <w:rsid w:val="41C97ABB"/>
    <w:rsid w:val="41CA3E1B"/>
    <w:rsid w:val="41CA4A63"/>
    <w:rsid w:val="41CB2274"/>
    <w:rsid w:val="41CC511E"/>
    <w:rsid w:val="41CC6C46"/>
    <w:rsid w:val="41CC7C2B"/>
    <w:rsid w:val="41CD1070"/>
    <w:rsid w:val="41CD354C"/>
    <w:rsid w:val="41CD3C3E"/>
    <w:rsid w:val="41CE49F6"/>
    <w:rsid w:val="41CF1BD7"/>
    <w:rsid w:val="41CF62F7"/>
    <w:rsid w:val="41D11BEB"/>
    <w:rsid w:val="41D17306"/>
    <w:rsid w:val="41D3452E"/>
    <w:rsid w:val="41D366B4"/>
    <w:rsid w:val="41D66621"/>
    <w:rsid w:val="41D6675B"/>
    <w:rsid w:val="41D74AC8"/>
    <w:rsid w:val="41D914D3"/>
    <w:rsid w:val="41D942A1"/>
    <w:rsid w:val="41DA0A15"/>
    <w:rsid w:val="41DA1FCF"/>
    <w:rsid w:val="41DA2C51"/>
    <w:rsid w:val="41DA6853"/>
    <w:rsid w:val="41DA73D6"/>
    <w:rsid w:val="41DB4629"/>
    <w:rsid w:val="41DB502B"/>
    <w:rsid w:val="41DD144D"/>
    <w:rsid w:val="41DF118A"/>
    <w:rsid w:val="41DF1541"/>
    <w:rsid w:val="41E11D28"/>
    <w:rsid w:val="41E23F4D"/>
    <w:rsid w:val="41E46D20"/>
    <w:rsid w:val="41E60A5A"/>
    <w:rsid w:val="41E675A5"/>
    <w:rsid w:val="41E73223"/>
    <w:rsid w:val="41E7538E"/>
    <w:rsid w:val="41E873D0"/>
    <w:rsid w:val="41EA78A8"/>
    <w:rsid w:val="41ED39C1"/>
    <w:rsid w:val="41F10930"/>
    <w:rsid w:val="41F159AC"/>
    <w:rsid w:val="41F16BF8"/>
    <w:rsid w:val="41F175BF"/>
    <w:rsid w:val="41F2798B"/>
    <w:rsid w:val="41F34F79"/>
    <w:rsid w:val="41F45B6A"/>
    <w:rsid w:val="41F52951"/>
    <w:rsid w:val="41F67012"/>
    <w:rsid w:val="41F80959"/>
    <w:rsid w:val="41F834BC"/>
    <w:rsid w:val="41F85094"/>
    <w:rsid w:val="41F92E46"/>
    <w:rsid w:val="41F95B86"/>
    <w:rsid w:val="41FA0AB9"/>
    <w:rsid w:val="41FB00CA"/>
    <w:rsid w:val="41FB7E5F"/>
    <w:rsid w:val="41FC1AC7"/>
    <w:rsid w:val="41FD28A0"/>
    <w:rsid w:val="42000C2A"/>
    <w:rsid w:val="42021C61"/>
    <w:rsid w:val="42022DCB"/>
    <w:rsid w:val="42061DBD"/>
    <w:rsid w:val="42092533"/>
    <w:rsid w:val="42093067"/>
    <w:rsid w:val="420B2791"/>
    <w:rsid w:val="420D3BD7"/>
    <w:rsid w:val="420D4261"/>
    <w:rsid w:val="420E2CC7"/>
    <w:rsid w:val="420F598B"/>
    <w:rsid w:val="42112666"/>
    <w:rsid w:val="4211789B"/>
    <w:rsid w:val="42124DFC"/>
    <w:rsid w:val="42125765"/>
    <w:rsid w:val="421324D7"/>
    <w:rsid w:val="421350EF"/>
    <w:rsid w:val="42140774"/>
    <w:rsid w:val="421414B9"/>
    <w:rsid w:val="421475EF"/>
    <w:rsid w:val="42164E1B"/>
    <w:rsid w:val="42170CAA"/>
    <w:rsid w:val="421A6F45"/>
    <w:rsid w:val="421B4E31"/>
    <w:rsid w:val="421B64AD"/>
    <w:rsid w:val="421D091A"/>
    <w:rsid w:val="421D6347"/>
    <w:rsid w:val="421E09FD"/>
    <w:rsid w:val="42232CE7"/>
    <w:rsid w:val="42235F9C"/>
    <w:rsid w:val="422429D7"/>
    <w:rsid w:val="422459D2"/>
    <w:rsid w:val="42250117"/>
    <w:rsid w:val="422626B7"/>
    <w:rsid w:val="42282A33"/>
    <w:rsid w:val="42290F05"/>
    <w:rsid w:val="422954B8"/>
    <w:rsid w:val="422B634D"/>
    <w:rsid w:val="422D1642"/>
    <w:rsid w:val="422D27FC"/>
    <w:rsid w:val="422E0002"/>
    <w:rsid w:val="422E7FAF"/>
    <w:rsid w:val="422F1CA2"/>
    <w:rsid w:val="42310FC6"/>
    <w:rsid w:val="4232034B"/>
    <w:rsid w:val="42354DEC"/>
    <w:rsid w:val="4236549D"/>
    <w:rsid w:val="42367211"/>
    <w:rsid w:val="423703C3"/>
    <w:rsid w:val="42370A1A"/>
    <w:rsid w:val="42381880"/>
    <w:rsid w:val="42385007"/>
    <w:rsid w:val="42395581"/>
    <w:rsid w:val="423A06F6"/>
    <w:rsid w:val="423A3CCA"/>
    <w:rsid w:val="423C3386"/>
    <w:rsid w:val="423D4935"/>
    <w:rsid w:val="423E4680"/>
    <w:rsid w:val="423F0424"/>
    <w:rsid w:val="423F3FA8"/>
    <w:rsid w:val="423F4C60"/>
    <w:rsid w:val="424121F2"/>
    <w:rsid w:val="42425C95"/>
    <w:rsid w:val="4244580D"/>
    <w:rsid w:val="4246537B"/>
    <w:rsid w:val="42467C7D"/>
    <w:rsid w:val="42473568"/>
    <w:rsid w:val="42474EB9"/>
    <w:rsid w:val="424A6518"/>
    <w:rsid w:val="424A742D"/>
    <w:rsid w:val="424A7F5E"/>
    <w:rsid w:val="424C1F87"/>
    <w:rsid w:val="424D1574"/>
    <w:rsid w:val="424E4FE4"/>
    <w:rsid w:val="424E568D"/>
    <w:rsid w:val="424F64D9"/>
    <w:rsid w:val="425304E2"/>
    <w:rsid w:val="4253535C"/>
    <w:rsid w:val="42542406"/>
    <w:rsid w:val="42543C78"/>
    <w:rsid w:val="42560A1F"/>
    <w:rsid w:val="42560E5C"/>
    <w:rsid w:val="42572AA0"/>
    <w:rsid w:val="42584826"/>
    <w:rsid w:val="425857C4"/>
    <w:rsid w:val="425965C8"/>
    <w:rsid w:val="425B32F7"/>
    <w:rsid w:val="425C0EE0"/>
    <w:rsid w:val="425C433D"/>
    <w:rsid w:val="425C4DBE"/>
    <w:rsid w:val="425D4912"/>
    <w:rsid w:val="425E7C4B"/>
    <w:rsid w:val="425F7D33"/>
    <w:rsid w:val="426109BA"/>
    <w:rsid w:val="4261327C"/>
    <w:rsid w:val="4263483F"/>
    <w:rsid w:val="426408F2"/>
    <w:rsid w:val="426554D1"/>
    <w:rsid w:val="4269377A"/>
    <w:rsid w:val="426A2064"/>
    <w:rsid w:val="426B5675"/>
    <w:rsid w:val="426C64D4"/>
    <w:rsid w:val="426E4075"/>
    <w:rsid w:val="426E6D60"/>
    <w:rsid w:val="426F410D"/>
    <w:rsid w:val="426F5079"/>
    <w:rsid w:val="42711691"/>
    <w:rsid w:val="42722AA4"/>
    <w:rsid w:val="42770ECE"/>
    <w:rsid w:val="427857EB"/>
    <w:rsid w:val="42791AE7"/>
    <w:rsid w:val="42793B7D"/>
    <w:rsid w:val="427D46B5"/>
    <w:rsid w:val="427F6BA8"/>
    <w:rsid w:val="42800BD3"/>
    <w:rsid w:val="4281345C"/>
    <w:rsid w:val="42822950"/>
    <w:rsid w:val="42825B6C"/>
    <w:rsid w:val="42826059"/>
    <w:rsid w:val="428279C8"/>
    <w:rsid w:val="42841E14"/>
    <w:rsid w:val="4285477D"/>
    <w:rsid w:val="428844A2"/>
    <w:rsid w:val="42887DDD"/>
    <w:rsid w:val="42891509"/>
    <w:rsid w:val="42892585"/>
    <w:rsid w:val="4289284F"/>
    <w:rsid w:val="428A3F40"/>
    <w:rsid w:val="428B2969"/>
    <w:rsid w:val="428B391E"/>
    <w:rsid w:val="428C36DF"/>
    <w:rsid w:val="428D17E1"/>
    <w:rsid w:val="428D6620"/>
    <w:rsid w:val="428F3958"/>
    <w:rsid w:val="42902E62"/>
    <w:rsid w:val="42907779"/>
    <w:rsid w:val="4291164C"/>
    <w:rsid w:val="42926C55"/>
    <w:rsid w:val="42934853"/>
    <w:rsid w:val="42941DD9"/>
    <w:rsid w:val="4295339D"/>
    <w:rsid w:val="429548AD"/>
    <w:rsid w:val="42957960"/>
    <w:rsid w:val="42967F55"/>
    <w:rsid w:val="4297315F"/>
    <w:rsid w:val="42984A9C"/>
    <w:rsid w:val="42986666"/>
    <w:rsid w:val="4299028E"/>
    <w:rsid w:val="4299406B"/>
    <w:rsid w:val="429A6796"/>
    <w:rsid w:val="429B136C"/>
    <w:rsid w:val="429B4A42"/>
    <w:rsid w:val="429B5820"/>
    <w:rsid w:val="429D542F"/>
    <w:rsid w:val="429D5698"/>
    <w:rsid w:val="429D6E9D"/>
    <w:rsid w:val="429E5322"/>
    <w:rsid w:val="429F1832"/>
    <w:rsid w:val="429F2959"/>
    <w:rsid w:val="42A35AAA"/>
    <w:rsid w:val="42A45D84"/>
    <w:rsid w:val="42A64200"/>
    <w:rsid w:val="42A75C29"/>
    <w:rsid w:val="42A90560"/>
    <w:rsid w:val="42A92841"/>
    <w:rsid w:val="42A93623"/>
    <w:rsid w:val="42A95CAA"/>
    <w:rsid w:val="42AA2BCB"/>
    <w:rsid w:val="42AA52A2"/>
    <w:rsid w:val="42AA7920"/>
    <w:rsid w:val="42AD27B4"/>
    <w:rsid w:val="42AE34CC"/>
    <w:rsid w:val="42AE7E1B"/>
    <w:rsid w:val="42B021CB"/>
    <w:rsid w:val="42B0240E"/>
    <w:rsid w:val="42B20B44"/>
    <w:rsid w:val="42B222BE"/>
    <w:rsid w:val="42B3333E"/>
    <w:rsid w:val="42B40ECC"/>
    <w:rsid w:val="42B541FD"/>
    <w:rsid w:val="42B60921"/>
    <w:rsid w:val="42B720FC"/>
    <w:rsid w:val="42BA1B5D"/>
    <w:rsid w:val="42BD1355"/>
    <w:rsid w:val="42BD747A"/>
    <w:rsid w:val="42BE77B1"/>
    <w:rsid w:val="42BE7F5E"/>
    <w:rsid w:val="42BF5402"/>
    <w:rsid w:val="42C015EA"/>
    <w:rsid w:val="42C12C7D"/>
    <w:rsid w:val="42C24AC7"/>
    <w:rsid w:val="42C2695F"/>
    <w:rsid w:val="42C40376"/>
    <w:rsid w:val="42C4169F"/>
    <w:rsid w:val="42C5468D"/>
    <w:rsid w:val="42C54F2F"/>
    <w:rsid w:val="42C72F0C"/>
    <w:rsid w:val="42C775DC"/>
    <w:rsid w:val="42C83189"/>
    <w:rsid w:val="42C969A3"/>
    <w:rsid w:val="42CB0C78"/>
    <w:rsid w:val="42CB1F5E"/>
    <w:rsid w:val="42CB5661"/>
    <w:rsid w:val="42CB6B03"/>
    <w:rsid w:val="42CC470C"/>
    <w:rsid w:val="42CE05E5"/>
    <w:rsid w:val="42CE15BE"/>
    <w:rsid w:val="42CF433D"/>
    <w:rsid w:val="42CF56A3"/>
    <w:rsid w:val="42D05BF1"/>
    <w:rsid w:val="42D070DD"/>
    <w:rsid w:val="42D15631"/>
    <w:rsid w:val="42D23292"/>
    <w:rsid w:val="42D31350"/>
    <w:rsid w:val="42D54FCD"/>
    <w:rsid w:val="42D76D65"/>
    <w:rsid w:val="42DB2C07"/>
    <w:rsid w:val="42DB5839"/>
    <w:rsid w:val="42DC3C8F"/>
    <w:rsid w:val="42DD2242"/>
    <w:rsid w:val="42DE1E83"/>
    <w:rsid w:val="42E06D55"/>
    <w:rsid w:val="42E2210D"/>
    <w:rsid w:val="42E27088"/>
    <w:rsid w:val="42E43633"/>
    <w:rsid w:val="42E454B2"/>
    <w:rsid w:val="42E54BBC"/>
    <w:rsid w:val="42E622BA"/>
    <w:rsid w:val="42E70D92"/>
    <w:rsid w:val="42E82677"/>
    <w:rsid w:val="42E84809"/>
    <w:rsid w:val="42E9682B"/>
    <w:rsid w:val="42E97AD1"/>
    <w:rsid w:val="42EA210A"/>
    <w:rsid w:val="42EA5DE7"/>
    <w:rsid w:val="42EC085E"/>
    <w:rsid w:val="42EC10F0"/>
    <w:rsid w:val="42ED6A49"/>
    <w:rsid w:val="42ED7BDF"/>
    <w:rsid w:val="42EE7837"/>
    <w:rsid w:val="42EF5B23"/>
    <w:rsid w:val="42F16166"/>
    <w:rsid w:val="42F24BA8"/>
    <w:rsid w:val="42F250E4"/>
    <w:rsid w:val="42F37189"/>
    <w:rsid w:val="42F4633A"/>
    <w:rsid w:val="42F71019"/>
    <w:rsid w:val="42F82B7A"/>
    <w:rsid w:val="42F87667"/>
    <w:rsid w:val="42FA0C8A"/>
    <w:rsid w:val="42FA3447"/>
    <w:rsid w:val="42FC69A7"/>
    <w:rsid w:val="42FE3964"/>
    <w:rsid w:val="42FE6522"/>
    <w:rsid w:val="43002FBA"/>
    <w:rsid w:val="4302333C"/>
    <w:rsid w:val="4302483A"/>
    <w:rsid w:val="4304289D"/>
    <w:rsid w:val="43044A65"/>
    <w:rsid w:val="43074450"/>
    <w:rsid w:val="4307520D"/>
    <w:rsid w:val="43075EDB"/>
    <w:rsid w:val="43076C54"/>
    <w:rsid w:val="430832A5"/>
    <w:rsid w:val="43083BBF"/>
    <w:rsid w:val="430945BA"/>
    <w:rsid w:val="43095AB8"/>
    <w:rsid w:val="43096A76"/>
    <w:rsid w:val="430D3AAA"/>
    <w:rsid w:val="430E5764"/>
    <w:rsid w:val="430E74DD"/>
    <w:rsid w:val="431001F6"/>
    <w:rsid w:val="4310335B"/>
    <w:rsid w:val="43104FD4"/>
    <w:rsid w:val="4312196E"/>
    <w:rsid w:val="4313050A"/>
    <w:rsid w:val="43143BEB"/>
    <w:rsid w:val="4315452B"/>
    <w:rsid w:val="43163F92"/>
    <w:rsid w:val="43184785"/>
    <w:rsid w:val="431967B0"/>
    <w:rsid w:val="4319754B"/>
    <w:rsid w:val="431C0345"/>
    <w:rsid w:val="431C0E4A"/>
    <w:rsid w:val="431C7262"/>
    <w:rsid w:val="431D02BE"/>
    <w:rsid w:val="431E4C1D"/>
    <w:rsid w:val="431F3F82"/>
    <w:rsid w:val="43237033"/>
    <w:rsid w:val="43247142"/>
    <w:rsid w:val="43266CAB"/>
    <w:rsid w:val="4326701A"/>
    <w:rsid w:val="43273174"/>
    <w:rsid w:val="43275FC6"/>
    <w:rsid w:val="432778C4"/>
    <w:rsid w:val="432965EA"/>
    <w:rsid w:val="432B7C27"/>
    <w:rsid w:val="432E4F45"/>
    <w:rsid w:val="432E7334"/>
    <w:rsid w:val="43307DA3"/>
    <w:rsid w:val="43314B65"/>
    <w:rsid w:val="43317B7E"/>
    <w:rsid w:val="433348EB"/>
    <w:rsid w:val="433450FC"/>
    <w:rsid w:val="43350CA1"/>
    <w:rsid w:val="433604ED"/>
    <w:rsid w:val="433617DC"/>
    <w:rsid w:val="4336412A"/>
    <w:rsid w:val="4337592B"/>
    <w:rsid w:val="433819F5"/>
    <w:rsid w:val="43381B39"/>
    <w:rsid w:val="43390AA2"/>
    <w:rsid w:val="433D4E18"/>
    <w:rsid w:val="433D7376"/>
    <w:rsid w:val="433F28DB"/>
    <w:rsid w:val="433F66CB"/>
    <w:rsid w:val="434066AA"/>
    <w:rsid w:val="43412C08"/>
    <w:rsid w:val="4341649E"/>
    <w:rsid w:val="43421168"/>
    <w:rsid w:val="43424F88"/>
    <w:rsid w:val="43433C53"/>
    <w:rsid w:val="43456475"/>
    <w:rsid w:val="43462D4D"/>
    <w:rsid w:val="43463C63"/>
    <w:rsid w:val="434669FB"/>
    <w:rsid w:val="43473813"/>
    <w:rsid w:val="43476F7D"/>
    <w:rsid w:val="4348538C"/>
    <w:rsid w:val="4349333B"/>
    <w:rsid w:val="434A4E87"/>
    <w:rsid w:val="434C5D02"/>
    <w:rsid w:val="434E384B"/>
    <w:rsid w:val="43502C90"/>
    <w:rsid w:val="4352563B"/>
    <w:rsid w:val="435270BC"/>
    <w:rsid w:val="4354566C"/>
    <w:rsid w:val="43547997"/>
    <w:rsid w:val="43573FA8"/>
    <w:rsid w:val="43585077"/>
    <w:rsid w:val="435939D8"/>
    <w:rsid w:val="4359774D"/>
    <w:rsid w:val="435A205E"/>
    <w:rsid w:val="435B5379"/>
    <w:rsid w:val="435C4FA8"/>
    <w:rsid w:val="435D4F41"/>
    <w:rsid w:val="435E3701"/>
    <w:rsid w:val="435F1C78"/>
    <w:rsid w:val="43611A0C"/>
    <w:rsid w:val="43613CBB"/>
    <w:rsid w:val="43626FF2"/>
    <w:rsid w:val="436429A4"/>
    <w:rsid w:val="4366253B"/>
    <w:rsid w:val="436654F1"/>
    <w:rsid w:val="43683177"/>
    <w:rsid w:val="43694243"/>
    <w:rsid w:val="436B3674"/>
    <w:rsid w:val="436F7CB9"/>
    <w:rsid w:val="43711618"/>
    <w:rsid w:val="43713242"/>
    <w:rsid w:val="4371748C"/>
    <w:rsid w:val="437550C1"/>
    <w:rsid w:val="43766510"/>
    <w:rsid w:val="437666E3"/>
    <w:rsid w:val="437746F7"/>
    <w:rsid w:val="43782178"/>
    <w:rsid w:val="437843D9"/>
    <w:rsid w:val="43796194"/>
    <w:rsid w:val="437A099E"/>
    <w:rsid w:val="437A49F7"/>
    <w:rsid w:val="437B637B"/>
    <w:rsid w:val="437C50B5"/>
    <w:rsid w:val="437C7D28"/>
    <w:rsid w:val="437E0C10"/>
    <w:rsid w:val="437E0F1A"/>
    <w:rsid w:val="437E4C63"/>
    <w:rsid w:val="437E7739"/>
    <w:rsid w:val="437F2372"/>
    <w:rsid w:val="437F587B"/>
    <w:rsid w:val="43887CF8"/>
    <w:rsid w:val="438948DE"/>
    <w:rsid w:val="438A77AF"/>
    <w:rsid w:val="438C1AB8"/>
    <w:rsid w:val="438C32AB"/>
    <w:rsid w:val="438F6BA1"/>
    <w:rsid w:val="43906437"/>
    <w:rsid w:val="439171D6"/>
    <w:rsid w:val="439200A1"/>
    <w:rsid w:val="4392094A"/>
    <w:rsid w:val="439311E6"/>
    <w:rsid w:val="43934714"/>
    <w:rsid w:val="43941265"/>
    <w:rsid w:val="43965DFB"/>
    <w:rsid w:val="43987D28"/>
    <w:rsid w:val="439A05A6"/>
    <w:rsid w:val="439A49D5"/>
    <w:rsid w:val="439B7D3D"/>
    <w:rsid w:val="439C22FA"/>
    <w:rsid w:val="439C4486"/>
    <w:rsid w:val="439D34E0"/>
    <w:rsid w:val="439E703E"/>
    <w:rsid w:val="439F3344"/>
    <w:rsid w:val="43A02C53"/>
    <w:rsid w:val="43A0556C"/>
    <w:rsid w:val="43A23EFC"/>
    <w:rsid w:val="43A27C7D"/>
    <w:rsid w:val="43A4442B"/>
    <w:rsid w:val="43A84C2A"/>
    <w:rsid w:val="43A87F9F"/>
    <w:rsid w:val="43AA3434"/>
    <w:rsid w:val="43AB00C4"/>
    <w:rsid w:val="43AC7C9D"/>
    <w:rsid w:val="43AE6CC7"/>
    <w:rsid w:val="43AF3FC2"/>
    <w:rsid w:val="43AF5EEA"/>
    <w:rsid w:val="43B1249E"/>
    <w:rsid w:val="43B25EED"/>
    <w:rsid w:val="43B467BB"/>
    <w:rsid w:val="43B51F01"/>
    <w:rsid w:val="43B563BC"/>
    <w:rsid w:val="43B73233"/>
    <w:rsid w:val="43B75794"/>
    <w:rsid w:val="43B85262"/>
    <w:rsid w:val="43B94CC5"/>
    <w:rsid w:val="43B97F05"/>
    <w:rsid w:val="43BE6EE8"/>
    <w:rsid w:val="43BF1C26"/>
    <w:rsid w:val="43C25CFD"/>
    <w:rsid w:val="43C33813"/>
    <w:rsid w:val="43C370DC"/>
    <w:rsid w:val="43C62DC1"/>
    <w:rsid w:val="43C87664"/>
    <w:rsid w:val="43CA69B7"/>
    <w:rsid w:val="43CA76E6"/>
    <w:rsid w:val="43CB38C0"/>
    <w:rsid w:val="43CC1F78"/>
    <w:rsid w:val="43CF7BDB"/>
    <w:rsid w:val="43D15686"/>
    <w:rsid w:val="43D2292D"/>
    <w:rsid w:val="43D36220"/>
    <w:rsid w:val="43D4151C"/>
    <w:rsid w:val="43D540C8"/>
    <w:rsid w:val="43D6670A"/>
    <w:rsid w:val="43D70B90"/>
    <w:rsid w:val="43D86165"/>
    <w:rsid w:val="43D92580"/>
    <w:rsid w:val="43DA58FB"/>
    <w:rsid w:val="43DB469E"/>
    <w:rsid w:val="43DB7C91"/>
    <w:rsid w:val="43DD523F"/>
    <w:rsid w:val="43DE14F4"/>
    <w:rsid w:val="43DE58C0"/>
    <w:rsid w:val="43DF7440"/>
    <w:rsid w:val="43E20771"/>
    <w:rsid w:val="43E21D68"/>
    <w:rsid w:val="43E240E7"/>
    <w:rsid w:val="43E33231"/>
    <w:rsid w:val="43E36230"/>
    <w:rsid w:val="43E53CC0"/>
    <w:rsid w:val="43E619AD"/>
    <w:rsid w:val="43E95221"/>
    <w:rsid w:val="43E97FDA"/>
    <w:rsid w:val="43EA2A26"/>
    <w:rsid w:val="43EA35DD"/>
    <w:rsid w:val="43EB251F"/>
    <w:rsid w:val="43EC2C82"/>
    <w:rsid w:val="43ED05D5"/>
    <w:rsid w:val="43ED2879"/>
    <w:rsid w:val="43EE37DD"/>
    <w:rsid w:val="43EF797F"/>
    <w:rsid w:val="43F158CE"/>
    <w:rsid w:val="43F175EB"/>
    <w:rsid w:val="43F24857"/>
    <w:rsid w:val="43F27A5C"/>
    <w:rsid w:val="43F3769C"/>
    <w:rsid w:val="43F52CE0"/>
    <w:rsid w:val="43F53C20"/>
    <w:rsid w:val="43F841C8"/>
    <w:rsid w:val="43FA4669"/>
    <w:rsid w:val="43FB0708"/>
    <w:rsid w:val="43FD1E6A"/>
    <w:rsid w:val="43FD226A"/>
    <w:rsid w:val="43FF428D"/>
    <w:rsid w:val="43FF6E1E"/>
    <w:rsid w:val="44000C0F"/>
    <w:rsid w:val="44002B98"/>
    <w:rsid w:val="4400615A"/>
    <w:rsid w:val="44007E79"/>
    <w:rsid w:val="44035515"/>
    <w:rsid w:val="44050D10"/>
    <w:rsid w:val="44064B07"/>
    <w:rsid w:val="4408307F"/>
    <w:rsid w:val="440B2949"/>
    <w:rsid w:val="440C16E0"/>
    <w:rsid w:val="440C282E"/>
    <w:rsid w:val="440E2340"/>
    <w:rsid w:val="440E5D63"/>
    <w:rsid w:val="440E6464"/>
    <w:rsid w:val="441274A2"/>
    <w:rsid w:val="44155ABF"/>
    <w:rsid w:val="441607C7"/>
    <w:rsid w:val="441706C7"/>
    <w:rsid w:val="4418377A"/>
    <w:rsid w:val="441920AC"/>
    <w:rsid w:val="441B0FE3"/>
    <w:rsid w:val="441C0B1D"/>
    <w:rsid w:val="441D0AC7"/>
    <w:rsid w:val="441E45B6"/>
    <w:rsid w:val="441E4FA1"/>
    <w:rsid w:val="44203904"/>
    <w:rsid w:val="442161DB"/>
    <w:rsid w:val="442307EA"/>
    <w:rsid w:val="44231F01"/>
    <w:rsid w:val="44232B15"/>
    <w:rsid w:val="442418D3"/>
    <w:rsid w:val="44250050"/>
    <w:rsid w:val="4427184B"/>
    <w:rsid w:val="44271F46"/>
    <w:rsid w:val="442910E5"/>
    <w:rsid w:val="442A2EEB"/>
    <w:rsid w:val="44300AFD"/>
    <w:rsid w:val="4430707C"/>
    <w:rsid w:val="44316381"/>
    <w:rsid w:val="443310C2"/>
    <w:rsid w:val="44346FDA"/>
    <w:rsid w:val="443546F6"/>
    <w:rsid w:val="443664AD"/>
    <w:rsid w:val="443A077E"/>
    <w:rsid w:val="443B046E"/>
    <w:rsid w:val="443B2655"/>
    <w:rsid w:val="443B5834"/>
    <w:rsid w:val="443B7304"/>
    <w:rsid w:val="443B750F"/>
    <w:rsid w:val="443C5917"/>
    <w:rsid w:val="443F108D"/>
    <w:rsid w:val="443F2EAA"/>
    <w:rsid w:val="44404680"/>
    <w:rsid w:val="444142E0"/>
    <w:rsid w:val="4441653C"/>
    <w:rsid w:val="4443334F"/>
    <w:rsid w:val="44435FA0"/>
    <w:rsid w:val="44440CC2"/>
    <w:rsid w:val="4445488C"/>
    <w:rsid w:val="444626A2"/>
    <w:rsid w:val="44471833"/>
    <w:rsid w:val="444825DD"/>
    <w:rsid w:val="44485831"/>
    <w:rsid w:val="4449002E"/>
    <w:rsid w:val="444D3E9D"/>
    <w:rsid w:val="444D6215"/>
    <w:rsid w:val="444E6D55"/>
    <w:rsid w:val="444F69A7"/>
    <w:rsid w:val="44501BE5"/>
    <w:rsid w:val="445028AC"/>
    <w:rsid w:val="4452001A"/>
    <w:rsid w:val="44522109"/>
    <w:rsid w:val="4452407E"/>
    <w:rsid w:val="445264E3"/>
    <w:rsid w:val="44530D34"/>
    <w:rsid w:val="445355A9"/>
    <w:rsid w:val="445545C3"/>
    <w:rsid w:val="44555269"/>
    <w:rsid w:val="445563F0"/>
    <w:rsid w:val="44562759"/>
    <w:rsid w:val="44592C43"/>
    <w:rsid w:val="445B6B57"/>
    <w:rsid w:val="445B7D6C"/>
    <w:rsid w:val="445C0C02"/>
    <w:rsid w:val="445D220D"/>
    <w:rsid w:val="445E231A"/>
    <w:rsid w:val="445E41F3"/>
    <w:rsid w:val="445F6C8B"/>
    <w:rsid w:val="44603292"/>
    <w:rsid w:val="44605D8D"/>
    <w:rsid w:val="44616BF3"/>
    <w:rsid w:val="44621EAA"/>
    <w:rsid w:val="446411EC"/>
    <w:rsid w:val="44643C8A"/>
    <w:rsid w:val="44643E1E"/>
    <w:rsid w:val="44662558"/>
    <w:rsid w:val="44667071"/>
    <w:rsid w:val="44681D06"/>
    <w:rsid w:val="44686501"/>
    <w:rsid w:val="44690443"/>
    <w:rsid w:val="4469645F"/>
    <w:rsid w:val="44696C71"/>
    <w:rsid w:val="446C6AEB"/>
    <w:rsid w:val="446C7963"/>
    <w:rsid w:val="447078C5"/>
    <w:rsid w:val="44731025"/>
    <w:rsid w:val="447354EF"/>
    <w:rsid w:val="447414F0"/>
    <w:rsid w:val="447513FC"/>
    <w:rsid w:val="44770433"/>
    <w:rsid w:val="4478088A"/>
    <w:rsid w:val="447978CE"/>
    <w:rsid w:val="447B60A7"/>
    <w:rsid w:val="447D7E14"/>
    <w:rsid w:val="447E4632"/>
    <w:rsid w:val="447E6114"/>
    <w:rsid w:val="44804CA1"/>
    <w:rsid w:val="4484626A"/>
    <w:rsid w:val="44856408"/>
    <w:rsid w:val="44861552"/>
    <w:rsid w:val="448726EB"/>
    <w:rsid w:val="448815D4"/>
    <w:rsid w:val="448914B5"/>
    <w:rsid w:val="448937A5"/>
    <w:rsid w:val="448A2435"/>
    <w:rsid w:val="448A27C4"/>
    <w:rsid w:val="448C1711"/>
    <w:rsid w:val="448D7A7F"/>
    <w:rsid w:val="448E381A"/>
    <w:rsid w:val="448F4745"/>
    <w:rsid w:val="449001F4"/>
    <w:rsid w:val="449131AB"/>
    <w:rsid w:val="44941859"/>
    <w:rsid w:val="44950070"/>
    <w:rsid w:val="44952C45"/>
    <w:rsid w:val="44953B57"/>
    <w:rsid w:val="44980A99"/>
    <w:rsid w:val="449A58C5"/>
    <w:rsid w:val="449B3B85"/>
    <w:rsid w:val="449B7EC4"/>
    <w:rsid w:val="449C36B8"/>
    <w:rsid w:val="449F1CA1"/>
    <w:rsid w:val="44A02968"/>
    <w:rsid w:val="44A33FFE"/>
    <w:rsid w:val="44A43AC9"/>
    <w:rsid w:val="44A44671"/>
    <w:rsid w:val="44A5041C"/>
    <w:rsid w:val="44A61873"/>
    <w:rsid w:val="44A64110"/>
    <w:rsid w:val="44A66EF1"/>
    <w:rsid w:val="44A71A4B"/>
    <w:rsid w:val="44AB0060"/>
    <w:rsid w:val="44AB6370"/>
    <w:rsid w:val="44AC3326"/>
    <w:rsid w:val="44AE2C11"/>
    <w:rsid w:val="44AE320B"/>
    <w:rsid w:val="44AF488D"/>
    <w:rsid w:val="44B03646"/>
    <w:rsid w:val="44B069ED"/>
    <w:rsid w:val="44B07CBE"/>
    <w:rsid w:val="44B104C1"/>
    <w:rsid w:val="44B10FD3"/>
    <w:rsid w:val="44B1252C"/>
    <w:rsid w:val="44B149D0"/>
    <w:rsid w:val="44B1702B"/>
    <w:rsid w:val="44B209F1"/>
    <w:rsid w:val="44B4305B"/>
    <w:rsid w:val="44B53418"/>
    <w:rsid w:val="44B55045"/>
    <w:rsid w:val="44B72961"/>
    <w:rsid w:val="44B81484"/>
    <w:rsid w:val="44B90518"/>
    <w:rsid w:val="44BB41BF"/>
    <w:rsid w:val="44BC4323"/>
    <w:rsid w:val="44BC59A5"/>
    <w:rsid w:val="44BD7081"/>
    <w:rsid w:val="44BF051B"/>
    <w:rsid w:val="44BF1CC2"/>
    <w:rsid w:val="44BF2C05"/>
    <w:rsid w:val="44C01210"/>
    <w:rsid w:val="44C02154"/>
    <w:rsid w:val="44C13A35"/>
    <w:rsid w:val="44C15AF4"/>
    <w:rsid w:val="44C20830"/>
    <w:rsid w:val="44C2410F"/>
    <w:rsid w:val="44C44846"/>
    <w:rsid w:val="44C45215"/>
    <w:rsid w:val="44C53ABB"/>
    <w:rsid w:val="44C561EE"/>
    <w:rsid w:val="44C7419A"/>
    <w:rsid w:val="44C7645E"/>
    <w:rsid w:val="44C832CB"/>
    <w:rsid w:val="44CA36E9"/>
    <w:rsid w:val="44CB51CF"/>
    <w:rsid w:val="44CC070B"/>
    <w:rsid w:val="44CD6799"/>
    <w:rsid w:val="44CE2299"/>
    <w:rsid w:val="44CF0E9A"/>
    <w:rsid w:val="44CF3BD1"/>
    <w:rsid w:val="44CF431F"/>
    <w:rsid w:val="44D0693C"/>
    <w:rsid w:val="44D119F6"/>
    <w:rsid w:val="44D54BE7"/>
    <w:rsid w:val="44D63031"/>
    <w:rsid w:val="44D73A29"/>
    <w:rsid w:val="44D878E2"/>
    <w:rsid w:val="44D914E4"/>
    <w:rsid w:val="44D92634"/>
    <w:rsid w:val="44DA4911"/>
    <w:rsid w:val="44DA52F1"/>
    <w:rsid w:val="44DD68B7"/>
    <w:rsid w:val="44DE5809"/>
    <w:rsid w:val="44DF1982"/>
    <w:rsid w:val="44E23B65"/>
    <w:rsid w:val="44E44062"/>
    <w:rsid w:val="44E55DAB"/>
    <w:rsid w:val="44E61F58"/>
    <w:rsid w:val="44E675EF"/>
    <w:rsid w:val="44E95F91"/>
    <w:rsid w:val="44EB4D48"/>
    <w:rsid w:val="44EC1B34"/>
    <w:rsid w:val="44EC32F8"/>
    <w:rsid w:val="44EC5FB1"/>
    <w:rsid w:val="44ED5FBB"/>
    <w:rsid w:val="44EE18D5"/>
    <w:rsid w:val="44F0644A"/>
    <w:rsid w:val="44F14DF3"/>
    <w:rsid w:val="44F158F4"/>
    <w:rsid w:val="44F258B5"/>
    <w:rsid w:val="44F5266F"/>
    <w:rsid w:val="44F54588"/>
    <w:rsid w:val="44F55784"/>
    <w:rsid w:val="44F91695"/>
    <w:rsid w:val="44F96CE7"/>
    <w:rsid w:val="44FC1F1D"/>
    <w:rsid w:val="44FC647E"/>
    <w:rsid w:val="44FC7721"/>
    <w:rsid w:val="44FC7BE6"/>
    <w:rsid w:val="44FE1E57"/>
    <w:rsid w:val="44FE3270"/>
    <w:rsid w:val="44FE55C4"/>
    <w:rsid w:val="450020DE"/>
    <w:rsid w:val="45002E64"/>
    <w:rsid w:val="450379D3"/>
    <w:rsid w:val="450477B8"/>
    <w:rsid w:val="45065DC7"/>
    <w:rsid w:val="45076AD1"/>
    <w:rsid w:val="45085432"/>
    <w:rsid w:val="450A3113"/>
    <w:rsid w:val="450D08DB"/>
    <w:rsid w:val="450D199F"/>
    <w:rsid w:val="450D2596"/>
    <w:rsid w:val="450F5C40"/>
    <w:rsid w:val="450F7CAA"/>
    <w:rsid w:val="451005C1"/>
    <w:rsid w:val="45104AD8"/>
    <w:rsid w:val="451075BB"/>
    <w:rsid w:val="45111020"/>
    <w:rsid w:val="45117804"/>
    <w:rsid w:val="45126E7C"/>
    <w:rsid w:val="45144023"/>
    <w:rsid w:val="45153A8B"/>
    <w:rsid w:val="45154418"/>
    <w:rsid w:val="451601CE"/>
    <w:rsid w:val="45167643"/>
    <w:rsid w:val="451753AB"/>
    <w:rsid w:val="45190105"/>
    <w:rsid w:val="45192B00"/>
    <w:rsid w:val="451C7C32"/>
    <w:rsid w:val="4520559C"/>
    <w:rsid w:val="45221903"/>
    <w:rsid w:val="4522630D"/>
    <w:rsid w:val="4522653B"/>
    <w:rsid w:val="4523491A"/>
    <w:rsid w:val="452377E1"/>
    <w:rsid w:val="45242D44"/>
    <w:rsid w:val="452440C1"/>
    <w:rsid w:val="452456CE"/>
    <w:rsid w:val="45256E4F"/>
    <w:rsid w:val="45266C54"/>
    <w:rsid w:val="4527147C"/>
    <w:rsid w:val="452715BB"/>
    <w:rsid w:val="45285B1B"/>
    <w:rsid w:val="452B027A"/>
    <w:rsid w:val="452B2ED0"/>
    <w:rsid w:val="452C050A"/>
    <w:rsid w:val="452F0BE0"/>
    <w:rsid w:val="45301B79"/>
    <w:rsid w:val="45336C1F"/>
    <w:rsid w:val="45345461"/>
    <w:rsid w:val="45353DDA"/>
    <w:rsid w:val="45360035"/>
    <w:rsid w:val="45372464"/>
    <w:rsid w:val="45376D19"/>
    <w:rsid w:val="45386863"/>
    <w:rsid w:val="453B4534"/>
    <w:rsid w:val="453C1E0A"/>
    <w:rsid w:val="453D3059"/>
    <w:rsid w:val="453D382F"/>
    <w:rsid w:val="454023E2"/>
    <w:rsid w:val="4540598B"/>
    <w:rsid w:val="45406359"/>
    <w:rsid w:val="45406BFB"/>
    <w:rsid w:val="45407B59"/>
    <w:rsid w:val="45410B25"/>
    <w:rsid w:val="45412D0E"/>
    <w:rsid w:val="45415AAB"/>
    <w:rsid w:val="4543760B"/>
    <w:rsid w:val="454441C7"/>
    <w:rsid w:val="45460B2B"/>
    <w:rsid w:val="45461166"/>
    <w:rsid w:val="45466FFF"/>
    <w:rsid w:val="454922DE"/>
    <w:rsid w:val="454A41AC"/>
    <w:rsid w:val="454B2A41"/>
    <w:rsid w:val="454C4273"/>
    <w:rsid w:val="454E3D37"/>
    <w:rsid w:val="45513FDB"/>
    <w:rsid w:val="45535B21"/>
    <w:rsid w:val="455558E6"/>
    <w:rsid w:val="4556765B"/>
    <w:rsid w:val="45575E1F"/>
    <w:rsid w:val="455945E4"/>
    <w:rsid w:val="455A60D4"/>
    <w:rsid w:val="455D4580"/>
    <w:rsid w:val="455E7D5C"/>
    <w:rsid w:val="456069D6"/>
    <w:rsid w:val="45612251"/>
    <w:rsid w:val="45616878"/>
    <w:rsid w:val="45663E44"/>
    <w:rsid w:val="4567105F"/>
    <w:rsid w:val="45693537"/>
    <w:rsid w:val="456A7D12"/>
    <w:rsid w:val="456C696D"/>
    <w:rsid w:val="45722154"/>
    <w:rsid w:val="457248F2"/>
    <w:rsid w:val="45725A9C"/>
    <w:rsid w:val="457326FC"/>
    <w:rsid w:val="4575714D"/>
    <w:rsid w:val="45770B0C"/>
    <w:rsid w:val="457906BC"/>
    <w:rsid w:val="457A3518"/>
    <w:rsid w:val="457E49F4"/>
    <w:rsid w:val="457F77FC"/>
    <w:rsid w:val="4581331F"/>
    <w:rsid w:val="458576BE"/>
    <w:rsid w:val="458623A3"/>
    <w:rsid w:val="45870BAE"/>
    <w:rsid w:val="45875493"/>
    <w:rsid w:val="458878D5"/>
    <w:rsid w:val="45890C63"/>
    <w:rsid w:val="458A3FEB"/>
    <w:rsid w:val="458C3B34"/>
    <w:rsid w:val="458C55AD"/>
    <w:rsid w:val="458E040A"/>
    <w:rsid w:val="458F4BBF"/>
    <w:rsid w:val="458F7252"/>
    <w:rsid w:val="45921714"/>
    <w:rsid w:val="459246BE"/>
    <w:rsid w:val="45935BE9"/>
    <w:rsid w:val="45953C5F"/>
    <w:rsid w:val="45963106"/>
    <w:rsid w:val="459824F0"/>
    <w:rsid w:val="459879B9"/>
    <w:rsid w:val="459C0631"/>
    <w:rsid w:val="459C1BBC"/>
    <w:rsid w:val="459C4A3E"/>
    <w:rsid w:val="459D0046"/>
    <w:rsid w:val="459D700D"/>
    <w:rsid w:val="459E42F5"/>
    <w:rsid w:val="45A0646F"/>
    <w:rsid w:val="45A13A19"/>
    <w:rsid w:val="45A1486C"/>
    <w:rsid w:val="45A3040A"/>
    <w:rsid w:val="45A6002C"/>
    <w:rsid w:val="45A66B2D"/>
    <w:rsid w:val="45A674D4"/>
    <w:rsid w:val="45A77DA7"/>
    <w:rsid w:val="45A85586"/>
    <w:rsid w:val="45AA5E6E"/>
    <w:rsid w:val="45AB43E8"/>
    <w:rsid w:val="45AB4DF2"/>
    <w:rsid w:val="45AC3C96"/>
    <w:rsid w:val="45AC4BAB"/>
    <w:rsid w:val="45AD15B4"/>
    <w:rsid w:val="45AD6EB6"/>
    <w:rsid w:val="45AE23C2"/>
    <w:rsid w:val="45AE6AA5"/>
    <w:rsid w:val="45AF4B4F"/>
    <w:rsid w:val="45AF5FC1"/>
    <w:rsid w:val="45AF61C6"/>
    <w:rsid w:val="45B104A2"/>
    <w:rsid w:val="45B150EE"/>
    <w:rsid w:val="45B262A2"/>
    <w:rsid w:val="45B31609"/>
    <w:rsid w:val="45B31D21"/>
    <w:rsid w:val="45B6770B"/>
    <w:rsid w:val="45B81651"/>
    <w:rsid w:val="45B8730F"/>
    <w:rsid w:val="45B97F04"/>
    <w:rsid w:val="45BA6447"/>
    <w:rsid w:val="45BB5D30"/>
    <w:rsid w:val="45BC0E3C"/>
    <w:rsid w:val="45BC7D66"/>
    <w:rsid w:val="45BD51ED"/>
    <w:rsid w:val="45BD5687"/>
    <w:rsid w:val="45BE607D"/>
    <w:rsid w:val="45BF1D32"/>
    <w:rsid w:val="45BF4E9C"/>
    <w:rsid w:val="45C253C9"/>
    <w:rsid w:val="45C25788"/>
    <w:rsid w:val="45C3010F"/>
    <w:rsid w:val="45C408D6"/>
    <w:rsid w:val="45C4714B"/>
    <w:rsid w:val="45C6212A"/>
    <w:rsid w:val="45C87891"/>
    <w:rsid w:val="45CA3770"/>
    <w:rsid w:val="45CC529F"/>
    <w:rsid w:val="45CD4392"/>
    <w:rsid w:val="45CE7FCF"/>
    <w:rsid w:val="45D22140"/>
    <w:rsid w:val="45D40A9B"/>
    <w:rsid w:val="45D54C36"/>
    <w:rsid w:val="45D565BC"/>
    <w:rsid w:val="45DA6665"/>
    <w:rsid w:val="45DD7476"/>
    <w:rsid w:val="45E05081"/>
    <w:rsid w:val="45E1732C"/>
    <w:rsid w:val="45E210CD"/>
    <w:rsid w:val="45E26C08"/>
    <w:rsid w:val="45E34C7E"/>
    <w:rsid w:val="45E5333A"/>
    <w:rsid w:val="45E77F95"/>
    <w:rsid w:val="45E875CC"/>
    <w:rsid w:val="45E942DA"/>
    <w:rsid w:val="45E96C45"/>
    <w:rsid w:val="45EA0636"/>
    <w:rsid w:val="45EA18F8"/>
    <w:rsid w:val="45EB151D"/>
    <w:rsid w:val="45EB5814"/>
    <w:rsid w:val="45EC2DA4"/>
    <w:rsid w:val="45EE3ED6"/>
    <w:rsid w:val="45EF0085"/>
    <w:rsid w:val="45EF7C56"/>
    <w:rsid w:val="45F555B3"/>
    <w:rsid w:val="45F67BF6"/>
    <w:rsid w:val="45F873AD"/>
    <w:rsid w:val="45FA3D3D"/>
    <w:rsid w:val="45FA56A1"/>
    <w:rsid w:val="45FC2FD0"/>
    <w:rsid w:val="4601369D"/>
    <w:rsid w:val="46022937"/>
    <w:rsid w:val="46035137"/>
    <w:rsid w:val="46051E60"/>
    <w:rsid w:val="46062A3F"/>
    <w:rsid w:val="4607739A"/>
    <w:rsid w:val="46083B2B"/>
    <w:rsid w:val="460E3AFF"/>
    <w:rsid w:val="46107216"/>
    <w:rsid w:val="46130886"/>
    <w:rsid w:val="46132911"/>
    <w:rsid w:val="46137287"/>
    <w:rsid w:val="46147234"/>
    <w:rsid w:val="46152BB0"/>
    <w:rsid w:val="461910CF"/>
    <w:rsid w:val="46192618"/>
    <w:rsid w:val="46197507"/>
    <w:rsid w:val="461C466C"/>
    <w:rsid w:val="461E2395"/>
    <w:rsid w:val="46201B3A"/>
    <w:rsid w:val="462023A0"/>
    <w:rsid w:val="46203DA0"/>
    <w:rsid w:val="46204C8B"/>
    <w:rsid w:val="462134F5"/>
    <w:rsid w:val="46217357"/>
    <w:rsid w:val="46245312"/>
    <w:rsid w:val="46255E67"/>
    <w:rsid w:val="462A54AB"/>
    <w:rsid w:val="462B2F58"/>
    <w:rsid w:val="462B577B"/>
    <w:rsid w:val="462C04D0"/>
    <w:rsid w:val="462C37A7"/>
    <w:rsid w:val="462C5089"/>
    <w:rsid w:val="462D70D9"/>
    <w:rsid w:val="462E23D8"/>
    <w:rsid w:val="462E448F"/>
    <w:rsid w:val="46306684"/>
    <w:rsid w:val="46311C99"/>
    <w:rsid w:val="4631405E"/>
    <w:rsid w:val="463253B5"/>
    <w:rsid w:val="4633469F"/>
    <w:rsid w:val="46341FFE"/>
    <w:rsid w:val="4635544D"/>
    <w:rsid w:val="46356E3B"/>
    <w:rsid w:val="46361EC4"/>
    <w:rsid w:val="46375164"/>
    <w:rsid w:val="463820AF"/>
    <w:rsid w:val="4638433B"/>
    <w:rsid w:val="463B03D0"/>
    <w:rsid w:val="463C2E42"/>
    <w:rsid w:val="464227DD"/>
    <w:rsid w:val="46424F3E"/>
    <w:rsid w:val="46435DE5"/>
    <w:rsid w:val="46453D93"/>
    <w:rsid w:val="46475B2E"/>
    <w:rsid w:val="46476B6E"/>
    <w:rsid w:val="464824DD"/>
    <w:rsid w:val="464927B3"/>
    <w:rsid w:val="464936F7"/>
    <w:rsid w:val="46494B49"/>
    <w:rsid w:val="464A63E9"/>
    <w:rsid w:val="464B3B0C"/>
    <w:rsid w:val="464D617B"/>
    <w:rsid w:val="464E7F23"/>
    <w:rsid w:val="464F282E"/>
    <w:rsid w:val="46522E95"/>
    <w:rsid w:val="46531536"/>
    <w:rsid w:val="46531A74"/>
    <w:rsid w:val="46540117"/>
    <w:rsid w:val="46552E25"/>
    <w:rsid w:val="46574A5C"/>
    <w:rsid w:val="46577935"/>
    <w:rsid w:val="465833AC"/>
    <w:rsid w:val="465A3E76"/>
    <w:rsid w:val="465B242B"/>
    <w:rsid w:val="465E024C"/>
    <w:rsid w:val="465E093F"/>
    <w:rsid w:val="465E588D"/>
    <w:rsid w:val="465F0524"/>
    <w:rsid w:val="4663235F"/>
    <w:rsid w:val="4663525F"/>
    <w:rsid w:val="46652E5C"/>
    <w:rsid w:val="466660C8"/>
    <w:rsid w:val="466740A6"/>
    <w:rsid w:val="466A2B53"/>
    <w:rsid w:val="466A77C8"/>
    <w:rsid w:val="466B6F84"/>
    <w:rsid w:val="466E1E99"/>
    <w:rsid w:val="466E7636"/>
    <w:rsid w:val="466F4E5B"/>
    <w:rsid w:val="467014D6"/>
    <w:rsid w:val="467016E7"/>
    <w:rsid w:val="46723212"/>
    <w:rsid w:val="4672340D"/>
    <w:rsid w:val="4672470A"/>
    <w:rsid w:val="46726AB6"/>
    <w:rsid w:val="467335AC"/>
    <w:rsid w:val="46743693"/>
    <w:rsid w:val="46755D32"/>
    <w:rsid w:val="46772039"/>
    <w:rsid w:val="46782CA2"/>
    <w:rsid w:val="46783749"/>
    <w:rsid w:val="467961D8"/>
    <w:rsid w:val="467B3D2C"/>
    <w:rsid w:val="467D1349"/>
    <w:rsid w:val="467E6EF1"/>
    <w:rsid w:val="467F31BD"/>
    <w:rsid w:val="468146E7"/>
    <w:rsid w:val="46816F67"/>
    <w:rsid w:val="46821435"/>
    <w:rsid w:val="4682790E"/>
    <w:rsid w:val="46832917"/>
    <w:rsid w:val="46842832"/>
    <w:rsid w:val="468507E4"/>
    <w:rsid w:val="46853A26"/>
    <w:rsid w:val="4685567E"/>
    <w:rsid w:val="468752D2"/>
    <w:rsid w:val="46887051"/>
    <w:rsid w:val="46891B95"/>
    <w:rsid w:val="468B0FDD"/>
    <w:rsid w:val="46925214"/>
    <w:rsid w:val="469370E0"/>
    <w:rsid w:val="469501E5"/>
    <w:rsid w:val="4695257E"/>
    <w:rsid w:val="46955327"/>
    <w:rsid w:val="469613CF"/>
    <w:rsid w:val="46962965"/>
    <w:rsid w:val="469826C7"/>
    <w:rsid w:val="46982EAE"/>
    <w:rsid w:val="469B00C2"/>
    <w:rsid w:val="469D4989"/>
    <w:rsid w:val="469F7616"/>
    <w:rsid w:val="46A0760C"/>
    <w:rsid w:val="46A12FE6"/>
    <w:rsid w:val="46A17229"/>
    <w:rsid w:val="46A2398B"/>
    <w:rsid w:val="46A74F8B"/>
    <w:rsid w:val="46A75740"/>
    <w:rsid w:val="46A76946"/>
    <w:rsid w:val="46A856AC"/>
    <w:rsid w:val="46A950F3"/>
    <w:rsid w:val="46AA3583"/>
    <w:rsid w:val="46AC7098"/>
    <w:rsid w:val="46B04D2B"/>
    <w:rsid w:val="46B04D82"/>
    <w:rsid w:val="46B10593"/>
    <w:rsid w:val="46B21D97"/>
    <w:rsid w:val="46B25757"/>
    <w:rsid w:val="46B35B94"/>
    <w:rsid w:val="46B54483"/>
    <w:rsid w:val="46B66861"/>
    <w:rsid w:val="46B932E3"/>
    <w:rsid w:val="46BA25F8"/>
    <w:rsid w:val="46BA39CD"/>
    <w:rsid w:val="46BD3125"/>
    <w:rsid w:val="46BD7D02"/>
    <w:rsid w:val="46BF3E90"/>
    <w:rsid w:val="46C11099"/>
    <w:rsid w:val="46C15C8F"/>
    <w:rsid w:val="46C16F17"/>
    <w:rsid w:val="46C20E15"/>
    <w:rsid w:val="46C3424B"/>
    <w:rsid w:val="46C40AAC"/>
    <w:rsid w:val="46C47472"/>
    <w:rsid w:val="46C47E9B"/>
    <w:rsid w:val="46C64B7D"/>
    <w:rsid w:val="46C81238"/>
    <w:rsid w:val="46CA477F"/>
    <w:rsid w:val="46CC7182"/>
    <w:rsid w:val="46CD7990"/>
    <w:rsid w:val="46CF6F6D"/>
    <w:rsid w:val="46D2092E"/>
    <w:rsid w:val="46D42847"/>
    <w:rsid w:val="46D503AC"/>
    <w:rsid w:val="46D50F5D"/>
    <w:rsid w:val="46D5364F"/>
    <w:rsid w:val="46D56F0E"/>
    <w:rsid w:val="46D71955"/>
    <w:rsid w:val="46D75B1E"/>
    <w:rsid w:val="46DA7F81"/>
    <w:rsid w:val="46DC0057"/>
    <w:rsid w:val="46DD10F6"/>
    <w:rsid w:val="46DD4DD0"/>
    <w:rsid w:val="46DE0300"/>
    <w:rsid w:val="46DF6FC3"/>
    <w:rsid w:val="46E10225"/>
    <w:rsid w:val="46E32192"/>
    <w:rsid w:val="46E33A6F"/>
    <w:rsid w:val="46E503E0"/>
    <w:rsid w:val="46E67B6A"/>
    <w:rsid w:val="46E770CE"/>
    <w:rsid w:val="46E80F08"/>
    <w:rsid w:val="46E871A4"/>
    <w:rsid w:val="46EA239D"/>
    <w:rsid w:val="46EB6734"/>
    <w:rsid w:val="46EC15E3"/>
    <w:rsid w:val="46ED600E"/>
    <w:rsid w:val="46ED7AC9"/>
    <w:rsid w:val="46EE16BE"/>
    <w:rsid w:val="46F031DE"/>
    <w:rsid w:val="46F03786"/>
    <w:rsid w:val="46F25626"/>
    <w:rsid w:val="46F2632F"/>
    <w:rsid w:val="46F32C5D"/>
    <w:rsid w:val="46F33658"/>
    <w:rsid w:val="46F3482B"/>
    <w:rsid w:val="46F34A91"/>
    <w:rsid w:val="46F40F3D"/>
    <w:rsid w:val="46F46A76"/>
    <w:rsid w:val="46FB27AF"/>
    <w:rsid w:val="46FC0298"/>
    <w:rsid w:val="46FC7644"/>
    <w:rsid w:val="46FD0E0E"/>
    <w:rsid w:val="46FF0BCA"/>
    <w:rsid w:val="46FF144D"/>
    <w:rsid w:val="46FF3D07"/>
    <w:rsid w:val="470003CF"/>
    <w:rsid w:val="4700097E"/>
    <w:rsid w:val="470146E9"/>
    <w:rsid w:val="4702678E"/>
    <w:rsid w:val="470301B4"/>
    <w:rsid w:val="47030B5D"/>
    <w:rsid w:val="47033136"/>
    <w:rsid w:val="470417FE"/>
    <w:rsid w:val="47046952"/>
    <w:rsid w:val="47067D18"/>
    <w:rsid w:val="47092F21"/>
    <w:rsid w:val="470C16E0"/>
    <w:rsid w:val="470D0436"/>
    <w:rsid w:val="470E00A8"/>
    <w:rsid w:val="470F4D81"/>
    <w:rsid w:val="471058DE"/>
    <w:rsid w:val="47116BDD"/>
    <w:rsid w:val="47174697"/>
    <w:rsid w:val="4717493E"/>
    <w:rsid w:val="47181D5F"/>
    <w:rsid w:val="471929B3"/>
    <w:rsid w:val="471D45DD"/>
    <w:rsid w:val="471E119F"/>
    <w:rsid w:val="47211E8B"/>
    <w:rsid w:val="47223C1E"/>
    <w:rsid w:val="47225352"/>
    <w:rsid w:val="47242665"/>
    <w:rsid w:val="472556F4"/>
    <w:rsid w:val="472741EB"/>
    <w:rsid w:val="47274496"/>
    <w:rsid w:val="472A5DBA"/>
    <w:rsid w:val="472C38CF"/>
    <w:rsid w:val="472D5775"/>
    <w:rsid w:val="472F166A"/>
    <w:rsid w:val="4731248B"/>
    <w:rsid w:val="47323B23"/>
    <w:rsid w:val="473263D5"/>
    <w:rsid w:val="47343676"/>
    <w:rsid w:val="47351505"/>
    <w:rsid w:val="47377F02"/>
    <w:rsid w:val="47394653"/>
    <w:rsid w:val="473A214E"/>
    <w:rsid w:val="473A7573"/>
    <w:rsid w:val="473B335F"/>
    <w:rsid w:val="473C30B5"/>
    <w:rsid w:val="473D1864"/>
    <w:rsid w:val="473E5F26"/>
    <w:rsid w:val="47401163"/>
    <w:rsid w:val="47405DF9"/>
    <w:rsid w:val="47406796"/>
    <w:rsid w:val="47415677"/>
    <w:rsid w:val="47415AC0"/>
    <w:rsid w:val="4743196B"/>
    <w:rsid w:val="4743594E"/>
    <w:rsid w:val="474402AC"/>
    <w:rsid w:val="47447514"/>
    <w:rsid w:val="47452D48"/>
    <w:rsid w:val="47497AFA"/>
    <w:rsid w:val="474A057C"/>
    <w:rsid w:val="474A0CA6"/>
    <w:rsid w:val="474C54DD"/>
    <w:rsid w:val="474C62F6"/>
    <w:rsid w:val="474D5E83"/>
    <w:rsid w:val="474E12F0"/>
    <w:rsid w:val="474E7880"/>
    <w:rsid w:val="475046A9"/>
    <w:rsid w:val="475066F4"/>
    <w:rsid w:val="475122B3"/>
    <w:rsid w:val="4751404B"/>
    <w:rsid w:val="47532FE9"/>
    <w:rsid w:val="47546D7D"/>
    <w:rsid w:val="4758003A"/>
    <w:rsid w:val="47584D10"/>
    <w:rsid w:val="47593407"/>
    <w:rsid w:val="47597041"/>
    <w:rsid w:val="475A5870"/>
    <w:rsid w:val="475B1DB0"/>
    <w:rsid w:val="475B37E6"/>
    <w:rsid w:val="475E3B39"/>
    <w:rsid w:val="475E69C2"/>
    <w:rsid w:val="475E761D"/>
    <w:rsid w:val="475F6D6B"/>
    <w:rsid w:val="476256E3"/>
    <w:rsid w:val="47633CFF"/>
    <w:rsid w:val="47654A3A"/>
    <w:rsid w:val="47670361"/>
    <w:rsid w:val="476704F6"/>
    <w:rsid w:val="4767139D"/>
    <w:rsid w:val="476756E4"/>
    <w:rsid w:val="4768629C"/>
    <w:rsid w:val="476A2443"/>
    <w:rsid w:val="476C204B"/>
    <w:rsid w:val="476C3F03"/>
    <w:rsid w:val="476D28AB"/>
    <w:rsid w:val="476D2A5A"/>
    <w:rsid w:val="476D66F0"/>
    <w:rsid w:val="476E17FD"/>
    <w:rsid w:val="476F1672"/>
    <w:rsid w:val="476F20A0"/>
    <w:rsid w:val="476F6EC5"/>
    <w:rsid w:val="47701688"/>
    <w:rsid w:val="4770561B"/>
    <w:rsid w:val="477109FE"/>
    <w:rsid w:val="47723C29"/>
    <w:rsid w:val="477339FF"/>
    <w:rsid w:val="47742A49"/>
    <w:rsid w:val="47744A2A"/>
    <w:rsid w:val="47746AED"/>
    <w:rsid w:val="47767243"/>
    <w:rsid w:val="47773EC3"/>
    <w:rsid w:val="477741C0"/>
    <w:rsid w:val="477743F3"/>
    <w:rsid w:val="4777650C"/>
    <w:rsid w:val="4779176F"/>
    <w:rsid w:val="477A07C6"/>
    <w:rsid w:val="477A3046"/>
    <w:rsid w:val="477A7EBB"/>
    <w:rsid w:val="477D7782"/>
    <w:rsid w:val="477F474D"/>
    <w:rsid w:val="4781037C"/>
    <w:rsid w:val="47827A5F"/>
    <w:rsid w:val="47852601"/>
    <w:rsid w:val="47855E6E"/>
    <w:rsid w:val="47897E61"/>
    <w:rsid w:val="478A2DE1"/>
    <w:rsid w:val="478B14B9"/>
    <w:rsid w:val="478C6AB1"/>
    <w:rsid w:val="479000C5"/>
    <w:rsid w:val="47902B07"/>
    <w:rsid w:val="4792654F"/>
    <w:rsid w:val="47952769"/>
    <w:rsid w:val="47965216"/>
    <w:rsid w:val="47971289"/>
    <w:rsid w:val="4797300F"/>
    <w:rsid w:val="479A79E4"/>
    <w:rsid w:val="479C4482"/>
    <w:rsid w:val="479C703D"/>
    <w:rsid w:val="479D51AA"/>
    <w:rsid w:val="479F4F6A"/>
    <w:rsid w:val="47A002A0"/>
    <w:rsid w:val="47A237DE"/>
    <w:rsid w:val="47A238B8"/>
    <w:rsid w:val="47A7601A"/>
    <w:rsid w:val="47A81581"/>
    <w:rsid w:val="47A86299"/>
    <w:rsid w:val="47A86C50"/>
    <w:rsid w:val="47A95424"/>
    <w:rsid w:val="47AA79C4"/>
    <w:rsid w:val="47AB769D"/>
    <w:rsid w:val="47AC2BA0"/>
    <w:rsid w:val="47AE0AB6"/>
    <w:rsid w:val="47B13DD5"/>
    <w:rsid w:val="47B17859"/>
    <w:rsid w:val="47B22E58"/>
    <w:rsid w:val="47B2685E"/>
    <w:rsid w:val="47B26D63"/>
    <w:rsid w:val="47B32344"/>
    <w:rsid w:val="47B40963"/>
    <w:rsid w:val="47B66D7E"/>
    <w:rsid w:val="47B73C40"/>
    <w:rsid w:val="47B91960"/>
    <w:rsid w:val="47B95B69"/>
    <w:rsid w:val="47BA7599"/>
    <w:rsid w:val="47BB5DF3"/>
    <w:rsid w:val="47BE5F1A"/>
    <w:rsid w:val="47BE6EAD"/>
    <w:rsid w:val="47C12FF0"/>
    <w:rsid w:val="47C1432C"/>
    <w:rsid w:val="47C22006"/>
    <w:rsid w:val="47C26CC1"/>
    <w:rsid w:val="47C40F84"/>
    <w:rsid w:val="47C67F6C"/>
    <w:rsid w:val="47C724C3"/>
    <w:rsid w:val="47C726E1"/>
    <w:rsid w:val="47C7395C"/>
    <w:rsid w:val="47C82DC7"/>
    <w:rsid w:val="47C83DA0"/>
    <w:rsid w:val="47C850FC"/>
    <w:rsid w:val="47CA625E"/>
    <w:rsid w:val="47CC1082"/>
    <w:rsid w:val="47CD28A0"/>
    <w:rsid w:val="47CE54C1"/>
    <w:rsid w:val="47CE5D0C"/>
    <w:rsid w:val="47CE790C"/>
    <w:rsid w:val="47D0494C"/>
    <w:rsid w:val="47D12674"/>
    <w:rsid w:val="47D37EDA"/>
    <w:rsid w:val="47D54F0D"/>
    <w:rsid w:val="47D56B2D"/>
    <w:rsid w:val="47D60D16"/>
    <w:rsid w:val="47D90400"/>
    <w:rsid w:val="47D90B3F"/>
    <w:rsid w:val="47D965B2"/>
    <w:rsid w:val="47DA0FA7"/>
    <w:rsid w:val="47DB1924"/>
    <w:rsid w:val="47DD43DC"/>
    <w:rsid w:val="47DF2160"/>
    <w:rsid w:val="47E11262"/>
    <w:rsid w:val="47E158AD"/>
    <w:rsid w:val="47E425E8"/>
    <w:rsid w:val="47E52C6A"/>
    <w:rsid w:val="47E6037B"/>
    <w:rsid w:val="47E65630"/>
    <w:rsid w:val="47E67FB9"/>
    <w:rsid w:val="47E87DCE"/>
    <w:rsid w:val="47E90489"/>
    <w:rsid w:val="47EA6D6F"/>
    <w:rsid w:val="47ED035F"/>
    <w:rsid w:val="47ED09F7"/>
    <w:rsid w:val="47ED2F37"/>
    <w:rsid w:val="47ED42C8"/>
    <w:rsid w:val="47ED7C6A"/>
    <w:rsid w:val="47EE6320"/>
    <w:rsid w:val="47EF03F8"/>
    <w:rsid w:val="47EF3491"/>
    <w:rsid w:val="47F21C84"/>
    <w:rsid w:val="47F26B3A"/>
    <w:rsid w:val="47F356FB"/>
    <w:rsid w:val="47F40916"/>
    <w:rsid w:val="47F5798C"/>
    <w:rsid w:val="47F95626"/>
    <w:rsid w:val="47FA0E61"/>
    <w:rsid w:val="47FA776D"/>
    <w:rsid w:val="47FC0B37"/>
    <w:rsid w:val="47FD2CD7"/>
    <w:rsid w:val="47FE4299"/>
    <w:rsid w:val="47FF6626"/>
    <w:rsid w:val="47FF7364"/>
    <w:rsid w:val="48015F54"/>
    <w:rsid w:val="48030A4D"/>
    <w:rsid w:val="4803128D"/>
    <w:rsid w:val="480356D7"/>
    <w:rsid w:val="48081679"/>
    <w:rsid w:val="480834F1"/>
    <w:rsid w:val="48091DD0"/>
    <w:rsid w:val="480A03EE"/>
    <w:rsid w:val="480A2BBD"/>
    <w:rsid w:val="480D2B57"/>
    <w:rsid w:val="480E2906"/>
    <w:rsid w:val="480F1930"/>
    <w:rsid w:val="480F264D"/>
    <w:rsid w:val="48140752"/>
    <w:rsid w:val="48143E01"/>
    <w:rsid w:val="481446B4"/>
    <w:rsid w:val="48146FF8"/>
    <w:rsid w:val="48173808"/>
    <w:rsid w:val="48175399"/>
    <w:rsid w:val="48177BCF"/>
    <w:rsid w:val="48181839"/>
    <w:rsid w:val="4819218B"/>
    <w:rsid w:val="48194E5D"/>
    <w:rsid w:val="481953B4"/>
    <w:rsid w:val="481C42BF"/>
    <w:rsid w:val="481D0D10"/>
    <w:rsid w:val="481D7619"/>
    <w:rsid w:val="481E7FAF"/>
    <w:rsid w:val="481F1A18"/>
    <w:rsid w:val="481F2266"/>
    <w:rsid w:val="48216DEA"/>
    <w:rsid w:val="482221E8"/>
    <w:rsid w:val="48227A48"/>
    <w:rsid w:val="4823081B"/>
    <w:rsid w:val="48240DCC"/>
    <w:rsid w:val="48242EFE"/>
    <w:rsid w:val="482533EC"/>
    <w:rsid w:val="482858B2"/>
    <w:rsid w:val="48296EBE"/>
    <w:rsid w:val="482A018D"/>
    <w:rsid w:val="482B3FB6"/>
    <w:rsid w:val="482B4D86"/>
    <w:rsid w:val="482C2D74"/>
    <w:rsid w:val="482C6E54"/>
    <w:rsid w:val="482D448D"/>
    <w:rsid w:val="482E0DE6"/>
    <w:rsid w:val="482E73AE"/>
    <w:rsid w:val="482F64D9"/>
    <w:rsid w:val="483240E7"/>
    <w:rsid w:val="483379CB"/>
    <w:rsid w:val="48365F46"/>
    <w:rsid w:val="4836603F"/>
    <w:rsid w:val="48372BFE"/>
    <w:rsid w:val="483B42E4"/>
    <w:rsid w:val="483C533F"/>
    <w:rsid w:val="483D72AF"/>
    <w:rsid w:val="484039AF"/>
    <w:rsid w:val="48406C25"/>
    <w:rsid w:val="48411014"/>
    <w:rsid w:val="48426121"/>
    <w:rsid w:val="48436326"/>
    <w:rsid w:val="48450349"/>
    <w:rsid w:val="48465B4C"/>
    <w:rsid w:val="484A042F"/>
    <w:rsid w:val="484C6706"/>
    <w:rsid w:val="484D0548"/>
    <w:rsid w:val="484E470A"/>
    <w:rsid w:val="484E5700"/>
    <w:rsid w:val="485318DF"/>
    <w:rsid w:val="48544238"/>
    <w:rsid w:val="485640EA"/>
    <w:rsid w:val="48565FF0"/>
    <w:rsid w:val="48567E28"/>
    <w:rsid w:val="48582893"/>
    <w:rsid w:val="48593033"/>
    <w:rsid w:val="48593A30"/>
    <w:rsid w:val="48595656"/>
    <w:rsid w:val="485A6D4D"/>
    <w:rsid w:val="485E121D"/>
    <w:rsid w:val="485F63A7"/>
    <w:rsid w:val="4861068D"/>
    <w:rsid w:val="48616027"/>
    <w:rsid w:val="486220A7"/>
    <w:rsid w:val="48626139"/>
    <w:rsid w:val="48641A09"/>
    <w:rsid w:val="486514BC"/>
    <w:rsid w:val="4865388E"/>
    <w:rsid w:val="48656CDD"/>
    <w:rsid w:val="48662B9D"/>
    <w:rsid w:val="48697CFD"/>
    <w:rsid w:val="486A4BE0"/>
    <w:rsid w:val="486E2FCE"/>
    <w:rsid w:val="486E6A2E"/>
    <w:rsid w:val="486F0821"/>
    <w:rsid w:val="48705918"/>
    <w:rsid w:val="48722187"/>
    <w:rsid w:val="48726802"/>
    <w:rsid w:val="48735FF9"/>
    <w:rsid w:val="487862F7"/>
    <w:rsid w:val="48790146"/>
    <w:rsid w:val="487B17C7"/>
    <w:rsid w:val="487C1338"/>
    <w:rsid w:val="487C67A3"/>
    <w:rsid w:val="487D7560"/>
    <w:rsid w:val="487E0E9A"/>
    <w:rsid w:val="48800F59"/>
    <w:rsid w:val="48806B19"/>
    <w:rsid w:val="488404DF"/>
    <w:rsid w:val="488409BB"/>
    <w:rsid w:val="48840BF8"/>
    <w:rsid w:val="4884694B"/>
    <w:rsid w:val="488613B6"/>
    <w:rsid w:val="48871475"/>
    <w:rsid w:val="48883A00"/>
    <w:rsid w:val="48885665"/>
    <w:rsid w:val="488859F0"/>
    <w:rsid w:val="48886442"/>
    <w:rsid w:val="488864E1"/>
    <w:rsid w:val="488B4960"/>
    <w:rsid w:val="488C0662"/>
    <w:rsid w:val="488C492B"/>
    <w:rsid w:val="48902E64"/>
    <w:rsid w:val="48910AFE"/>
    <w:rsid w:val="48923575"/>
    <w:rsid w:val="489257CB"/>
    <w:rsid w:val="48937598"/>
    <w:rsid w:val="48972E80"/>
    <w:rsid w:val="4898717C"/>
    <w:rsid w:val="4899267E"/>
    <w:rsid w:val="489A2BEA"/>
    <w:rsid w:val="489A502B"/>
    <w:rsid w:val="489B4E42"/>
    <w:rsid w:val="489C69AA"/>
    <w:rsid w:val="489C69AD"/>
    <w:rsid w:val="489D39C0"/>
    <w:rsid w:val="489E36E4"/>
    <w:rsid w:val="48A16FE3"/>
    <w:rsid w:val="48A177B6"/>
    <w:rsid w:val="48A30275"/>
    <w:rsid w:val="48A4512B"/>
    <w:rsid w:val="48A453D0"/>
    <w:rsid w:val="48A53E02"/>
    <w:rsid w:val="48A54B18"/>
    <w:rsid w:val="48A61415"/>
    <w:rsid w:val="48A83053"/>
    <w:rsid w:val="48A8540D"/>
    <w:rsid w:val="48AA4C04"/>
    <w:rsid w:val="48AB13DC"/>
    <w:rsid w:val="48AB65B5"/>
    <w:rsid w:val="48AD7A50"/>
    <w:rsid w:val="48B0371B"/>
    <w:rsid w:val="48B0799F"/>
    <w:rsid w:val="48B13170"/>
    <w:rsid w:val="48B23538"/>
    <w:rsid w:val="48B43C6E"/>
    <w:rsid w:val="48B4566C"/>
    <w:rsid w:val="48B523EE"/>
    <w:rsid w:val="48B9520B"/>
    <w:rsid w:val="48BC043F"/>
    <w:rsid w:val="48BE2309"/>
    <w:rsid w:val="48BE2A12"/>
    <w:rsid w:val="48BF6039"/>
    <w:rsid w:val="48C30038"/>
    <w:rsid w:val="48C335BE"/>
    <w:rsid w:val="48C3638E"/>
    <w:rsid w:val="48C43CD9"/>
    <w:rsid w:val="48C53220"/>
    <w:rsid w:val="48C54464"/>
    <w:rsid w:val="48C62D24"/>
    <w:rsid w:val="48C64771"/>
    <w:rsid w:val="48C66555"/>
    <w:rsid w:val="48C956AE"/>
    <w:rsid w:val="48C95A3D"/>
    <w:rsid w:val="48CB339D"/>
    <w:rsid w:val="48CB4A7B"/>
    <w:rsid w:val="48CE2726"/>
    <w:rsid w:val="48CF2ACA"/>
    <w:rsid w:val="48CF6359"/>
    <w:rsid w:val="48CF7A77"/>
    <w:rsid w:val="48D06391"/>
    <w:rsid w:val="48D06C29"/>
    <w:rsid w:val="48D11913"/>
    <w:rsid w:val="48D1284E"/>
    <w:rsid w:val="48D2258F"/>
    <w:rsid w:val="48D22E29"/>
    <w:rsid w:val="48D274FA"/>
    <w:rsid w:val="48D40AC5"/>
    <w:rsid w:val="48D50F82"/>
    <w:rsid w:val="48D662FC"/>
    <w:rsid w:val="48D70EA1"/>
    <w:rsid w:val="48D82A29"/>
    <w:rsid w:val="48DA2F40"/>
    <w:rsid w:val="48DA5F79"/>
    <w:rsid w:val="48DA77A4"/>
    <w:rsid w:val="48DA784C"/>
    <w:rsid w:val="48DD4D0F"/>
    <w:rsid w:val="48DE61B8"/>
    <w:rsid w:val="48DF0059"/>
    <w:rsid w:val="48E0652E"/>
    <w:rsid w:val="48E22B21"/>
    <w:rsid w:val="48E34DAF"/>
    <w:rsid w:val="48E6164F"/>
    <w:rsid w:val="48E77EB2"/>
    <w:rsid w:val="48E83C9D"/>
    <w:rsid w:val="48E93F5F"/>
    <w:rsid w:val="48EA065F"/>
    <w:rsid w:val="48EB1B95"/>
    <w:rsid w:val="48ED64B1"/>
    <w:rsid w:val="48ED6FBF"/>
    <w:rsid w:val="48EE5E7C"/>
    <w:rsid w:val="48EF1929"/>
    <w:rsid w:val="48EF4BBA"/>
    <w:rsid w:val="48EF4F91"/>
    <w:rsid w:val="48EF76B1"/>
    <w:rsid w:val="48F00446"/>
    <w:rsid w:val="48F129AD"/>
    <w:rsid w:val="48F15B28"/>
    <w:rsid w:val="48F16907"/>
    <w:rsid w:val="48F507A3"/>
    <w:rsid w:val="48F539F6"/>
    <w:rsid w:val="48F552F0"/>
    <w:rsid w:val="48F61C53"/>
    <w:rsid w:val="48F70577"/>
    <w:rsid w:val="48F84E63"/>
    <w:rsid w:val="48F94D9B"/>
    <w:rsid w:val="48FA36A2"/>
    <w:rsid w:val="48FD1CB9"/>
    <w:rsid w:val="48FE166F"/>
    <w:rsid w:val="48FE2A1A"/>
    <w:rsid w:val="48FE64C4"/>
    <w:rsid w:val="48FF172B"/>
    <w:rsid w:val="48FF3C0A"/>
    <w:rsid w:val="48FF59CC"/>
    <w:rsid w:val="490063C3"/>
    <w:rsid w:val="49014DDD"/>
    <w:rsid w:val="490161BA"/>
    <w:rsid w:val="490213E3"/>
    <w:rsid w:val="49022A16"/>
    <w:rsid w:val="49044C9A"/>
    <w:rsid w:val="49070E92"/>
    <w:rsid w:val="490722FB"/>
    <w:rsid w:val="49076879"/>
    <w:rsid w:val="490C7E7B"/>
    <w:rsid w:val="490E4C13"/>
    <w:rsid w:val="490F640E"/>
    <w:rsid w:val="491058AE"/>
    <w:rsid w:val="49105D67"/>
    <w:rsid w:val="491328AD"/>
    <w:rsid w:val="491450C9"/>
    <w:rsid w:val="49152237"/>
    <w:rsid w:val="491679B5"/>
    <w:rsid w:val="491827B3"/>
    <w:rsid w:val="4918463E"/>
    <w:rsid w:val="491A1C9A"/>
    <w:rsid w:val="491B4529"/>
    <w:rsid w:val="491C5DF1"/>
    <w:rsid w:val="491C7340"/>
    <w:rsid w:val="491C7493"/>
    <w:rsid w:val="491E0AD2"/>
    <w:rsid w:val="491E5B68"/>
    <w:rsid w:val="491F3D52"/>
    <w:rsid w:val="491F5A76"/>
    <w:rsid w:val="492010C5"/>
    <w:rsid w:val="4920202C"/>
    <w:rsid w:val="492046B7"/>
    <w:rsid w:val="49212E9D"/>
    <w:rsid w:val="4921471E"/>
    <w:rsid w:val="492215D7"/>
    <w:rsid w:val="492259B9"/>
    <w:rsid w:val="49250B73"/>
    <w:rsid w:val="49275ADE"/>
    <w:rsid w:val="492A1507"/>
    <w:rsid w:val="492B01B0"/>
    <w:rsid w:val="492B534A"/>
    <w:rsid w:val="492B592C"/>
    <w:rsid w:val="492C4501"/>
    <w:rsid w:val="492F0D9F"/>
    <w:rsid w:val="492F30BD"/>
    <w:rsid w:val="493416AD"/>
    <w:rsid w:val="49350F3E"/>
    <w:rsid w:val="49361935"/>
    <w:rsid w:val="49362D5C"/>
    <w:rsid w:val="49380041"/>
    <w:rsid w:val="49395A1B"/>
    <w:rsid w:val="4939668F"/>
    <w:rsid w:val="493A04F3"/>
    <w:rsid w:val="493B4C68"/>
    <w:rsid w:val="493D6850"/>
    <w:rsid w:val="493D69F2"/>
    <w:rsid w:val="493E47C8"/>
    <w:rsid w:val="493F263A"/>
    <w:rsid w:val="494001E0"/>
    <w:rsid w:val="49415D93"/>
    <w:rsid w:val="4941724A"/>
    <w:rsid w:val="49445D9E"/>
    <w:rsid w:val="49454684"/>
    <w:rsid w:val="49463EE2"/>
    <w:rsid w:val="49482206"/>
    <w:rsid w:val="49485B50"/>
    <w:rsid w:val="49486F07"/>
    <w:rsid w:val="4949416B"/>
    <w:rsid w:val="494B6B9D"/>
    <w:rsid w:val="494D0CF8"/>
    <w:rsid w:val="494E1597"/>
    <w:rsid w:val="494E2449"/>
    <w:rsid w:val="494E41FD"/>
    <w:rsid w:val="494E64EB"/>
    <w:rsid w:val="494F4640"/>
    <w:rsid w:val="494F4D2D"/>
    <w:rsid w:val="494F76C6"/>
    <w:rsid w:val="49504575"/>
    <w:rsid w:val="4951294C"/>
    <w:rsid w:val="4954360E"/>
    <w:rsid w:val="49545548"/>
    <w:rsid w:val="495527E7"/>
    <w:rsid w:val="49554A38"/>
    <w:rsid w:val="49561889"/>
    <w:rsid w:val="495A00C0"/>
    <w:rsid w:val="495A0EC5"/>
    <w:rsid w:val="495A351D"/>
    <w:rsid w:val="495A78C7"/>
    <w:rsid w:val="495B0112"/>
    <w:rsid w:val="495B01AE"/>
    <w:rsid w:val="495B70C1"/>
    <w:rsid w:val="495E6F96"/>
    <w:rsid w:val="495F2C9C"/>
    <w:rsid w:val="495F3E7E"/>
    <w:rsid w:val="4963762A"/>
    <w:rsid w:val="49641DB3"/>
    <w:rsid w:val="49667F2E"/>
    <w:rsid w:val="496724EE"/>
    <w:rsid w:val="49673693"/>
    <w:rsid w:val="49687CE4"/>
    <w:rsid w:val="49690109"/>
    <w:rsid w:val="496A757F"/>
    <w:rsid w:val="496B1925"/>
    <w:rsid w:val="496C3AB7"/>
    <w:rsid w:val="496C4542"/>
    <w:rsid w:val="496D1AB3"/>
    <w:rsid w:val="496D456E"/>
    <w:rsid w:val="496E6767"/>
    <w:rsid w:val="496F733E"/>
    <w:rsid w:val="49700075"/>
    <w:rsid w:val="49702ABE"/>
    <w:rsid w:val="497051B3"/>
    <w:rsid w:val="49715FAA"/>
    <w:rsid w:val="49723614"/>
    <w:rsid w:val="49733249"/>
    <w:rsid w:val="497652FC"/>
    <w:rsid w:val="497704CA"/>
    <w:rsid w:val="497832AA"/>
    <w:rsid w:val="49797259"/>
    <w:rsid w:val="497A1F8E"/>
    <w:rsid w:val="497A5B84"/>
    <w:rsid w:val="497B0FCA"/>
    <w:rsid w:val="497B11F6"/>
    <w:rsid w:val="497F5AE5"/>
    <w:rsid w:val="497F6697"/>
    <w:rsid w:val="49812FBB"/>
    <w:rsid w:val="49820666"/>
    <w:rsid w:val="498237C3"/>
    <w:rsid w:val="49844D36"/>
    <w:rsid w:val="498535E8"/>
    <w:rsid w:val="498A70B7"/>
    <w:rsid w:val="498B5122"/>
    <w:rsid w:val="498B6B69"/>
    <w:rsid w:val="498C25AF"/>
    <w:rsid w:val="498C62F4"/>
    <w:rsid w:val="498E7F57"/>
    <w:rsid w:val="4991535C"/>
    <w:rsid w:val="49927F64"/>
    <w:rsid w:val="49930820"/>
    <w:rsid w:val="499410EA"/>
    <w:rsid w:val="499624BD"/>
    <w:rsid w:val="499A12B2"/>
    <w:rsid w:val="499A787A"/>
    <w:rsid w:val="499B16C4"/>
    <w:rsid w:val="499B7B41"/>
    <w:rsid w:val="499C2042"/>
    <w:rsid w:val="499C594B"/>
    <w:rsid w:val="499C6335"/>
    <w:rsid w:val="499F2996"/>
    <w:rsid w:val="49A118C2"/>
    <w:rsid w:val="49A26A25"/>
    <w:rsid w:val="49A351F5"/>
    <w:rsid w:val="49A352F7"/>
    <w:rsid w:val="49A4703E"/>
    <w:rsid w:val="49A54111"/>
    <w:rsid w:val="49A74B6F"/>
    <w:rsid w:val="49A75262"/>
    <w:rsid w:val="49A75D96"/>
    <w:rsid w:val="49A8191D"/>
    <w:rsid w:val="49A84E47"/>
    <w:rsid w:val="49A91351"/>
    <w:rsid w:val="49AA04DE"/>
    <w:rsid w:val="49AC4C85"/>
    <w:rsid w:val="49AD08A5"/>
    <w:rsid w:val="49AD3383"/>
    <w:rsid w:val="49AE36D8"/>
    <w:rsid w:val="49AF2585"/>
    <w:rsid w:val="49AF269E"/>
    <w:rsid w:val="49B06CB5"/>
    <w:rsid w:val="49B31E06"/>
    <w:rsid w:val="49B404F1"/>
    <w:rsid w:val="49B50ABC"/>
    <w:rsid w:val="49B6695E"/>
    <w:rsid w:val="49B767CA"/>
    <w:rsid w:val="49B846E7"/>
    <w:rsid w:val="49B86269"/>
    <w:rsid w:val="49B9420E"/>
    <w:rsid w:val="49B957C9"/>
    <w:rsid w:val="49BB14DD"/>
    <w:rsid w:val="49BB5D11"/>
    <w:rsid w:val="49BD1067"/>
    <w:rsid w:val="49BD5489"/>
    <w:rsid w:val="49BD6C93"/>
    <w:rsid w:val="49BE2ACC"/>
    <w:rsid w:val="49C01D28"/>
    <w:rsid w:val="49C03D0E"/>
    <w:rsid w:val="49C0589E"/>
    <w:rsid w:val="49C37688"/>
    <w:rsid w:val="49C744D0"/>
    <w:rsid w:val="49C957AE"/>
    <w:rsid w:val="49C965A5"/>
    <w:rsid w:val="49CA2FA4"/>
    <w:rsid w:val="49CC479F"/>
    <w:rsid w:val="49CF1D40"/>
    <w:rsid w:val="49CF4692"/>
    <w:rsid w:val="49D06FA1"/>
    <w:rsid w:val="49D16A15"/>
    <w:rsid w:val="49D27A29"/>
    <w:rsid w:val="49D35C14"/>
    <w:rsid w:val="49D53493"/>
    <w:rsid w:val="49D7549D"/>
    <w:rsid w:val="49D760DA"/>
    <w:rsid w:val="49D8478D"/>
    <w:rsid w:val="49D908E4"/>
    <w:rsid w:val="49DA29B4"/>
    <w:rsid w:val="49DD5567"/>
    <w:rsid w:val="49DF446F"/>
    <w:rsid w:val="49E021DD"/>
    <w:rsid w:val="49E16290"/>
    <w:rsid w:val="49E22490"/>
    <w:rsid w:val="49E56918"/>
    <w:rsid w:val="49E66721"/>
    <w:rsid w:val="49E81CA4"/>
    <w:rsid w:val="49EA182E"/>
    <w:rsid w:val="49EC0BA9"/>
    <w:rsid w:val="49EC3A00"/>
    <w:rsid w:val="49ED01FB"/>
    <w:rsid w:val="49F07718"/>
    <w:rsid w:val="49F16061"/>
    <w:rsid w:val="49F2535F"/>
    <w:rsid w:val="49F3124A"/>
    <w:rsid w:val="49F41507"/>
    <w:rsid w:val="49F71742"/>
    <w:rsid w:val="49FB08B8"/>
    <w:rsid w:val="49FB69C3"/>
    <w:rsid w:val="49FD06F4"/>
    <w:rsid w:val="4A003B02"/>
    <w:rsid w:val="4A035BC7"/>
    <w:rsid w:val="4A0405C9"/>
    <w:rsid w:val="4A04103A"/>
    <w:rsid w:val="4A045E47"/>
    <w:rsid w:val="4A0569A2"/>
    <w:rsid w:val="4A062AAA"/>
    <w:rsid w:val="4A0668C5"/>
    <w:rsid w:val="4A074453"/>
    <w:rsid w:val="4A075B96"/>
    <w:rsid w:val="4A086E97"/>
    <w:rsid w:val="4A0A5EEF"/>
    <w:rsid w:val="4A0C2CDD"/>
    <w:rsid w:val="4A0C3900"/>
    <w:rsid w:val="4A0D141C"/>
    <w:rsid w:val="4A0D4158"/>
    <w:rsid w:val="4A0E0CA9"/>
    <w:rsid w:val="4A0E2B95"/>
    <w:rsid w:val="4A11452C"/>
    <w:rsid w:val="4A117B6D"/>
    <w:rsid w:val="4A1346C7"/>
    <w:rsid w:val="4A137A97"/>
    <w:rsid w:val="4A1615F1"/>
    <w:rsid w:val="4A170E62"/>
    <w:rsid w:val="4A1850DE"/>
    <w:rsid w:val="4A1900B6"/>
    <w:rsid w:val="4A1A0B32"/>
    <w:rsid w:val="4A1B67FA"/>
    <w:rsid w:val="4A1B7D82"/>
    <w:rsid w:val="4A1C02A6"/>
    <w:rsid w:val="4A1C39AB"/>
    <w:rsid w:val="4A1D7CCE"/>
    <w:rsid w:val="4A1E0B14"/>
    <w:rsid w:val="4A1F3EB7"/>
    <w:rsid w:val="4A202556"/>
    <w:rsid w:val="4A21192F"/>
    <w:rsid w:val="4A214227"/>
    <w:rsid w:val="4A222274"/>
    <w:rsid w:val="4A2307C2"/>
    <w:rsid w:val="4A232C16"/>
    <w:rsid w:val="4A240BD3"/>
    <w:rsid w:val="4A2777C1"/>
    <w:rsid w:val="4A2939B2"/>
    <w:rsid w:val="4A29730D"/>
    <w:rsid w:val="4A2B3876"/>
    <w:rsid w:val="4A2B4C16"/>
    <w:rsid w:val="4A2C0CE7"/>
    <w:rsid w:val="4A2D602B"/>
    <w:rsid w:val="4A2E04A5"/>
    <w:rsid w:val="4A2E309D"/>
    <w:rsid w:val="4A2E5491"/>
    <w:rsid w:val="4A2E7D73"/>
    <w:rsid w:val="4A2F3F66"/>
    <w:rsid w:val="4A2F5F21"/>
    <w:rsid w:val="4A2F7CB1"/>
    <w:rsid w:val="4A300DB1"/>
    <w:rsid w:val="4A302CD1"/>
    <w:rsid w:val="4A32611D"/>
    <w:rsid w:val="4A34350A"/>
    <w:rsid w:val="4A374F8D"/>
    <w:rsid w:val="4A382560"/>
    <w:rsid w:val="4A382938"/>
    <w:rsid w:val="4A3A4ABD"/>
    <w:rsid w:val="4A3C6A1C"/>
    <w:rsid w:val="4A3D2994"/>
    <w:rsid w:val="4A3E13CF"/>
    <w:rsid w:val="4A412865"/>
    <w:rsid w:val="4A414CAA"/>
    <w:rsid w:val="4A4511B5"/>
    <w:rsid w:val="4A4529E1"/>
    <w:rsid w:val="4A454D10"/>
    <w:rsid w:val="4A465326"/>
    <w:rsid w:val="4A467BF6"/>
    <w:rsid w:val="4A484F0B"/>
    <w:rsid w:val="4A487AEF"/>
    <w:rsid w:val="4A491BFE"/>
    <w:rsid w:val="4A4A4A2C"/>
    <w:rsid w:val="4A4C1241"/>
    <w:rsid w:val="4A4C304A"/>
    <w:rsid w:val="4A4E59E9"/>
    <w:rsid w:val="4A4E66D6"/>
    <w:rsid w:val="4A4E72FB"/>
    <w:rsid w:val="4A4F41AF"/>
    <w:rsid w:val="4A5008C9"/>
    <w:rsid w:val="4A5179E3"/>
    <w:rsid w:val="4A536B74"/>
    <w:rsid w:val="4A546917"/>
    <w:rsid w:val="4A5715AF"/>
    <w:rsid w:val="4A573219"/>
    <w:rsid w:val="4A573889"/>
    <w:rsid w:val="4A5C4C63"/>
    <w:rsid w:val="4A5D4FFD"/>
    <w:rsid w:val="4A5E2089"/>
    <w:rsid w:val="4A5E2FA8"/>
    <w:rsid w:val="4A5F0688"/>
    <w:rsid w:val="4A5F1593"/>
    <w:rsid w:val="4A5F6118"/>
    <w:rsid w:val="4A602050"/>
    <w:rsid w:val="4A605626"/>
    <w:rsid w:val="4A643DCB"/>
    <w:rsid w:val="4A647162"/>
    <w:rsid w:val="4A65527E"/>
    <w:rsid w:val="4A656E91"/>
    <w:rsid w:val="4A657911"/>
    <w:rsid w:val="4A6633B9"/>
    <w:rsid w:val="4A66396D"/>
    <w:rsid w:val="4A6745FD"/>
    <w:rsid w:val="4A6752DC"/>
    <w:rsid w:val="4A692133"/>
    <w:rsid w:val="4A6B2456"/>
    <w:rsid w:val="4A6C50F7"/>
    <w:rsid w:val="4A6E1565"/>
    <w:rsid w:val="4A6F2302"/>
    <w:rsid w:val="4A6F48A4"/>
    <w:rsid w:val="4A727F94"/>
    <w:rsid w:val="4A7314DB"/>
    <w:rsid w:val="4A745CB3"/>
    <w:rsid w:val="4A761369"/>
    <w:rsid w:val="4A7754B7"/>
    <w:rsid w:val="4A7903D5"/>
    <w:rsid w:val="4A7A4E88"/>
    <w:rsid w:val="4A7A5EC5"/>
    <w:rsid w:val="4A7C4276"/>
    <w:rsid w:val="4A7D5C7F"/>
    <w:rsid w:val="4A7D5CA4"/>
    <w:rsid w:val="4A7E24F9"/>
    <w:rsid w:val="4A7F198A"/>
    <w:rsid w:val="4A80417C"/>
    <w:rsid w:val="4A826A67"/>
    <w:rsid w:val="4A836CB7"/>
    <w:rsid w:val="4A8413D8"/>
    <w:rsid w:val="4A8619F3"/>
    <w:rsid w:val="4A8C00C0"/>
    <w:rsid w:val="4A8C552C"/>
    <w:rsid w:val="4A8F6D0A"/>
    <w:rsid w:val="4A920F03"/>
    <w:rsid w:val="4A934633"/>
    <w:rsid w:val="4A9346AF"/>
    <w:rsid w:val="4A95367B"/>
    <w:rsid w:val="4A97351D"/>
    <w:rsid w:val="4A97432F"/>
    <w:rsid w:val="4A980367"/>
    <w:rsid w:val="4A9B1675"/>
    <w:rsid w:val="4A9B1DB2"/>
    <w:rsid w:val="4A9C0F13"/>
    <w:rsid w:val="4A9E525C"/>
    <w:rsid w:val="4A9E7C59"/>
    <w:rsid w:val="4A9F4758"/>
    <w:rsid w:val="4AA113E2"/>
    <w:rsid w:val="4AA32DEA"/>
    <w:rsid w:val="4AA46B29"/>
    <w:rsid w:val="4AA47F21"/>
    <w:rsid w:val="4AA70828"/>
    <w:rsid w:val="4AA73544"/>
    <w:rsid w:val="4AA75764"/>
    <w:rsid w:val="4AA82DEF"/>
    <w:rsid w:val="4AAA1C5F"/>
    <w:rsid w:val="4AAC705F"/>
    <w:rsid w:val="4AAD063C"/>
    <w:rsid w:val="4AAD3FE3"/>
    <w:rsid w:val="4AB00E8D"/>
    <w:rsid w:val="4AB025C9"/>
    <w:rsid w:val="4AB040B5"/>
    <w:rsid w:val="4AB06902"/>
    <w:rsid w:val="4AB07A79"/>
    <w:rsid w:val="4AB17848"/>
    <w:rsid w:val="4AB324C0"/>
    <w:rsid w:val="4AB4126C"/>
    <w:rsid w:val="4AB430C5"/>
    <w:rsid w:val="4AB65E5F"/>
    <w:rsid w:val="4AB774A5"/>
    <w:rsid w:val="4AB80CFC"/>
    <w:rsid w:val="4ABA173C"/>
    <w:rsid w:val="4ABC05E5"/>
    <w:rsid w:val="4ABC2935"/>
    <w:rsid w:val="4ABD045D"/>
    <w:rsid w:val="4ABD456B"/>
    <w:rsid w:val="4ABE454E"/>
    <w:rsid w:val="4ABE4849"/>
    <w:rsid w:val="4AC07381"/>
    <w:rsid w:val="4AC1118D"/>
    <w:rsid w:val="4AC22E8B"/>
    <w:rsid w:val="4AC47025"/>
    <w:rsid w:val="4AC51202"/>
    <w:rsid w:val="4AC51CA4"/>
    <w:rsid w:val="4AC56842"/>
    <w:rsid w:val="4AC671C9"/>
    <w:rsid w:val="4AC8040E"/>
    <w:rsid w:val="4AC8067D"/>
    <w:rsid w:val="4AC81E0C"/>
    <w:rsid w:val="4AC91472"/>
    <w:rsid w:val="4AC95A85"/>
    <w:rsid w:val="4ACA1F34"/>
    <w:rsid w:val="4ACA27AB"/>
    <w:rsid w:val="4ACC5326"/>
    <w:rsid w:val="4ACC57E7"/>
    <w:rsid w:val="4AD00E07"/>
    <w:rsid w:val="4AD07447"/>
    <w:rsid w:val="4AD14C65"/>
    <w:rsid w:val="4AD244FE"/>
    <w:rsid w:val="4AD40EF8"/>
    <w:rsid w:val="4AD411D3"/>
    <w:rsid w:val="4AD42131"/>
    <w:rsid w:val="4AD6391B"/>
    <w:rsid w:val="4AD6494F"/>
    <w:rsid w:val="4AD66CB5"/>
    <w:rsid w:val="4AD85C5A"/>
    <w:rsid w:val="4ADC151E"/>
    <w:rsid w:val="4ADC6901"/>
    <w:rsid w:val="4ADC7D57"/>
    <w:rsid w:val="4ADE3709"/>
    <w:rsid w:val="4ADE45C6"/>
    <w:rsid w:val="4AE216EA"/>
    <w:rsid w:val="4AE34100"/>
    <w:rsid w:val="4AE341E1"/>
    <w:rsid w:val="4AE44A05"/>
    <w:rsid w:val="4AE51592"/>
    <w:rsid w:val="4AE51A69"/>
    <w:rsid w:val="4AE57FCC"/>
    <w:rsid w:val="4AE74F25"/>
    <w:rsid w:val="4AE8518E"/>
    <w:rsid w:val="4AEB11A3"/>
    <w:rsid w:val="4AEB1CBB"/>
    <w:rsid w:val="4AEC1B78"/>
    <w:rsid w:val="4AEC4B12"/>
    <w:rsid w:val="4AED5348"/>
    <w:rsid w:val="4AEE3E19"/>
    <w:rsid w:val="4AEE77F5"/>
    <w:rsid w:val="4AEF5536"/>
    <w:rsid w:val="4AEF7DF0"/>
    <w:rsid w:val="4AF03568"/>
    <w:rsid w:val="4AF307D9"/>
    <w:rsid w:val="4AF43923"/>
    <w:rsid w:val="4AF567CC"/>
    <w:rsid w:val="4AF57749"/>
    <w:rsid w:val="4AF719BE"/>
    <w:rsid w:val="4AF72156"/>
    <w:rsid w:val="4AF74D62"/>
    <w:rsid w:val="4AF85931"/>
    <w:rsid w:val="4AFA6178"/>
    <w:rsid w:val="4AFA7CAB"/>
    <w:rsid w:val="4AFB4433"/>
    <w:rsid w:val="4AFB7A4D"/>
    <w:rsid w:val="4AFD5BB7"/>
    <w:rsid w:val="4AFE7134"/>
    <w:rsid w:val="4AFF1F88"/>
    <w:rsid w:val="4B042B53"/>
    <w:rsid w:val="4B0544EB"/>
    <w:rsid w:val="4B071264"/>
    <w:rsid w:val="4B0960FA"/>
    <w:rsid w:val="4B0D280E"/>
    <w:rsid w:val="4B0E5380"/>
    <w:rsid w:val="4B0E768D"/>
    <w:rsid w:val="4B0F0AF4"/>
    <w:rsid w:val="4B0F1B1F"/>
    <w:rsid w:val="4B0F582C"/>
    <w:rsid w:val="4B115AD9"/>
    <w:rsid w:val="4B186B86"/>
    <w:rsid w:val="4B187634"/>
    <w:rsid w:val="4B1B0705"/>
    <w:rsid w:val="4B1C1190"/>
    <w:rsid w:val="4B1C5F1E"/>
    <w:rsid w:val="4B1E0E8A"/>
    <w:rsid w:val="4B1E3B08"/>
    <w:rsid w:val="4B1E73A0"/>
    <w:rsid w:val="4B1F74A4"/>
    <w:rsid w:val="4B2042E1"/>
    <w:rsid w:val="4B2109CE"/>
    <w:rsid w:val="4B22306E"/>
    <w:rsid w:val="4B233193"/>
    <w:rsid w:val="4B242E3B"/>
    <w:rsid w:val="4B245BE0"/>
    <w:rsid w:val="4B2514F0"/>
    <w:rsid w:val="4B256A6D"/>
    <w:rsid w:val="4B2572CC"/>
    <w:rsid w:val="4B273827"/>
    <w:rsid w:val="4B284E94"/>
    <w:rsid w:val="4B287BEF"/>
    <w:rsid w:val="4B2B33E0"/>
    <w:rsid w:val="4B2C6E06"/>
    <w:rsid w:val="4B2D57D4"/>
    <w:rsid w:val="4B2E29A1"/>
    <w:rsid w:val="4B2E3A6B"/>
    <w:rsid w:val="4B2E77E1"/>
    <w:rsid w:val="4B303ED2"/>
    <w:rsid w:val="4B32377D"/>
    <w:rsid w:val="4B323BAC"/>
    <w:rsid w:val="4B3443C3"/>
    <w:rsid w:val="4B380878"/>
    <w:rsid w:val="4B386ABA"/>
    <w:rsid w:val="4B387751"/>
    <w:rsid w:val="4B3C0A8A"/>
    <w:rsid w:val="4B3C451B"/>
    <w:rsid w:val="4B3C6437"/>
    <w:rsid w:val="4B3D4962"/>
    <w:rsid w:val="4B3E4195"/>
    <w:rsid w:val="4B3E4307"/>
    <w:rsid w:val="4B3E6C4C"/>
    <w:rsid w:val="4B400570"/>
    <w:rsid w:val="4B41130E"/>
    <w:rsid w:val="4B412399"/>
    <w:rsid w:val="4B426E97"/>
    <w:rsid w:val="4B430323"/>
    <w:rsid w:val="4B433B50"/>
    <w:rsid w:val="4B436A63"/>
    <w:rsid w:val="4B4A4994"/>
    <w:rsid w:val="4B4C1A28"/>
    <w:rsid w:val="4B4E20EF"/>
    <w:rsid w:val="4B4E2665"/>
    <w:rsid w:val="4B4F1F2F"/>
    <w:rsid w:val="4B512634"/>
    <w:rsid w:val="4B512717"/>
    <w:rsid w:val="4B51438E"/>
    <w:rsid w:val="4B5223DE"/>
    <w:rsid w:val="4B5409E3"/>
    <w:rsid w:val="4B5410C7"/>
    <w:rsid w:val="4B544817"/>
    <w:rsid w:val="4B59643B"/>
    <w:rsid w:val="4B5A0CB0"/>
    <w:rsid w:val="4B5C0CB0"/>
    <w:rsid w:val="4B5D5795"/>
    <w:rsid w:val="4B5F7742"/>
    <w:rsid w:val="4B600BFE"/>
    <w:rsid w:val="4B614BD0"/>
    <w:rsid w:val="4B617D32"/>
    <w:rsid w:val="4B6353D4"/>
    <w:rsid w:val="4B660E53"/>
    <w:rsid w:val="4B664C4E"/>
    <w:rsid w:val="4B68303F"/>
    <w:rsid w:val="4B6A3F94"/>
    <w:rsid w:val="4B6B5AB9"/>
    <w:rsid w:val="4B6B725D"/>
    <w:rsid w:val="4B6E2153"/>
    <w:rsid w:val="4B6E249B"/>
    <w:rsid w:val="4B6F1D6D"/>
    <w:rsid w:val="4B6F4090"/>
    <w:rsid w:val="4B714CDC"/>
    <w:rsid w:val="4B7272FA"/>
    <w:rsid w:val="4B7309DC"/>
    <w:rsid w:val="4B73624B"/>
    <w:rsid w:val="4B7415ED"/>
    <w:rsid w:val="4B741FB7"/>
    <w:rsid w:val="4B756042"/>
    <w:rsid w:val="4B792B59"/>
    <w:rsid w:val="4B7B0F98"/>
    <w:rsid w:val="4B7B2DA0"/>
    <w:rsid w:val="4B7B6556"/>
    <w:rsid w:val="4B7C3B72"/>
    <w:rsid w:val="4B7D06F6"/>
    <w:rsid w:val="4B7D6B94"/>
    <w:rsid w:val="4B806867"/>
    <w:rsid w:val="4B80799D"/>
    <w:rsid w:val="4B81532D"/>
    <w:rsid w:val="4B834F91"/>
    <w:rsid w:val="4B846F21"/>
    <w:rsid w:val="4B86428B"/>
    <w:rsid w:val="4B8705E9"/>
    <w:rsid w:val="4B88793E"/>
    <w:rsid w:val="4B89008E"/>
    <w:rsid w:val="4B891A75"/>
    <w:rsid w:val="4B894BAC"/>
    <w:rsid w:val="4B896B99"/>
    <w:rsid w:val="4B8B4C57"/>
    <w:rsid w:val="4B8C2DF8"/>
    <w:rsid w:val="4B8D01ED"/>
    <w:rsid w:val="4B8D2C06"/>
    <w:rsid w:val="4B8F159C"/>
    <w:rsid w:val="4B8F4DE0"/>
    <w:rsid w:val="4B90319B"/>
    <w:rsid w:val="4B9271FA"/>
    <w:rsid w:val="4B9411BA"/>
    <w:rsid w:val="4B9533DE"/>
    <w:rsid w:val="4B953D9E"/>
    <w:rsid w:val="4B9842BC"/>
    <w:rsid w:val="4B9941CC"/>
    <w:rsid w:val="4B997041"/>
    <w:rsid w:val="4B99780F"/>
    <w:rsid w:val="4B9A662E"/>
    <w:rsid w:val="4B9B733F"/>
    <w:rsid w:val="4B9E3DD4"/>
    <w:rsid w:val="4B9E5C6E"/>
    <w:rsid w:val="4B9F21DE"/>
    <w:rsid w:val="4B9F6F8F"/>
    <w:rsid w:val="4B9F79DB"/>
    <w:rsid w:val="4BA022E6"/>
    <w:rsid w:val="4BA0393A"/>
    <w:rsid w:val="4BA072A3"/>
    <w:rsid w:val="4BA14AF0"/>
    <w:rsid w:val="4BA24C0F"/>
    <w:rsid w:val="4BA259D7"/>
    <w:rsid w:val="4BA3633F"/>
    <w:rsid w:val="4BA42900"/>
    <w:rsid w:val="4BA51CF1"/>
    <w:rsid w:val="4BA6367E"/>
    <w:rsid w:val="4BA72B31"/>
    <w:rsid w:val="4BA76D2E"/>
    <w:rsid w:val="4BA77BCE"/>
    <w:rsid w:val="4BA77FCB"/>
    <w:rsid w:val="4BA823A5"/>
    <w:rsid w:val="4BA86E0E"/>
    <w:rsid w:val="4BA95262"/>
    <w:rsid w:val="4BA97BAE"/>
    <w:rsid w:val="4BAC2111"/>
    <w:rsid w:val="4BAC6D72"/>
    <w:rsid w:val="4BAD736A"/>
    <w:rsid w:val="4BAF725A"/>
    <w:rsid w:val="4BB10D2E"/>
    <w:rsid w:val="4BB11472"/>
    <w:rsid w:val="4BB11F02"/>
    <w:rsid w:val="4BB30F58"/>
    <w:rsid w:val="4BB426D0"/>
    <w:rsid w:val="4BB444DD"/>
    <w:rsid w:val="4BB613BB"/>
    <w:rsid w:val="4BB73687"/>
    <w:rsid w:val="4BB83AD8"/>
    <w:rsid w:val="4BB92FEC"/>
    <w:rsid w:val="4BB940D5"/>
    <w:rsid w:val="4BB96625"/>
    <w:rsid w:val="4BBA41B1"/>
    <w:rsid w:val="4BBC2385"/>
    <w:rsid w:val="4BBC4FCE"/>
    <w:rsid w:val="4BBC6AFB"/>
    <w:rsid w:val="4BBC7948"/>
    <w:rsid w:val="4BC001F7"/>
    <w:rsid w:val="4BC12B87"/>
    <w:rsid w:val="4BC2417E"/>
    <w:rsid w:val="4BC24B53"/>
    <w:rsid w:val="4BC30CA5"/>
    <w:rsid w:val="4BC349B2"/>
    <w:rsid w:val="4BC74C44"/>
    <w:rsid w:val="4BC92586"/>
    <w:rsid w:val="4BC95587"/>
    <w:rsid w:val="4BCB0B49"/>
    <w:rsid w:val="4BCB5D11"/>
    <w:rsid w:val="4BCF4C0C"/>
    <w:rsid w:val="4BCF58A6"/>
    <w:rsid w:val="4BD07EDD"/>
    <w:rsid w:val="4BD20B44"/>
    <w:rsid w:val="4BD22771"/>
    <w:rsid w:val="4BD348DD"/>
    <w:rsid w:val="4BD35D3F"/>
    <w:rsid w:val="4BDB4139"/>
    <w:rsid w:val="4BDC73DC"/>
    <w:rsid w:val="4BDD188B"/>
    <w:rsid w:val="4BDD7073"/>
    <w:rsid w:val="4BDF7403"/>
    <w:rsid w:val="4BE06F80"/>
    <w:rsid w:val="4BE1735C"/>
    <w:rsid w:val="4BE21CAB"/>
    <w:rsid w:val="4BE30DAA"/>
    <w:rsid w:val="4BE36343"/>
    <w:rsid w:val="4BE51E7D"/>
    <w:rsid w:val="4BE53544"/>
    <w:rsid w:val="4BE579F1"/>
    <w:rsid w:val="4BE67DBD"/>
    <w:rsid w:val="4BE71E96"/>
    <w:rsid w:val="4BE7684B"/>
    <w:rsid w:val="4BEB1879"/>
    <w:rsid w:val="4BEE0025"/>
    <w:rsid w:val="4BEE6186"/>
    <w:rsid w:val="4BEF26E0"/>
    <w:rsid w:val="4BEF2DDD"/>
    <w:rsid w:val="4BF106F6"/>
    <w:rsid w:val="4BF23FA0"/>
    <w:rsid w:val="4BF34B5B"/>
    <w:rsid w:val="4BF3551A"/>
    <w:rsid w:val="4BF4473E"/>
    <w:rsid w:val="4BF4510F"/>
    <w:rsid w:val="4BF55558"/>
    <w:rsid w:val="4BF66296"/>
    <w:rsid w:val="4BF70661"/>
    <w:rsid w:val="4BF715DB"/>
    <w:rsid w:val="4BF7451E"/>
    <w:rsid w:val="4BF971B6"/>
    <w:rsid w:val="4BFA0AB5"/>
    <w:rsid w:val="4BFA4239"/>
    <w:rsid w:val="4BFB5749"/>
    <w:rsid w:val="4BFB5ECE"/>
    <w:rsid w:val="4BFC62A6"/>
    <w:rsid w:val="4BFD0706"/>
    <w:rsid w:val="4BFD57BB"/>
    <w:rsid w:val="4BFD7FCE"/>
    <w:rsid w:val="4BFE5C1C"/>
    <w:rsid w:val="4BFF2AE9"/>
    <w:rsid w:val="4BFF3326"/>
    <w:rsid w:val="4C0554A4"/>
    <w:rsid w:val="4C062126"/>
    <w:rsid w:val="4C07309C"/>
    <w:rsid w:val="4C077258"/>
    <w:rsid w:val="4C0777A2"/>
    <w:rsid w:val="4C083EFE"/>
    <w:rsid w:val="4C0A7748"/>
    <w:rsid w:val="4C0C19A3"/>
    <w:rsid w:val="4C0C3251"/>
    <w:rsid w:val="4C0D0EEB"/>
    <w:rsid w:val="4C0D1235"/>
    <w:rsid w:val="4C0E0117"/>
    <w:rsid w:val="4C0F0EBF"/>
    <w:rsid w:val="4C10242B"/>
    <w:rsid w:val="4C125CE8"/>
    <w:rsid w:val="4C126487"/>
    <w:rsid w:val="4C132816"/>
    <w:rsid w:val="4C13502B"/>
    <w:rsid w:val="4C136949"/>
    <w:rsid w:val="4C137CA0"/>
    <w:rsid w:val="4C14395D"/>
    <w:rsid w:val="4C151FE0"/>
    <w:rsid w:val="4C177A80"/>
    <w:rsid w:val="4C182535"/>
    <w:rsid w:val="4C183762"/>
    <w:rsid w:val="4C1949BA"/>
    <w:rsid w:val="4C1A4722"/>
    <w:rsid w:val="4C1C17A8"/>
    <w:rsid w:val="4C1C6C8F"/>
    <w:rsid w:val="4C1D57B8"/>
    <w:rsid w:val="4C1D6283"/>
    <w:rsid w:val="4C1F6159"/>
    <w:rsid w:val="4C234D43"/>
    <w:rsid w:val="4C236265"/>
    <w:rsid w:val="4C257B47"/>
    <w:rsid w:val="4C274EF5"/>
    <w:rsid w:val="4C280BD4"/>
    <w:rsid w:val="4C2964D8"/>
    <w:rsid w:val="4C2B3D46"/>
    <w:rsid w:val="4C2B4F40"/>
    <w:rsid w:val="4C2C4030"/>
    <w:rsid w:val="4C2E0109"/>
    <w:rsid w:val="4C2E1524"/>
    <w:rsid w:val="4C2F5140"/>
    <w:rsid w:val="4C306EEC"/>
    <w:rsid w:val="4C3248EF"/>
    <w:rsid w:val="4C326B7A"/>
    <w:rsid w:val="4C346096"/>
    <w:rsid w:val="4C3475EC"/>
    <w:rsid w:val="4C363D16"/>
    <w:rsid w:val="4C3750F1"/>
    <w:rsid w:val="4C3756FB"/>
    <w:rsid w:val="4C39079D"/>
    <w:rsid w:val="4C39379C"/>
    <w:rsid w:val="4C3B0DAF"/>
    <w:rsid w:val="4C3C1148"/>
    <w:rsid w:val="4C3D7F57"/>
    <w:rsid w:val="4C3E6F07"/>
    <w:rsid w:val="4C3E7B0E"/>
    <w:rsid w:val="4C4302C8"/>
    <w:rsid w:val="4C43516F"/>
    <w:rsid w:val="4C4355B0"/>
    <w:rsid w:val="4C4368F3"/>
    <w:rsid w:val="4C4456A3"/>
    <w:rsid w:val="4C4505BD"/>
    <w:rsid w:val="4C46516C"/>
    <w:rsid w:val="4C470B74"/>
    <w:rsid w:val="4C471370"/>
    <w:rsid w:val="4C472031"/>
    <w:rsid w:val="4C475D9D"/>
    <w:rsid w:val="4C4A1D09"/>
    <w:rsid w:val="4C4A50BF"/>
    <w:rsid w:val="4C4C33B9"/>
    <w:rsid w:val="4C4C3935"/>
    <w:rsid w:val="4C4C690A"/>
    <w:rsid w:val="4C4D7CA7"/>
    <w:rsid w:val="4C4E12EB"/>
    <w:rsid w:val="4C4E6719"/>
    <w:rsid w:val="4C4E74AD"/>
    <w:rsid w:val="4C4E7E6C"/>
    <w:rsid w:val="4C5002B8"/>
    <w:rsid w:val="4C510086"/>
    <w:rsid w:val="4C511AAA"/>
    <w:rsid w:val="4C535232"/>
    <w:rsid w:val="4C553590"/>
    <w:rsid w:val="4C563028"/>
    <w:rsid w:val="4C566B83"/>
    <w:rsid w:val="4C573D55"/>
    <w:rsid w:val="4C58095D"/>
    <w:rsid w:val="4C5B3B02"/>
    <w:rsid w:val="4C5E0112"/>
    <w:rsid w:val="4C600A74"/>
    <w:rsid w:val="4C603EC9"/>
    <w:rsid w:val="4C611461"/>
    <w:rsid w:val="4C623552"/>
    <w:rsid w:val="4C624804"/>
    <w:rsid w:val="4C674726"/>
    <w:rsid w:val="4C675F84"/>
    <w:rsid w:val="4C677A07"/>
    <w:rsid w:val="4C693B07"/>
    <w:rsid w:val="4C6B16B3"/>
    <w:rsid w:val="4C6C4BF0"/>
    <w:rsid w:val="4C6D643F"/>
    <w:rsid w:val="4C6F3107"/>
    <w:rsid w:val="4C6F44C9"/>
    <w:rsid w:val="4C6F4CE5"/>
    <w:rsid w:val="4C707D60"/>
    <w:rsid w:val="4C72131F"/>
    <w:rsid w:val="4C734853"/>
    <w:rsid w:val="4C752898"/>
    <w:rsid w:val="4C7536D5"/>
    <w:rsid w:val="4C753E9B"/>
    <w:rsid w:val="4C773FF6"/>
    <w:rsid w:val="4C7963C8"/>
    <w:rsid w:val="4C7B1F72"/>
    <w:rsid w:val="4C7C0BDA"/>
    <w:rsid w:val="4C7E2490"/>
    <w:rsid w:val="4C7E40CB"/>
    <w:rsid w:val="4C7E6197"/>
    <w:rsid w:val="4C7F7AFD"/>
    <w:rsid w:val="4C8055DB"/>
    <w:rsid w:val="4C805E96"/>
    <w:rsid w:val="4C822384"/>
    <w:rsid w:val="4C825BEE"/>
    <w:rsid w:val="4C83292F"/>
    <w:rsid w:val="4C8540B7"/>
    <w:rsid w:val="4C87001B"/>
    <w:rsid w:val="4C884256"/>
    <w:rsid w:val="4C894DAD"/>
    <w:rsid w:val="4C8A4C55"/>
    <w:rsid w:val="4C8D562A"/>
    <w:rsid w:val="4C8E3030"/>
    <w:rsid w:val="4C8E58A6"/>
    <w:rsid w:val="4C8E7FEE"/>
    <w:rsid w:val="4C9027B8"/>
    <w:rsid w:val="4C921D6F"/>
    <w:rsid w:val="4C926455"/>
    <w:rsid w:val="4C934B2B"/>
    <w:rsid w:val="4C945E52"/>
    <w:rsid w:val="4C953B71"/>
    <w:rsid w:val="4C965976"/>
    <w:rsid w:val="4C967F01"/>
    <w:rsid w:val="4C977169"/>
    <w:rsid w:val="4C984D1E"/>
    <w:rsid w:val="4C9868C9"/>
    <w:rsid w:val="4C990865"/>
    <w:rsid w:val="4C995D59"/>
    <w:rsid w:val="4C9A1FDA"/>
    <w:rsid w:val="4C9A6B86"/>
    <w:rsid w:val="4C9D4CD6"/>
    <w:rsid w:val="4C9E1842"/>
    <w:rsid w:val="4C9F2FD0"/>
    <w:rsid w:val="4C9F78E9"/>
    <w:rsid w:val="4CA05D22"/>
    <w:rsid w:val="4CA07A2F"/>
    <w:rsid w:val="4CA1781F"/>
    <w:rsid w:val="4CA20F72"/>
    <w:rsid w:val="4CA21F37"/>
    <w:rsid w:val="4CA33CB3"/>
    <w:rsid w:val="4CA34209"/>
    <w:rsid w:val="4CA42996"/>
    <w:rsid w:val="4CA90AED"/>
    <w:rsid w:val="4CAA39BC"/>
    <w:rsid w:val="4CAB0938"/>
    <w:rsid w:val="4CAC5E15"/>
    <w:rsid w:val="4CAD0E16"/>
    <w:rsid w:val="4CAE3E92"/>
    <w:rsid w:val="4CAE55F6"/>
    <w:rsid w:val="4CAE78C6"/>
    <w:rsid w:val="4CAF7288"/>
    <w:rsid w:val="4CB153EF"/>
    <w:rsid w:val="4CB73F16"/>
    <w:rsid w:val="4CB81653"/>
    <w:rsid w:val="4CB84577"/>
    <w:rsid w:val="4CB85387"/>
    <w:rsid w:val="4CB90EAF"/>
    <w:rsid w:val="4CBA3EB1"/>
    <w:rsid w:val="4CBB5241"/>
    <w:rsid w:val="4CBB638C"/>
    <w:rsid w:val="4CBC5139"/>
    <w:rsid w:val="4CBE3F13"/>
    <w:rsid w:val="4CBF7BDA"/>
    <w:rsid w:val="4CC001F7"/>
    <w:rsid w:val="4CC04072"/>
    <w:rsid w:val="4CC3163A"/>
    <w:rsid w:val="4CC3795E"/>
    <w:rsid w:val="4CC56895"/>
    <w:rsid w:val="4CCA1499"/>
    <w:rsid w:val="4CCA7B13"/>
    <w:rsid w:val="4CCB7CDF"/>
    <w:rsid w:val="4CCC3A63"/>
    <w:rsid w:val="4CCC6C3D"/>
    <w:rsid w:val="4CCC79E6"/>
    <w:rsid w:val="4CCE009F"/>
    <w:rsid w:val="4CCE2EAD"/>
    <w:rsid w:val="4CCE4478"/>
    <w:rsid w:val="4CCE714D"/>
    <w:rsid w:val="4CCF76C2"/>
    <w:rsid w:val="4CD00F61"/>
    <w:rsid w:val="4CD107B2"/>
    <w:rsid w:val="4CD129F0"/>
    <w:rsid w:val="4CD13F56"/>
    <w:rsid w:val="4CD30BE3"/>
    <w:rsid w:val="4CD37ECA"/>
    <w:rsid w:val="4CD716ED"/>
    <w:rsid w:val="4CD80D61"/>
    <w:rsid w:val="4CDA3081"/>
    <w:rsid w:val="4CDA6342"/>
    <w:rsid w:val="4CDB3CA3"/>
    <w:rsid w:val="4CDB5033"/>
    <w:rsid w:val="4CDD416E"/>
    <w:rsid w:val="4CDF61BC"/>
    <w:rsid w:val="4CE076E9"/>
    <w:rsid w:val="4CE142C1"/>
    <w:rsid w:val="4CE27DB5"/>
    <w:rsid w:val="4CE43F18"/>
    <w:rsid w:val="4CE579AF"/>
    <w:rsid w:val="4CE67147"/>
    <w:rsid w:val="4CE73490"/>
    <w:rsid w:val="4CE74405"/>
    <w:rsid w:val="4CE97137"/>
    <w:rsid w:val="4CEB7E1A"/>
    <w:rsid w:val="4CEC2D32"/>
    <w:rsid w:val="4CEC593F"/>
    <w:rsid w:val="4CF106FC"/>
    <w:rsid w:val="4CF1215E"/>
    <w:rsid w:val="4CF22397"/>
    <w:rsid w:val="4CF226D0"/>
    <w:rsid w:val="4CF26DA4"/>
    <w:rsid w:val="4CF3377F"/>
    <w:rsid w:val="4CF339ED"/>
    <w:rsid w:val="4CF371B7"/>
    <w:rsid w:val="4CF5175F"/>
    <w:rsid w:val="4CF51B2D"/>
    <w:rsid w:val="4CF5608F"/>
    <w:rsid w:val="4CF75E58"/>
    <w:rsid w:val="4CF93152"/>
    <w:rsid w:val="4CFA605B"/>
    <w:rsid w:val="4CFB5A0D"/>
    <w:rsid w:val="4CFB5FB2"/>
    <w:rsid w:val="4CFB7CE7"/>
    <w:rsid w:val="4CFC5744"/>
    <w:rsid w:val="4CFD766D"/>
    <w:rsid w:val="4CFE3B5C"/>
    <w:rsid w:val="4CFE4E25"/>
    <w:rsid w:val="4D0015C5"/>
    <w:rsid w:val="4D003596"/>
    <w:rsid w:val="4D006896"/>
    <w:rsid w:val="4D014C2D"/>
    <w:rsid w:val="4D0173F8"/>
    <w:rsid w:val="4D0247A3"/>
    <w:rsid w:val="4D025A5C"/>
    <w:rsid w:val="4D0337E9"/>
    <w:rsid w:val="4D04622A"/>
    <w:rsid w:val="4D0536E5"/>
    <w:rsid w:val="4D07240B"/>
    <w:rsid w:val="4D083F58"/>
    <w:rsid w:val="4D0C130C"/>
    <w:rsid w:val="4D0C6E62"/>
    <w:rsid w:val="4D0D787A"/>
    <w:rsid w:val="4D0E3402"/>
    <w:rsid w:val="4D0E5E02"/>
    <w:rsid w:val="4D117138"/>
    <w:rsid w:val="4D121223"/>
    <w:rsid w:val="4D136BA6"/>
    <w:rsid w:val="4D145211"/>
    <w:rsid w:val="4D16433C"/>
    <w:rsid w:val="4D176618"/>
    <w:rsid w:val="4D1A0B89"/>
    <w:rsid w:val="4D1A6F7A"/>
    <w:rsid w:val="4D1B360A"/>
    <w:rsid w:val="4D1B6809"/>
    <w:rsid w:val="4D1B6F25"/>
    <w:rsid w:val="4D1E3C54"/>
    <w:rsid w:val="4D1F07A3"/>
    <w:rsid w:val="4D1F0D8D"/>
    <w:rsid w:val="4D20392C"/>
    <w:rsid w:val="4D215DF7"/>
    <w:rsid w:val="4D226FD4"/>
    <w:rsid w:val="4D234F00"/>
    <w:rsid w:val="4D24699F"/>
    <w:rsid w:val="4D25523E"/>
    <w:rsid w:val="4D27321B"/>
    <w:rsid w:val="4D2B5064"/>
    <w:rsid w:val="4D2D7E5F"/>
    <w:rsid w:val="4D2E2117"/>
    <w:rsid w:val="4D3000D0"/>
    <w:rsid w:val="4D303B37"/>
    <w:rsid w:val="4D3046C7"/>
    <w:rsid w:val="4D316480"/>
    <w:rsid w:val="4D320E1A"/>
    <w:rsid w:val="4D332EE0"/>
    <w:rsid w:val="4D34799E"/>
    <w:rsid w:val="4D3533DF"/>
    <w:rsid w:val="4D3634D5"/>
    <w:rsid w:val="4D3771DC"/>
    <w:rsid w:val="4D380059"/>
    <w:rsid w:val="4D3D4D75"/>
    <w:rsid w:val="4D3D6769"/>
    <w:rsid w:val="4D3F088D"/>
    <w:rsid w:val="4D436EF3"/>
    <w:rsid w:val="4D4610E3"/>
    <w:rsid w:val="4D462461"/>
    <w:rsid w:val="4D4853DC"/>
    <w:rsid w:val="4D4B40CD"/>
    <w:rsid w:val="4D4B48DE"/>
    <w:rsid w:val="4D4B5D45"/>
    <w:rsid w:val="4D4C1986"/>
    <w:rsid w:val="4D4C4B76"/>
    <w:rsid w:val="4D4E3287"/>
    <w:rsid w:val="4D4F307B"/>
    <w:rsid w:val="4D5107B8"/>
    <w:rsid w:val="4D512488"/>
    <w:rsid w:val="4D515EFB"/>
    <w:rsid w:val="4D516315"/>
    <w:rsid w:val="4D523537"/>
    <w:rsid w:val="4D527039"/>
    <w:rsid w:val="4D53418C"/>
    <w:rsid w:val="4D5635F2"/>
    <w:rsid w:val="4D5802D6"/>
    <w:rsid w:val="4D5A391A"/>
    <w:rsid w:val="4D5A563A"/>
    <w:rsid w:val="4D5B36B5"/>
    <w:rsid w:val="4D5C106C"/>
    <w:rsid w:val="4D5C1BDF"/>
    <w:rsid w:val="4D5C3E27"/>
    <w:rsid w:val="4D5E643C"/>
    <w:rsid w:val="4D5F0624"/>
    <w:rsid w:val="4D60661E"/>
    <w:rsid w:val="4D61048C"/>
    <w:rsid w:val="4D616EAE"/>
    <w:rsid w:val="4D617C52"/>
    <w:rsid w:val="4D6233AB"/>
    <w:rsid w:val="4D63133D"/>
    <w:rsid w:val="4D640DEF"/>
    <w:rsid w:val="4D643912"/>
    <w:rsid w:val="4D655D1F"/>
    <w:rsid w:val="4D661451"/>
    <w:rsid w:val="4D672685"/>
    <w:rsid w:val="4D6778C3"/>
    <w:rsid w:val="4D686E1A"/>
    <w:rsid w:val="4D6D0226"/>
    <w:rsid w:val="4D6E5815"/>
    <w:rsid w:val="4D7002C8"/>
    <w:rsid w:val="4D7030A8"/>
    <w:rsid w:val="4D725E2F"/>
    <w:rsid w:val="4D75143E"/>
    <w:rsid w:val="4D751819"/>
    <w:rsid w:val="4D752AEB"/>
    <w:rsid w:val="4D763A81"/>
    <w:rsid w:val="4D777BBF"/>
    <w:rsid w:val="4D786D67"/>
    <w:rsid w:val="4D7A36E7"/>
    <w:rsid w:val="4D7A6ECE"/>
    <w:rsid w:val="4D7B56DF"/>
    <w:rsid w:val="4D7C3633"/>
    <w:rsid w:val="4D7E0B91"/>
    <w:rsid w:val="4D7F0D2A"/>
    <w:rsid w:val="4D7F14A6"/>
    <w:rsid w:val="4D805613"/>
    <w:rsid w:val="4D815E43"/>
    <w:rsid w:val="4D853603"/>
    <w:rsid w:val="4D867ADC"/>
    <w:rsid w:val="4D8C160D"/>
    <w:rsid w:val="4D8C254A"/>
    <w:rsid w:val="4D8C286F"/>
    <w:rsid w:val="4D900258"/>
    <w:rsid w:val="4D901DFE"/>
    <w:rsid w:val="4D90223D"/>
    <w:rsid w:val="4D9057C9"/>
    <w:rsid w:val="4D905AE6"/>
    <w:rsid w:val="4D917483"/>
    <w:rsid w:val="4D9176D7"/>
    <w:rsid w:val="4D9254E4"/>
    <w:rsid w:val="4D933066"/>
    <w:rsid w:val="4D942E47"/>
    <w:rsid w:val="4D9661EB"/>
    <w:rsid w:val="4D981BE9"/>
    <w:rsid w:val="4D981DCE"/>
    <w:rsid w:val="4D993BAD"/>
    <w:rsid w:val="4D997029"/>
    <w:rsid w:val="4D9B2706"/>
    <w:rsid w:val="4D9B37BC"/>
    <w:rsid w:val="4D9C1DA2"/>
    <w:rsid w:val="4D9C201F"/>
    <w:rsid w:val="4D9C3A5C"/>
    <w:rsid w:val="4D9D1204"/>
    <w:rsid w:val="4D9D6E24"/>
    <w:rsid w:val="4D9E1CCB"/>
    <w:rsid w:val="4D9E4ACB"/>
    <w:rsid w:val="4D9F6405"/>
    <w:rsid w:val="4DA16DCF"/>
    <w:rsid w:val="4DA375A1"/>
    <w:rsid w:val="4DA44708"/>
    <w:rsid w:val="4DA50E8A"/>
    <w:rsid w:val="4DA54EC9"/>
    <w:rsid w:val="4DA74691"/>
    <w:rsid w:val="4DA762D1"/>
    <w:rsid w:val="4DAB1725"/>
    <w:rsid w:val="4DAC5C19"/>
    <w:rsid w:val="4DB34D83"/>
    <w:rsid w:val="4DB57D39"/>
    <w:rsid w:val="4DB641E2"/>
    <w:rsid w:val="4DB77890"/>
    <w:rsid w:val="4DB9559E"/>
    <w:rsid w:val="4DBD56F0"/>
    <w:rsid w:val="4DBF5BD0"/>
    <w:rsid w:val="4DC04F8D"/>
    <w:rsid w:val="4DC05972"/>
    <w:rsid w:val="4DC10D59"/>
    <w:rsid w:val="4DC4076E"/>
    <w:rsid w:val="4DC575BC"/>
    <w:rsid w:val="4DC83D9F"/>
    <w:rsid w:val="4DC85038"/>
    <w:rsid w:val="4DC86611"/>
    <w:rsid w:val="4DCB77D1"/>
    <w:rsid w:val="4DCC0E97"/>
    <w:rsid w:val="4DCC3A2D"/>
    <w:rsid w:val="4DCC538B"/>
    <w:rsid w:val="4DCD654A"/>
    <w:rsid w:val="4DCE1625"/>
    <w:rsid w:val="4DCE5648"/>
    <w:rsid w:val="4DCF5197"/>
    <w:rsid w:val="4DD0382B"/>
    <w:rsid w:val="4DD36F7A"/>
    <w:rsid w:val="4DD75ED7"/>
    <w:rsid w:val="4DD75EF3"/>
    <w:rsid w:val="4DD80A29"/>
    <w:rsid w:val="4DD822CC"/>
    <w:rsid w:val="4DDA47B2"/>
    <w:rsid w:val="4DDB181D"/>
    <w:rsid w:val="4DDB4A4E"/>
    <w:rsid w:val="4DDC16B1"/>
    <w:rsid w:val="4DDC5DF6"/>
    <w:rsid w:val="4DDC7416"/>
    <w:rsid w:val="4DDE5485"/>
    <w:rsid w:val="4DDF4999"/>
    <w:rsid w:val="4DE063B9"/>
    <w:rsid w:val="4DE11359"/>
    <w:rsid w:val="4DE116FB"/>
    <w:rsid w:val="4DE15D8D"/>
    <w:rsid w:val="4DE20632"/>
    <w:rsid w:val="4DE31700"/>
    <w:rsid w:val="4DE5340A"/>
    <w:rsid w:val="4DE64436"/>
    <w:rsid w:val="4DE72B20"/>
    <w:rsid w:val="4DE836F1"/>
    <w:rsid w:val="4DEA169D"/>
    <w:rsid w:val="4DEC71CB"/>
    <w:rsid w:val="4DEE01EF"/>
    <w:rsid w:val="4DEE1D9E"/>
    <w:rsid w:val="4DEF6579"/>
    <w:rsid w:val="4DF1418F"/>
    <w:rsid w:val="4DF16C14"/>
    <w:rsid w:val="4DF17E09"/>
    <w:rsid w:val="4DF306EF"/>
    <w:rsid w:val="4DF31680"/>
    <w:rsid w:val="4DF41F71"/>
    <w:rsid w:val="4DF425F7"/>
    <w:rsid w:val="4DF66BB7"/>
    <w:rsid w:val="4DF759C1"/>
    <w:rsid w:val="4DF85D40"/>
    <w:rsid w:val="4DF970D6"/>
    <w:rsid w:val="4DF972F5"/>
    <w:rsid w:val="4DFA0627"/>
    <w:rsid w:val="4DFA6497"/>
    <w:rsid w:val="4DFB258E"/>
    <w:rsid w:val="4DFE06DF"/>
    <w:rsid w:val="4DFE1743"/>
    <w:rsid w:val="4DFE46DE"/>
    <w:rsid w:val="4DFE5365"/>
    <w:rsid w:val="4DFE703D"/>
    <w:rsid w:val="4E004F20"/>
    <w:rsid w:val="4E022E90"/>
    <w:rsid w:val="4E033612"/>
    <w:rsid w:val="4E0401BB"/>
    <w:rsid w:val="4E047455"/>
    <w:rsid w:val="4E056DFE"/>
    <w:rsid w:val="4E057B92"/>
    <w:rsid w:val="4E066D0D"/>
    <w:rsid w:val="4E085248"/>
    <w:rsid w:val="4E087DD2"/>
    <w:rsid w:val="4E087F86"/>
    <w:rsid w:val="4E0A170B"/>
    <w:rsid w:val="4E0A53C6"/>
    <w:rsid w:val="4E0B1831"/>
    <w:rsid w:val="4E0C05BD"/>
    <w:rsid w:val="4E0D5597"/>
    <w:rsid w:val="4E0F22C3"/>
    <w:rsid w:val="4E101D4F"/>
    <w:rsid w:val="4E106B92"/>
    <w:rsid w:val="4E12141D"/>
    <w:rsid w:val="4E126F6C"/>
    <w:rsid w:val="4E136849"/>
    <w:rsid w:val="4E150558"/>
    <w:rsid w:val="4E1510F9"/>
    <w:rsid w:val="4E17656B"/>
    <w:rsid w:val="4E176A17"/>
    <w:rsid w:val="4E185D55"/>
    <w:rsid w:val="4E196B6C"/>
    <w:rsid w:val="4E1A68DB"/>
    <w:rsid w:val="4E1B252B"/>
    <w:rsid w:val="4E1C61D3"/>
    <w:rsid w:val="4E20023F"/>
    <w:rsid w:val="4E203D4F"/>
    <w:rsid w:val="4E211174"/>
    <w:rsid w:val="4E2133F4"/>
    <w:rsid w:val="4E22058D"/>
    <w:rsid w:val="4E22581E"/>
    <w:rsid w:val="4E236783"/>
    <w:rsid w:val="4E247394"/>
    <w:rsid w:val="4E2745F4"/>
    <w:rsid w:val="4E2746CA"/>
    <w:rsid w:val="4E292F32"/>
    <w:rsid w:val="4E2960A3"/>
    <w:rsid w:val="4E2A3016"/>
    <w:rsid w:val="4E2A6388"/>
    <w:rsid w:val="4E2B18C7"/>
    <w:rsid w:val="4E2C3564"/>
    <w:rsid w:val="4E2C371B"/>
    <w:rsid w:val="4E2C448D"/>
    <w:rsid w:val="4E2F253F"/>
    <w:rsid w:val="4E2F6CD9"/>
    <w:rsid w:val="4E30275D"/>
    <w:rsid w:val="4E30421F"/>
    <w:rsid w:val="4E312DC5"/>
    <w:rsid w:val="4E313DC0"/>
    <w:rsid w:val="4E363131"/>
    <w:rsid w:val="4E37062A"/>
    <w:rsid w:val="4E394985"/>
    <w:rsid w:val="4E396783"/>
    <w:rsid w:val="4E3B52CE"/>
    <w:rsid w:val="4E3C1154"/>
    <w:rsid w:val="4E3E58A3"/>
    <w:rsid w:val="4E3F5168"/>
    <w:rsid w:val="4E415ED2"/>
    <w:rsid w:val="4E434A22"/>
    <w:rsid w:val="4E437104"/>
    <w:rsid w:val="4E461310"/>
    <w:rsid w:val="4E4B1718"/>
    <w:rsid w:val="4E4B7026"/>
    <w:rsid w:val="4E4E0F4B"/>
    <w:rsid w:val="4E4F5BD2"/>
    <w:rsid w:val="4E523EF9"/>
    <w:rsid w:val="4E524DD3"/>
    <w:rsid w:val="4E5266DF"/>
    <w:rsid w:val="4E582C8E"/>
    <w:rsid w:val="4E593F9E"/>
    <w:rsid w:val="4E5B45A5"/>
    <w:rsid w:val="4E5B6D25"/>
    <w:rsid w:val="4E610856"/>
    <w:rsid w:val="4E61167D"/>
    <w:rsid w:val="4E6158C6"/>
    <w:rsid w:val="4E645B10"/>
    <w:rsid w:val="4E645F47"/>
    <w:rsid w:val="4E67436A"/>
    <w:rsid w:val="4E676A95"/>
    <w:rsid w:val="4E680C3C"/>
    <w:rsid w:val="4E6A2E15"/>
    <w:rsid w:val="4E711F09"/>
    <w:rsid w:val="4E7325BC"/>
    <w:rsid w:val="4E763141"/>
    <w:rsid w:val="4E76778B"/>
    <w:rsid w:val="4E777862"/>
    <w:rsid w:val="4E780858"/>
    <w:rsid w:val="4E7831AA"/>
    <w:rsid w:val="4E784612"/>
    <w:rsid w:val="4E7875D7"/>
    <w:rsid w:val="4E7A7080"/>
    <w:rsid w:val="4E7C0B3F"/>
    <w:rsid w:val="4E7D3506"/>
    <w:rsid w:val="4E7E1786"/>
    <w:rsid w:val="4E7E1CD6"/>
    <w:rsid w:val="4E7E278A"/>
    <w:rsid w:val="4E7F49B6"/>
    <w:rsid w:val="4E803D7C"/>
    <w:rsid w:val="4E803DC7"/>
    <w:rsid w:val="4E806731"/>
    <w:rsid w:val="4E8220D1"/>
    <w:rsid w:val="4E827C1D"/>
    <w:rsid w:val="4E85230B"/>
    <w:rsid w:val="4E854C20"/>
    <w:rsid w:val="4E860F46"/>
    <w:rsid w:val="4E86486F"/>
    <w:rsid w:val="4E865EE8"/>
    <w:rsid w:val="4E885FFC"/>
    <w:rsid w:val="4E8A0C64"/>
    <w:rsid w:val="4E8A4A13"/>
    <w:rsid w:val="4E8B1474"/>
    <w:rsid w:val="4E8C73F6"/>
    <w:rsid w:val="4E8D2BFE"/>
    <w:rsid w:val="4E8E6610"/>
    <w:rsid w:val="4E8F5CE6"/>
    <w:rsid w:val="4E9046C3"/>
    <w:rsid w:val="4E916038"/>
    <w:rsid w:val="4E923FA6"/>
    <w:rsid w:val="4E927C10"/>
    <w:rsid w:val="4E95327B"/>
    <w:rsid w:val="4E980266"/>
    <w:rsid w:val="4E9879EF"/>
    <w:rsid w:val="4E996BFC"/>
    <w:rsid w:val="4E997A35"/>
    <w:rsid w:val="4E9B3122"/>
    <w:rsid w:val="4E9B5F3B"/>
    <w:rsid w:val="4E9C2348"/>
    <w:rsid w:val="4E9D5F19"/>
    <w:rsid w:val="4EA05F32"/>
    <w:rsid w:val="4EA201C6"/>
    <w:rsid w:val="4EA33D15"/>
    <w:rsid w:val="4EA44D7E"/>
    <w:rsid w:val="4EA45970"/>
    <w:rsid w:val="4EA7786C"/>
    <w:rsid w:val="4EA8536A"/>
    <w:rsid w:val="4EAA7EA1"/>
    <w:rsid w:val="4EAB673E"/>
    <w:rsid w:val="4EAC7A8A"/>
    <w:rsid w:val="4EAD1C9F"/>
    <w:rsid w:val="4EAE71B7"/>
    <w:rsid w:val="4EB03DBC"/>
    <w:rsid w:val="4EB04DF7"/>
    <w:rsid w:val="4EB2317E"/>
    <w:rsid w:val="4EB30F07"/>
    <w:rsid w:val="4EB44B98"/>
    <w:rsid w:val="4EB574C6"/>
    <w:rsid w:val="4EB67CD0"/>
    <w:rsid w:val="4EB81693"/>
    <w:rsid w:val="4EB81E54"/>
    <w:rsid w:val="4EBB054D"/>
    <w:rsid w:val="4EBB6F20"/>
    <w:rsid w:val="4EBC025D"/>
    <w:rsid w:val="4EBC42B6"/>
    <w:rsid w:val="4EBC51CF"/>
    <w:rsid w:val="4EBD53EE"/>
    <w:rsid w:val="4EBD69B1"/>
    <w:rsid w:val="4EBE512A"/>
    <w:rsid w:val="4EBE608E"/>
    <w:rsid w:val="4EC1068C"/>
    <w:rsid w:val="4EC22128"/>
    <w:rsid w:val="4EC257DF"/>
    <w:rsid w:val="4EC25D5F"/>
    <w:rsid w:val="4EC37F47"/>
    <w:rsid w:val="4EC43E85"/>
    <w:rsid w:val="4EC462EF"/>
    <w:rsid w:val="4EC51ABA"/>
    <w:rsid w:val="4EC522AD"/>
    <w:rsid w:val="4EC5617A"/>
    <w:rsid w:val="4ECB5455"/>
    <w:rsid w:val="4ECB6729"/>
    <w:rsid w:val="4ECC538A"/>
    <w:rsid w:val="4ECD2208"/>
    <w:rsid w:val="4ECD4722"/>
    <w:rsid w:val="4ECE19CC"/>
    <w:rsid w:val="4ECE69D8"/>
    <w:rsid w:val="4ED15672"/>
    <w:rsid w:val="4ED17E6C"/>
    <w:rsid w:val="4ED20B17"/>
    <w:rsid w:val="4ED44711"/>
    <w:rsid w:val="4ED44B60"/>
    <w:rsid w:val="4ED96C64"/>
    <w:rsid w:val="4EDA7B74"/>
    <w:rsid w:val="4EDB00DE"/>
    <w:rsid w:val="4EDC2DA8"/>
    <w:rsid w:val="4EDD1F6E"/>
    <w:rsid w:val="4EDE0B8A"/>
    <w:rsid w:val="4EDE4C79"/>
    <w:rsid w:val="4EDE6747"/>
    <w:rsid w:val="4EE0054F"/>
    <w:rsid w:val="4EE34C53"/>
    <w:rsid w:val="4EE55AD9"/>
    <w:rsid w:val="4EE565C9"/>
    <w:rsid w:val="4EE61D5C"/>
    <w:rsid w:val="4EE71AEB"/>
    <w:rsid w:val="4EE82691"/>
    <w:rsid w:val="4EE83615"/>
    <w:rsid w:val="4EE83B36"/>
    <w:rsid w:val="4EE865CB"/>
    <w:rsid w:val="4EE9380E"/>
    <w:rsid w:val="4EEC2BD4"/>
    <w:rsid w:val="4EEC38BA"/>
    <w:rsid w:val="4EEE0AB8"/>
    <w:rsid w:val="4EF00240"/>
    <w:rsid w:val="4EF12FFC"/>
    <w:rsid w:val="4EF130F5"/>
    <w:rsid w:val="4EF16B3E"/>
    <w:rsid w:val="4EF44BAA"/>
    <w:rsid w:val="4EF70848"/>
    <w:rsid w:val="4EF724D1"/>
    <w:rsid w:val="4EF751D5"/>
    <w:rsid w:val="4EF76674"/>
    <w:rsid w:val="4EF80964"/>
    <w:rsid w:val="4EF96A47"/>
    <w:rsid w:val="4EFA0276"/>
    <w:rsid w:val="4EFA418B"/>
    <w:rsid w:val="4EFA7CAF"/>
    <w:rsid w:val="4EFC15A1"/>
    <w:rsid w:val="4EFC770C"/>
    <w:rsid w:val="4F027BDD"/>
    <w:rsid w:val="4F03020F"/>
    <w:rsid w:val="4F0347ED"/>
    <w:rsid w:val="4F050BBA"/>
    <w:rsid w:val="4F055542"/>
    <w:rsid w:val="4F055ED8"/>
    <w:rsid w:val="4F057684"/>
    <w:rsid w:val="4F063F7F"/>
    <w:rsid w:val="4F0720D6"/>
    <w:rsid w:val="4F0862FC"/>
    <w:rsid w:val="4F0A47A7"/>
    <w:rsid w:val="4F0D069C"/>
    <w:rsid w:val="4F0F79A7"/>
    <w:rsid w:val="4F100210"/>
    <w:rsid w:val="4F103C47"/>
    <w:rsid w:val="4F125A41"/>
    <w:rsid w:val="4F13652A"/>
    <w:rsid w:val="4F155F51"/>
    <w:rsid w:val="4F1619DA"/>
    <w:rsid w:val="4F1A075A"/>
    <w:rsid w:val="4F1B4D4F"/>
    <w:rsid w:val="4F1B5D45"/>
    <w:rsid w:val="4F1D0FA9"/>
    <w:rsid w:val="4F1D294F"/>
    <w:rsid w:val="4F1F1F5A"/>
    <w:rsid w:val="4F200977"/>
    <w:rsid w:val="4F230D2F"/>
    <w:rsid w:val="4F235077"/>
    <w:rsid w:val="4F235AA7"/>
    <w:rsid w:val="4F273216"/>
    <w:rsid w:val="4F283D3E"/>
    <w:rsid w:val="4F286129"/>
    <w:rsid w:val="4F286784"/>
    <w:rsid w:val="4F293D45"/>
    <w:rsid w:val="4F2976ED"/>
    <w:rsid w:val="4F2B769E"/>
    <w:rsid w:val="4F2C2C9B"/>
    <w:rsid w:val="4F2C3380"/>
    <w:rsid w:val="4F2D3846"/>
    <w:rsid w:val="4F2D70EE"/>
    <w:rsid w:val="4F2E141B"/>
    <w:rsid w:val="4F2F599A"/>
    <w:rsid w:val="4F30119D"/>
    <w:rsid w:val="4F312CB9"/>
    <w:rsid w:val="4F333E43"/>
    <w:rsid w:val="4F3350BD"/>
    <w:rsid w:val="4F340D2B"/>
    <w:rsid w:val="4F3413BE"/>
    <w:rsid w:val="4F345EF6"/>
    <w:rsid w:val="4F35052B"/>
    <w:rsid w:val="4F357A72"/>
    <w:rsid w:val="4F357FEB"/>
    <w:rsid w:val="4F3655DE"/>
    <w:rsid w:val="4F385355"/>
    <w:rsid w:val="4F39447A"/>
    <w:rsid w:val="4F3A0237"/>
    <w:rsid w:val="4F3A6955"/>
    <w:rsid w:val="4F3B5E7C"/>
    <w:rsid w:val="4F3C05EC"/>
    <w:rsid w:val="4F3C6EBF"/>
    <w:rsid w:val="4F416FFC"/>
    <w:rsid w:val="4F420548"/>
    <w:rsid w:val="4F4248F7"/>
    <w:rsid w:val="4F445FD9"/>
    <w:rsid w:val="4F450DF3"/>
    <w:rsid w:val="4F4735DA"/>
    <w:rsid w:val="4F4878E9"/>
    <w:rsid w:val="4F4D295D"/>
    <w:rsid w:val="4F4E232C"/>
    <w:rsid w:val="4F511597"/>
    <w:rsid w:val="4F521150"/>
    <w:rsid w:val="4F585165"/>
    <w:rsid w:val="4F592FDA"/>
    <w:rsid w:val="4F59558E"/>
    <w:rsid w:val="4F595C12"/>
    <w:rsid w:val="4F5B7261"/>
    <w:rsid w:val="4F5C4247"/>
    <w:rsid w:val="4F5D334F"/>
    <w:rsid w:val="4F5E284A"/>
    <w:rsid w:val="4F5E5AE6"/>
    <w:rsid w:val="4F5E7D91"/>
    <w:rsid w:val="4F5F03FE"/>
    <w:rsid w:val="4F5F71D5"/>
    <w:rsid w:val="4F60480F"/>
    <w:rsid w:val="4F605830"/>
    <w:rsid w:val="4F615607"/>
    <w:rsid w:val="4F6269EF"/>
    <w:rsid w:val="4F62745B"/>
    <w:rsid w:val="4F6321F1"/>
    <w:rsid w:val="4F642F2F"/>
    <w:rsid w:val="4F66586D"/>
    <w:rsid w:val="4F67093A"/>
    <w:rsid w:val="4F674611"/>
    <w:rsid w:val="4F684C78"/>
    <w:rsid w:val="4F693052"/>
    <w:rsid w:val="4F6C5AF2"/>
    <w:rsid w:val="4F6D2921"/>
    <w:rsid w:val="4F6E0FF1"/>
    <w:rsid w:val="4F7021DD"/>
    <w:rsid w:val="4F703792"/>
    <w:rsid w:val="4F715645"/>
    <w:rsid w:val="4F72068B"/>
    <w:rsid w:val="4F727442"/>
    <w:rsid w:val="4F740A85"/>
    <w:rsid w:val="4F771230"/>
    <w:rsid w:val="4F7860F7"/>
    <w:rsid w:val="4F7B6A95"/>
    <w:rsid w:val="4F7F206C"/>
    <w:rsid w:val="4F804A86"/>
    <w:rsid w:val="4F804E3D"/>
    <w:rsid w:val="4F811E9D"/>
    <w:rsid w:val="4F81306E"/>
    <w:rsid w:val="4F81333C"/>
    <w:rsid w:val="4F81444A"/>
    <w:rsid w:val="4F834078"/>
    <w:rsid w:val="4F840F02"/>
    <w:rsid w:val="4F846021"/>
    <w:rsid w:val="4F896643"/>
    <w:rsid w:val="4F8A143B"/>
    <w:rsid w:val="4F8D1254"/>
    <w:rsid w:val="4F8E2728"/>
    <w:rsid w:val="4F8E6514"/>
    <w:rsid w:val="4F8F247F"/>
    <w:rsid w:val="4F8F6165"/>
    <w:rsid w:val="4F904911"/>
    <w:rsid w:val="4F9327E1"/>
    <w:rsid w:val="4F93561B"/>
    <w:rsid w:val="4F961869"/>
    <w:rsid w:val="4F961C2F"/>
    <w:rsid w:val="4F967EB2"/>
    <w:rsid w:val="4F9729FF"/>
    <w:rsid w:val="4F9733E2"/>
    <w:rsid w:val="4F976EF4"/>
    <w:rsid w:val="4F9C079E"/>
    <w:rsid w:val="4F9C2D98"/>
    <w:rsid w:val="4F9E46C6"/>
    <w:rsid w:val="4F9F7AF8"/>
    <w:rsid w:val="4FA04C99"/>
    <w:rsid w:val="4FA167C3"/>
    <w:rsid w:val="4FA250F8"/>
    <w:rsid w:val="4FA522F7"/>
    <w:rsid w:val="4FA80F18"/>
    <w:rsid w:val="4FA91F50"/>
    <w:rsid w:val="4FA92AD3"/>
    <w:rsid w:val="4FA93B39"/>
    <w:rsid w:val="4FAB73D1"/>
    <w:rsid w:val="4FAD3A56"/>
    <w:rsid w:val="4FAE050F"/>
    <w:rsid w:val="4FB070C4"/>
    <w:rsid w:val="4FB276B3"/>
    <w:rsid w:val="4FB62755"/>
    <w:rsid w:val="4FB805A4"/>
    <w:rsid w:val="4FB81E36"/>
    <w:rsid w:val="4FB97ACB"/>
    <w:rsid w:val="4FBC623E"/>
    <w:rsid w:val="4FBD3805"/>
    <w:rsid w:val="4FC036FF"/>
    <w:rsid w:val="4FC03E9E"/>
    <w:rsid w:val="4FC20C74"/>
    <w:rsid w:val="4FC36C16"/>
    <w:rsid w:val="4FC4069F"/>
    <w:rsid w:val="4FC45E67"/>
    <w:rsid w:val="4FC559ED"/>
    <w:rsid w:val="4FC705EA"/>
    <w:rsid w:val="4FC859A0"/>
    <w:rsid w:val="4FCA3332"/>
    <w:rsid w:val="4FCB721B"/>
    <w:rsid w:val="4FCC0283"/>
    <w:rsid w:val="4FCD0D4D"/>
    <w:rsid w:val="4FCD74E4"/>
    <w:rsid w:val="4FD00C54"/>
    <w:rsid w:val="4FD155C3"/>
    <w:rsid w:val="4FD16E7A"/>
    <w:rsid w:val="4FD23FF6"/>
    <w:rsid w:val="4FD36218"/>
    <w:rsid w:val="4FD4351F"/>
    <w:rsid w:val="4FD52455"/>
    <w:rsid w:val="4FD53E88"/>
    <w:rsid w:val="4FD55255"/>
    <w:rsid w:val="4FD630AD"/>
    <w:rsid w:val="4FD6642A"/>
    <w:rsid w:val="4FD77429"/>
    <w:rsid w:val="4FD85C70"/>
    <w:rsid w:val="4FD93247"/>
    <w:rsid w:val="4FD93EDD"/>
    <w:rsid w:val="4FD9669C"/>
    <w:rsid w:val="4FDA4B24"/>
    <w:rsid w:val="4FDB0431"/>
    <w:rsid w:val="4FDD3941"/>
    <w:rsid w:val="4FDE1BD3"/>
    <w:rsid w:val="4FDE39A1"/>
    <w:rsid w:val="4FDE4905"/>
    <w:rsid w:val="4FDF6C70"/>
    <w:rsid w:val="4FE174FD"/>
    <w:rsid w:val="4FE32693"/>
    <w:rsid w:val="4FE34017"/>
    <w:rsid w:val="4FE40AF1"/>
    <w:rsid w:val="4FE5053F"/>
    <w:rsid w:val="4FE67850"/>
    <w:rsid w:val="4FE90B30"/>
    <w:rsid w:val="4FE90D82"/>
    <w:rsid w:val="4FE9109D"/>
    <w:rsid w:val="4FE9625B"/>
    <w:rsid w:val="4FEB5566"/>
    <w:rsid w:val="4FED7EB7"/>
    <w:rsid w:val="4FEE03A6"/>
    <w:rsid w:val="4FF16548"/>
    <w:rsid w:val="4FF23B80"/>
    <w:rsid w:val="4FF334B0"/>
    <w:rsid w:val="4FF535F7"/>
    <w:rsid w:val="4FF53A8C"/>
    <w:rsid w:val="4FF61BFB"/>
    <w:rsid w:val="4FF71841"/>
    <w:rsid w:val="4FFC1C0B"/>
    <w:rsid w:val="4FFD2A0B"/>
    <w:rsid w:val="4FFF132A"/>
    <w:rsid w:val="4FFF6C65"/>
    <w:rsid w:val="50016BDD"/>
    <w:rsid w:val="50034056"/>
    <w:rsid w:val="50057ABF"/>
    <w:rsid w:val="50057DE2"/>
    <w:rsid w:val="50067120"/>
    <w:rsid w:val="50070076"/>
    <w:rsid w:val="5007322C"/>
    <w:rsid w:val="50076960"/>
    <w:rsid w:val="500A73E4"/>
    <w:rsid w:val="500B4EF7"/>
    <w:rsid w:val="500E0C3F"/>
    <w:rsid w:val="500E13BE"/>
    <w:rsid w:val="500E6DBC"/>
    <w:rsid w:val="500F3A11"/>
    <w:rsid w:val="500F7E77"/>
    <w:rsid w:val="50117899"/>
    <w:rsid w:val="50132FA2"/>
    <w:rsid w:val="501347B1"/>
    <w:rsid w:val="50134802"/>
    <w:rsid w:val="5015236C"/>
    <w:rsid w:val="501602CF"/>
    <w:rsid w:val="5016799A"/>
    <w:rsid w:val="50184963"/>
    <w:rsid w:val="50187CC9"/>
    <w:rsid w:val="501915B4"/>
    <w:rsid w:val="501A2986"/>
    <w:rsid w:val="501B28C8"/>
    <w:rsid w:val="501B306F"/>
    <w:rsid w:val="501B540B"/>
    <w:rsid w:val="501D20D6"/>
    <w:rsid w:val="501E4F1E"/>
    <w:rsid w:val="501F10A8"/>
    <w:rsid w:val="50206E59"/>
    <w:rsid w:val="50211360"/>
    <w:rsid w:val="50237434"/>
    <w:rsid w:val="50244CA2"/>
    <w:rsid w:val="50260B86"/>
    <w:rsid w:val="50263EFD"/>
    <w:rsid w:val="50272B23"/>
    <w:rsid w:val="50283012"/>
    <w:rsid w:val="5028316C"/>
    <w:rsid w:val="502A0590"/>
    <w:rsid w:val="502A20AE"/>
    <w:rsid w:val="502B5C85"/>
    <w:rsid w:val="502B63FD"/>
    <w:rsid w:val="502E114D"/>
    <w:rsid w:val="502E432E"/>
    <w:rsid w:val="502E4AAC"/>
    <w:rsid w:val="502F69C8"/>
    <w:rsid w:val="503003C3"/>
    <w:rsid w:val="50301E3C"/>
    <w:rsid w:val="503075A7"/>
    <w:rsid w:val="5032007A"/>
    <w:rsid w:val="50325167"/>
    <w:rsid w:val="503354AB"/>
    <w:rsid w:val="50341997"/>
    <w:rsid w:val="50346F75"/>
    <w:rsid w:val="503553B8"/>
    <w:rsid w:val="50365175"/>
    <w:rsid w:val="503753DB"/>
    <w:rsid w:val="503946C5"/>
    <w:rsid w:val="503B3344"/>
    <w:rsid w:val="503C2766"/>
    <w:rsid w:val="503E467D"/>
    <w:rsid w:val="503F280E"/>
    <w:rsid w:val="503F2900"/>
    <w:rsid w:val="50406070"/>
    <w:rsid w:val="50414A30"/>
    <w:rsid w:val="50421F8B"/>
    <w:rsid w:val="504303B2"/>
    <w:rsid w:val="504355CC"/>
    <w:rsid w:val="50440F6B"/>
    <w:rsid w:val="504520DA"/>
    <w:rsid w:val="50452ACD"/>
    <w:rsid w:val="50487E30"/>
    <w:rsid w:val="50491C65"/>
    <w:rsid w:val="504A1780"/>
    <w:rsid w:val="504A2246"/>
    <w:rsid w:val="504A3932"/>
    <w:rsid w:val="504B410F"/>
    <w:rsid w:val="504B7717"/>
    <w:rsid w:val="504C4E53"/>
    <w:rsid w:val="504F2855"/>
    <w:rsid w:val="504F3172"/>
    <w:rsid w:val="50503AFF"/>
    <w:rsid w:val="5051641E"/>
    <w:rsid w:val="5053030A"/>
    <w:rsid w:val="50531DCB"/>
    <w:rsid w:val="50542C25"/>
    <w:rsid w:val="5054308E"/>
    <w:rsid w:val="5054596A"/>
    <w:rsid w:val="50547312"/>
    <w:rsid w:val="505500D8"/>
    <w:rsid w:val="50553DC4"/>
    <w:rsid w:val="50557BCB"/>
    <w:rsid w:val="50574D86"/>
    <w:rsid w:val="505938CA"/>
    <w:rsid w:val="505A299D"/>
    <w:rsid w:val="505A6308"/>
    <w:rsid w:val="505B47B8"/>
    <w:rsid w:val="505B7882"/>
    <w:rsid w:val="505D03A5"/>
    <w:rsid w:val="505D0535"/>
    <w:rsid w:val="505E67E0"/>
    <w:rsid w:val="505E70E8"/>
    <w:rsid w:val="505F4F7E"/>
    <w:rsid w:val="506039E5"/>
    <w:rsid w:val="506101E5"/>
    <w:rsid w:val="506216F5"/>
    <w:rsid w:val="506234F8"/>
    <w:rsid w:val="50636A9B"/>
    <w:rsid w:val="506420B6"/>
    <w:rsid w:val="50651879"/>
    <w:rsid w:val="5065360E"/>
    <w:rsid w:val="5065744E"/>
    <w:rsid w:val="50672720"/>
    <w:rsid w:val="50672B40"/>
    <w:rsid w:val="50676FEE"/>
    <w:rsid w:val="5069433C"/>
    <w:rsid w:val="506C5FF5"/>
    <w:rsid w:val="506C763B"/>
    <w:rsid w:val="506E29A4"/>
    <w:rsid w:val="506F03BD"/>
    <w:rsid w:val="50701994"/>
    <w:rsid w:val="50702DEF"/>
    <w:rsid w:val="507112C6"/>
    <w:rsid w:val="50726F3D"/>
    <w:rsid w:val="507353B5"/>
    <w:rsid w:val="50774437"/>
    <w:rsid w:val="50780C89"/>
    <w:rsid w:val="507819AA"/>
    <w:rsid w:val="50785D36"/>
    <w:rsid w:val="50791850"/>
    <w:rsid w:val="50795E8F"/>
    <w:rsid w:val="507A5A81"/>
    <w:rsid w:val="507B0924"/>
    <w:rsid w:val="507D1210"/>
    <w:rsid w:val="507D4659"/>
    <w:rsid w:val="507F0C67"/>
    <w:rsid w:val="507F64E3"/>
    <w:rsid w:val="5081275C"/>
    <w:rsid w:val="5081399D"/>
    <w:rsid w:val="508259CD"/>
    <w:rsid w:val="50845AC3"/>
    <w:rsid w:val="508549D5"/>
    <w:rsid w:val="50865792"/>
    <w:rsid w:val="5088619E"/>
    <w:rsid w:val="508A110A"/>
    <w:rsid w:val="508B6ED1"/>
    <w:rsid w:val="508C7A6C"/>
    <w:rsid w:val="508D2176"/>
    <w:rsid w:val="508F108F"/>
    <w:rsid w:val="508F2039"/>
    <w:rsid w:val="50910A90"/>
    <w:rsid w:val="509116C6"/>
    <w:rsid w:val="5093532E"/>
    <w:rsid w:val="50956027"/>
    <w:rsid w:val="50971BCB"/>
    <w:rsid w:val="50973B3F"/>
    <w:rsid w:val="50990FEB"/>
    <w:rsid w:val="50996D40"/>
    <w:rsid w:val="509A1773"/>
    <w:rsid w:val="509A4777"/>
    <w:rsid w:val="509A53D5"/>
    <w:rsid w:val="509B1D6F"/>
    <w:rsid w:val="509C39ED"/>
    <w:rsid w:val="509C41B7"/>
    <w:rsid w:val="509D1D26"/>
    <w:rsid w:val="509F1314"/>
    <w:rsid w:val="509F380A"/>
    <w:rsid w:val="50A14719"/>
    <w:rsid w:val="50A35A13"/>
    <w:rsid w:val="50A42838"/>
    <w:rsid w:val="50A60E69"/>
    <w:rsid w:val="50A636BE"/>
    <w:rsid w:val="50A71FB5"/>
    <w:rsid w:val="50A94284"/>
    <w:rsid w:val="50AA2D65"/>
    <w:rsid w:val="50AB1AB5"/>
    <w:rsid w:val="50AC3BA9"/>
    <w:rsid w:val="50AD59E9"/>
    <w:rsid w:val="50AE09C2"/>
    <w:rsid w:val="50AE491A"/>
    <w:rsid w:val="50AE7560"/>
    <w:rsid w:val="50AF4465"/>
    <w:rsid w:val="50B31F8C"/>
    <w:rsid w:val="50B32530"/>
    <w:rsid w:val="50B3279F"/>
    <w:rsid w:val="50B3783D"/>
    <w:rsid w:val="50B719E3"/>
    <w:rsid w:val="50B87874"/>
    <w:rsid w:val="50BC374A"/>
    <w:rsid w:val="50BC46C1"/>
    <w:rsid w:val="50BE061F"/>
    <w:rsid w:val="50C041DF"/>
    <w:rsid w:val="50C20473"/>
    <w:rsid w:val="50C21A5E"/>
    <w:rsid w:val="50C31386"/>
    <w:rsid w:val="50C325D0"/>
    <w:rsid w:val="50C34491"/>
    <w:rsid w:val="50C34772"/>
    <w:rsid w:val="50C40FF3"/>
    <w:rsid w:val="50C50AAF"/>
    <w:rsid w:val="50C57E81"/>
    <w:rsid w:val="50CA152E"/>
    <w:rsid w:val="50CA79B3"/>
    <w:rsid w:val="50CB5EAA"/>
    <w:rsid w:val="50CB6206"/>
    <w:rsid w:val="50CC1C2B"/>
    <w:rsid w:val="50CC3F4F"/>
    <w:rsid w:val="50CD0CA4"/>
    <w:rsid w:val="50CD435D"/>
    <w:rsid w:val="50CD5D2D"/>
    <w:rsid w:val="50CD7957"/>
    <w:rsid w:val="50CE7F7D"/>
    <w:rsid w:val="50CF02A7"/>
    <w:rsid w:val="50CF7CB2"/>
    <w:rsid w:val="50D077E1"/>
    <w:rsid w:val="50D2768A"/>
    <w:rsid w:val="50D37137"/>
    <w:rsid w:val="50D40C14"/>
    <w:rsid w:val="50D6087F"/>
    <w:rsid w:val="50D73621"/>
    <w:rsid w:val="50D90750"/>
    <w:rsid w:val="50D94EA6"/>
    <w:rsid w:val="50D97CEB"/>
    <w:rsid w:val="50DC27C5"/>
    <w:rsid w:val="50DC5E43"/>
    <w:rsid w:val="50DE646B"/>
    <w:rsid w:val="50DF498D"/>
    <w:rsid w:val="50DF6EDC"/>
    <w:rsid w:val="50E15130"/>
    <w:rsid w:val="50E62AC3"/>
    <w:rsid w:val="50E85B63"/>
    <w:rsid w:val="50EA24EB"/>
    <w:rsid w:val="50ED34A9"/>
    <w:rsid w:val="50EF5FE1"/>
    <w:rsid w:val="50F06FC5"/>
    <w:rsid w:val="50F1468C"/>
    <w:rsid w:val="50F15277"/>
    <w:rsid w:val="50F310CD"/>
    <w:rsid w:val="50F64D95"/>
    <w:rsid w:val="50F67088"/>
    <w:rsid w:val="50F6725F"/>
    <w:rsid w:val="50F717E2"/>
    <w:rsid w:val="50F86E1D"/>
    <w:rsid w:val="50FA4B9E"/>
    <w:rsid w:val="50FC3E86"/>
    <w:rsid w:val="50FD7A53"/>
    <w:rsid w:val="50FE3AD9"/>
    <w:rsid w:val="51007041"/>
    <w:rsid w:val="51007BB3"/>
    <w:rsid w:val="51016166"/>
    <w:rsid w:val="5102368E"/>
    <w:rsid w:val="5103125F"/>
    <w:rsid w:val="510352F3"/>
    <w:rsid w:val="51044CF7"/>
    <w:rsid w:val="510676C1"/>
    <w:rsid w:val="51072B61"/>
    <w:rsid w:val="5107380A"/>
    <w:rsid w:val="51076361"/>
    <w:rsid w:val="51076FBD"/>
    <w:rsid w:val="510841A9"/>
    <w:rsid w:val="510A1491"/>
    <w:rsid w:val="510C5E8B"/>
    <w:rsid w:val="510D0B41"/>
    <w:rsid w:val="510E2235"/>
    <w:rsid w:val="510E7CB1"/>
    <w:rsid w:val="510F0E70"/>
    <w:rsid w:val="510F5060"/>
    <w:rsid w:val="510F5DD4"/>
    <w:rsid w:val="51111F9D"/>
    <w:rsid w:val="511159AF"/>
    <w:rsid w:val="51116834"/>
    <w:rsid w:val="51122897"/>
    <w:rsid w:val="511232F8"/>
    <w:rsid w:val="51125897"/>
    <w:rsid w:val="51134A42"/>
    <w:rsid w:val="51153592"/>
    <w:rsid w:val="51154361"/>
    <w:rsid w:val="511705A3"/>
    <w:rsid w:val="511764D2"/>
    <w:rsid w:val="51190E4A"/>
    <w:rsid w:val="5119403B"/>
    <w:rsid w:val="511A3D14"/>
    <w:rsid w:val="511A6811"/>
    <w:rsid w:val="511C4A0E"/>
    <w:rsid w:val="511E6209"/>
    <w:rsid w:val="512214FF"/>
    <w:rsid w:val="51224FFB"/>
    <w:rsid w:val="51241979"/>
    <w:rsid w:val="51247B6C"/>
    <w:rsid w:val="51254C93"/>
    <w:rsid w:val="512558BA"/>
    <w:rsid w:val="512700D7"/>
    <w:rsid w:val="51291FA7"/>
    <w:rsid w:val="5129361C"/>
    <w:rsid w:val="5129672D"/>
    <w:rsid w:val="512B6202"/>
    <w:rsid w:val="512C3D1D"/>
    <w:rsid w:val="512F1012"/>
    <w:rsid w:val="51320330"/>
    <w:rsid w:val="51336773"/>
    <w:rsid w:val="51336F3C"/>
    <w:rsid w:val="513371A3"/>
    <w:rsid w:val="51344D41"/>
    <w:rsid w:val="51350172"/>
    <w:rsid w:val="51350361"/>
    <w:rsid w:val="51353739"/>
    <w:rsid w:val="5136445A"/>
    <w:rsid w:val="5136521C"/>
    <w:rsid w:val="51367CC4"/>
    <w:rsid w:val="51380906"/>
    <w:rsid w:val="51382CEF"/>
    <w:rsid w:val="51384300"/>
    <w:rsid w:val="51390172"/>
    <w:rsid w:val="513B1531"/>
    <w:rsid w:val="513B3A3C"/>
    <w:rsid w:val="513B473D"/>
    <w:rsid w:val="513C09D1"/>
    <w:rsid w:val="513C0A4D"/>
    <w:rsid w:val="513C5F3E"/>
    <w:rsid w:val="513D705F"/>
    <w:rsid w:val="513D7414"/>
    <w:rsid w:val="51411BE9"/>
    <w:rsid w:val="5142656F"/>
    <w:rsid w:val="51435988"/>
    <w:rsid w:val="51440E6F"/>
    <w:rsid w:val="5144728B"/>
    <w:rsid w:val="51460E1F"/>
    <w:rsid w:val="51474CBA"/>
    <w:rsid w:val="514B3923"/>
    <w:rsid w:val="514D16D6"/>
    <w:rsid w:val="514D6E34"/>
    <w:rsid w:val="514D7F8D"/>
    <w:rsid w:val="514F104A"/>
    <w:rsid w:val="514F5F90"/>
    <w:rsid w:val="51517D54"/>
    <w:rsid w:val="51526DD0"/>
    <w:rsid w:val="51540509"/>
    <w:rsid w:val="51544D84"/>
    <w:rsid w:val="515521D6"/>
    <w:rsid w:val="5157137D"/>
    <w:rsid w:val="5157678B"/>
    <w:rsid w:val="5158104C"/>
    <w:rsid w:val="5158538E"/>
    <w:rsid w:val="51594C37"/>
    <w:rsid w:val="51602E24"/>
    <w:rsid w:val="51605AF2"/>
    <w:rsid w:val="51641354"/>
    <w:rsid w:val="516423A4"/>
    <w:rsid w:val="5165006D"/>
    <w:rsid w:val="5168209C"/>
    <w:rsid w:val="516B4870"/>
    <w:rsid w:val="516B658F"/>
    <w:rsid w:val="516B7915"/>
    <w:rsid w:val="516C46FA"/>
    <w:rsid w:val="516F2C8E"/>
    <w:rsid w:val="51714CFB"/>
    <w:rsid w:val="51720DE3"/>
    <w:rsid w:val="5172682E"/>
    <w:rsid w:val="517331F8"/>
    <w:rsid w:val="51756360"/>
    <w:rsid w:val="5178511B"/>
    <w:rsid w:val="51786D06"/>
    <w:rsid w:val="517A6425"/>
    <w:rsid w:val="517C51CF"/>
    <w:rsid w:val="517C6190"/>
    <w:rsid w:val="517C6C47"/>
    <w:rsid w:val="51817B83"/>
    <w:rsid w:val="51822753"/>
    <w:rsid w:val="51836F20"/>
    <w:rsid w:val="518476D4"/>
    <w:rsid w:val="51850703"/>
    <w:rsid w:val="51860165"/>
    <w:rsid w:val="51867C2D"/>
    <w:rsid w:val="51871B66"/>
    <w:rsid w:val="51874DE6"/>
    <w:rsid w:val="51886258"/>
    <w:rsid w:val="518946C2"/>
    <w:rsid w:val="518A30DD"/>
    <w:rsid w:val="518A7318"/>
    <w:rsid w:val="518A7EA8"/>
    <w:rsid w:val="518B1460"/>
    <w:rsid w:val="518D0008"/>
    <w:rsid w:val="518D0DE1"/>
    <w:rsid w:val="518D46EE"/>
    <w:rsid w:val="518D53A7"/>
    <w:rsid w:val="518F10A6"/>
    <w:rsid w:val="51900BE2"/>
    <w:rsid w:val="51912ACE"/>
    <w:rsid w:val="51935147"/>
    <w:rsid w:val="51945DDC"/>
    <w:rsid w:val="51972CB7"/>
    <w:rsid w:val="51986111"/>
    <w:rsid w:val="519B22D7"/>
    <w:rsid w:val="519C5E8A"/>
    <w:rsid w:val="519E2658"/>
    <w:rsid w:val="519E4F6F"/>
    <w:rsid w:val="519F356B"/>
    <w:rsid w:val="519F60FC"/>
    <w:rsid w:val="51A02B5B"/>
    <w:rsid w:val="51A03A09"/>
    <w:rsid w:val="51A144E7"/>
    <w:rsid w:val="51A21CC4"/>
    <w:rsid w:val="51A57CE0"/>
    <w:rsid w:val="51A609BC"/>
    <w:rsid w:val="51A62F1E"/>
    <w:rsid w:val="51A67BC4"/>
    <w:rsid w:val="51A7102A"/>
    <w:rsid w:val="51A72CE0"/>
    <w:rsid w:val="51A7785D"/>
    <w:rsid w:val="51A83802"/>
    <w:rsid w:val="51AA29CD"/>
    <w:rsid w:val="51AB35D8"/>
    <w:rsid w:val="51AB7920"/>
    <w:rsid w:val="51AC0A25"/>
    <w:rsid w:val="51AC7138"/>
    <w:rsid w:val="51AE1806"/>
    <w:rsid w:val="51AE3B95"/>
    <w:rsid w:val="51AF00AC"/>
    <w:rsid w:val="51B008DA"/>
    <w:rsid w:val="51B016A6"/>
    <w:rsid w:val="51B03766"/>
    <w:rsid w:val="51B235EA"/>
    <w:rsid w:val="51B24470"/>
    <w:rsid w:val="51B37CD2"/>
    <w:rsid w:val="51B400F5"/>
    <w:rsid w:val="51B44C15"/>
    <w:rsid w:val="51B4793E"/>
    <w:rsid w:val="51B74327"/>
    <w:rsid w:val="51B7748A"/>
    <w:rsid w:val="51B86730"/>
    <w:rsid w:val="51BC236F"/>
    <w:rsid w:val="51BE079F"/>
    <w:rsid w:val="51BF37E4"/>
    <w:rsid w:val="51C1657A"/>
    <w:rsid w:val="51C22B22"/>
    <w:rsid w:val="51C22B39"/>
    <w:rsid w:val="51C25667"/>
    <w:rsid w:val="51C268AB"/>
    <w:rsid w:val="51C324ED"/>
    <w:rsid w:val="51C56840"/>
    <w:rsid w:val="51C81908"/>
    <w:rsid w:val="51C9162E"/>
    <w:rsid w:val="51CD1D6C"/>
    <w:rsid w:val="51CD7C63"/>
    <w:rsid w:val="51CE03B1"/>
    <w:rsid w:val="51CE0770"/>
    <w:rsid w:val="51CE60C5"/>
    <w:rsid w:val="51D05614"/>
    <w:rsid w:val="51D0764A"/>
    <w:rsid w:val="51D25292"/>
    <w:rsid w:val="51D31CB1"/>
    <w:rsid w:val="51D342D8"/>
    <w:rsid w:val="51D36031"/>
    <w:rsid w:val="51D366BD"/>
    <w:rsid w:val="51D500F3"/>
    <w:rsid w:val="51D8185E"/>
    <w:rsid w:val="51D829AC"/>
    <w:rsid w:val="51DA383A"/>
    <w:rsid w:val="51DB6757"/>
    <w:rsid w:val="51DC3F6E"/>
    <w:rsid w:val="51DD35F4"/>
    <w:rsid w:val="51DD6B6C"/>
    <w:rsid w:val="51DE4080"/>
    <w:rsid w:val="51DE66FE"/>
    <w:rsid w:val="51DF4FAD"/>
    <w:rsid w:val="51DF7CD3"/>
    <w:rsid w:val="51E02DA4"/>
    <w:rsid w:val="51E06F6B"/>
    <w:rsid w:val="51E0796F"/>
    <w:rsid w:val="51E07FF6"/>
    <w:rsid w:val="51E10AE8"/>
    <w:rsid w:val="51E131E6"/>
    <w:rsid w:val="51E32595"/>
    <w:rsid w:val="51E82F0F"/>
    <w:rsid w:val="51EA45FF"/>
    <w:rsid w:val="51EB035C"/>
    <w:rsid w:val="51EB3040"/>
    <w:rsid w:val="51EC157F"/>
    <w:rsid w:val="51EC61AF"/>
    <w:rsid w:val="51ED669D"/>
    <w:rsid w:val="51EE7BDC"/>
    <w:rsid w:val="51EF0A3E"/>
    <w:rsid w:val="51F275B6"/>
    <w:rsid w:val="51F36C41"/>
    <w:rsid w:val="51F52FAF"/>
    <w:rsid w:val="51F61BB4"/>
    <w:rsid w:val="51F6602C"/>
    <w:rsid w:val="51F82FA9"/>
    <w:rsid w:val="51F832A1"/>
    <w:rsid w:val="51F9475B"/>
    <w:rsid w:val="51FC0B57"/>
    <w:rsid w:val="51FE2856"/>
    <w:rsid w:val="52004BE5"/>
    <w:rsid w:val="5202063D"/>
    <w:rsid w:val="52030427"/>
    <w:rsid w:val="52034D6E"/>
    <w:rsid w:val="5204292D"/>
    <w:rsid w:val="5204495F"/>
    <w:rsid w:val="520463BB"/>
    <w:rsid w:val="520953DC"/>
    <w:rsid w:val="520A2C9E"/>
    <w:rsid w:val="520A5A7E"/>
    <w:rsid w:val="520B0065"/>
    <w:rsid w:val="520C36D8"/>
    <w:rsid w:val="520D30BA"/>
    <w:rsid w:val="520E2D7E"/>
    <w:rsid w:val="520F6645"/>
    <w:rsid w:val="52101647"/>
    <w:rsid w:val="5214676E"/>
    <w:rsid w:val="52152097"/>
    <w:rsid w:val="52153613"/>
    <w:rsid w:val="52162F68"/>
    <w:rsid w:val="521856D0"/>
    <w:rsid w:val="521935CC"/>
    <w:rsid w:val="521A5554"/>
    <w:rsid w:val="521A5988"/>
    <w:rsid w:val="521A7F04"/>
    <w:rsid w:val="521B5BF8"/>
    <w:rsid w:val="521D3E8F"/>
    <w:rsid w:val="521E1435"/>
    <w:rsid w:val="521E401A"/>
    <w:rsid w:val="521E4C5D"/>
    <w:rsid w:val="5220070C"/>
    <w:rsid w:val="522027DA"/>
    <w:rsid w:val="522076C0"/>
    <w:rsid w:val="52210729"/>
    <w:rsid w:val="5221746F"/>
    <w:rsid w:val="522179F3"/>
    <w:rsid w:val="52233807"/>
    <w:rsid w:val="52236DAE"/>
    <w:rsid w:val="52245B32"/>
    <w:rsid w:val="52261A70"/>
    <w:rsid w:val="52283C2E"/>
    <w:rsid w:val="52284C11"/>
    <w:rsid w:val="522A36F8"/>
    <w:rsid w:val="522A45F9"/>
    <w:rsid w:val="522C7131"/>
    <w:rsid w:val="522D5366"/>
    <w:rsid w:val="522E0EE4"/>
    <w:rsid w:val="522E1CF0"/>
    <w:rsid w:val="522E31A8"/>
    <w:rsid w:val="522E4BF6"/>
    <w:rsid w:val="52301370"/>
    <w:rsid w:val="52306B1C"/>
    <w:rsid w:val="523078F5"/>
    <w:rsid w:val="523177EC"/>
    <w:rsid w:val="52334638"/>
    <w:rsid w:val="52351480"/>
    <w:rsid w:val="52352DC8"/>
    <w:rsid w:val="5236442C"/>
    <w:rsid w:val="52373C3C"/>
    <w:rsid w:val="5237625F"/>
    <w:rsid w:val="523778E3"/>
    <w:rsid w:val="5238029E"/>
    <w:rsid w:val="523964E5"/>
    <w:rsid w:val="523A4A93"/>
    <w:rsid w:val="523E3525"/>
    <w:rsid w:val="523E3813"/>
    <w:rsid w:val="523F1FCF"/>
    <w:rsid w:val="523F7888"/>
    <w:rsid w:val="52400092"/>
    <w:rsid w:val="52405D6A"/>
    <w:rsid w:val="52410EB7"/>
    <w:rsid w:val="52424E8A"/>
    <w:rsid w:val="52474D0E"/>
    <w:rsid w:val="5248733B"/>
    <w:rsid w:val="52492B6A"/>
    <w:rsid w:val="524A3C7E"/>
    <w:rsid w:val="524A5B5D"/>
    <w:rsid w:val="524B79BB"/>
    <w:rsid w:val="524D783E"/>
    <w:rsid w:val="52500281"/>
    <w:rsid w:val="52501B9F"/>
    <w:rsid w:val="52517655"/>
    <w:rsid w:val="525250DB"/>
    <w:rsid w:val="525265DE"/>
    <w:rsid w:val="52550356"/>
    <w:rsid w:val="52554D57"/>
    <w:rsid w:val="52567CD6"/>
    <w:rsid w:val="5257396D"/>
    <w:rsid w:val="525810CC"/>
    <w:rsid w:val="52587362"/>
    <w:rsid w:val="525A39C7"/>
    <w:rsid w:val="525D2A6E"/>
    <w:rsid w:val="525F6B43"/>
    <w:rsid w:val="52601552"/>
    <w:rsid w:val="52606F10"/>
    <w:rsid w:val="52610F28"/>
    <w:rsid w:val="526120D1"/>
    <w:rsid w:val="52623825"/>
    <w:rsid w:val="52627D57"/>
    <w:rsid w:val="526771DA"/>
    <w:rsid w:val="52682441"/>
    <w:rsid w:val="526A0894"/>
    <w:rsid w:val="526A096C"/>
    <w:rsid w:val="526A711B"/>
    <w:rsid w:val="526B5D81"/>
    <w:rsid w:val="526D3C86"/>
    <w:rsid w:val="526F3F2C"/>
    <w:rsid w:val="526F4CDA"/>
    <w:rsid w:val="52707842"/>
    <w:rsid w:val="5271734D"/>
    <w:rsid w:val="5273213A"/>
    <w:rsid w:val="52734439"/>
    <w:rsid w:val="527364AA"/>
    <w:rsid w:val="52775296"/>
    <w:rsid w:val="52783C01"/>
    <w:rsid w:val="527A34B3"/>
    <w:rsid w:val="527C7B66"/>
    <w:rsid w:val="527D1ACD"/>
    <w:rsid w:val="527E15E8"/>
    <w:rsid w:val="52801332"/>
    <w:rsid w:val="52802A2D"/>
    <w:rsid w:val="52825D7B"/>
    <w:rsid w:val="52831D6C"/>
    <w:rsid w:val="52836B08"/>
    <w:rsid w:val="528429C4"/>
    <w:rsid w:val="52844902"/>
    <w:rsid w:val="52846B80"/>
    <w:rsid w:val="52852EE4"/>
    <w:rsid w:val="52864D30"/>
    <w:rsid w:val="52865DD6"/>
    <w:rsid w:val="5287076B"/>
    <w:rsid w:val="52876C2B"/>
    <w:rsid w:val="52884341"/>
    <w:rsid w:val="528868BE"/>
    <w:rsid w:val="52890BA5"/>
    <w:rsid w:val="528A2B62"/>
    <w:rsid w:val="528A4DA9"/>
    <w:rsid w:val="528F223A"/>
    <w:rsid w:val="528F5482"/>
    <w:rsid w:val="52917220"/>
    <w:rsid w:val="529331CA"/>
    <w:rsid w:val="52944274"/>
    <w:rsid w:val="529556A8"/>
    <w:rsid w:val="52964C5C"/>
    <w:rsid w:val="52970F05"/>
    <w:rsid w:val="529758D9"/>
    <w:rsid w:val="5297690B"/>
    <w:rsid w:val="529A2CEE"/>
    <w:rsid w:val="529A2FA6"/>
    <w:rsid w:val="529C736C"/>
    <w:rsid w:val="529D00FD"/>
    <w:rsid w:val="529D6DF4"/>
    <w:rsid w:val="529F00B8"/>
    <w:rsid w:val="52A0090C"/>
    <w:rsid w:val="52A518FD"/>
    <w:rsid w:val="52A672B0"/>
    <w:rsid w:val="52A73B8F"/>
    <w:rsid w:val="52A74080"/>
    <w:rsid w:val="52A82281"/>
    <w:rsid w:val="52AB1B2F"/>
    <w:rsid w:val="52AC2772"/>
    <w:rsid w:val="52AD1924"/>
    <w:rsid w:val="52AF058F"/>
    <w:rsid w:val="52AF0F95"/>
    <w:rsid w:val="52B07D47"/>
    <w:rsid w:val="52B11EB0"/>
    <w:rsid w:val="52B20A99"/>
    <w:rsid w:val="52B215A9"/>
    <w:rsid w:val="52B33894"/>
    <w:rsid w:val="52B43584"/>
    <w:rsid w:val="52B527E4"/>
    <w:rsid w:val="52B56E49"/>
    <w:rsid w:val="52B634C4"/>
    <w:rsid w:val="52B654CC"/>
    <w:rsid w:val="52B67E6B"/>
    <w:rsid w:val="52B72D16"/>
    <w:rsid w:val="52B83A6C"/>
    <w:rsid w:val="52B87AB9"/>
    <w:rsid w:val="52BA16DF"/>
    <w:rsid w:val="52BA7069"/>
    <w:rsid w:val="52BC5ED8"/>
    <w:rsid w:val="52BD0120"/>
    <w:rsid w:val="52BD54D9"/>
    <w:rsid w:val="52BE0FB7"/>
    <w:rsid w:val="52BE1706"/>
    <w:rsid w:val="52BF6CF3"/>
    <w:rsid w:val="52C169A3"/>
    <w:rsid w:val="52C36FA6"/>
    <w:rsid w:val="52C50B1C"/>
    <w:rsid w:val="52C6459E"/>
    <w:rsid w:val="52C74767"/>
    <w:rsid w:val="52CB4D7E"/>
    <w:rsid w:val="52CC7C55"/>
    <w:rsid w:val="52CD3DB2"/>
    <w:rsid w:val="52CE4C62"/>
    <w:rsid w:val="52CE4F9B"/>
    <w:rsid w:val="52CE7EF5"/>
    <w:rsid w:val="52CF1E46"/>
    <w:rsid w:val="52CF3B60"/>
    <w:rsid w:val="52D1790D"/>
    <w:rsid w:val="52D30369"/>
    <w:rsid w:val="52D67548"/>
    <w:rsid w:val="52D8024E"/>
    <w:rsid w:val="52D805DB"/>
    <w:rsid w:val="52D81877"/>
    <w:rsid w:val="52D8286F"/>
    <w:rsid w:val="52D867C5"/>
    <w:rsid w:val="52D96004"/>
    <w:rsid w:val="52DC7AF2"/>
    <w:rsid w:val="52DD0374"/>
    <w:rsid w:val="52DD4730"/>
    <w:rsid w:val="52DE2DBC"/>
    <w:rsid w:val="52DE450D"/>
    <w:rsid w:val="52DF012E"/>
    <w:rsid w:val="52DF033A"/>
    <w:rsid w:val="52E0196D"/>
    <w:rsid w:val="52E102CD"/>
    <w:rsid w:val="52E1285F"/>
    <w:rsid w:val="52E1642F"/>
    <w:rsid w:val="52E23240"/>
    <w:rsid w:val="52E445B9"/>
    <w:rsid w:val="52E47034"/>
    <w:rsid w:val="52E665A5"/>
    <w:rsid w:val="52E80D1E"/>
    <w:rsid w:val="52E86FE5"/>
    <w:rsid w:val="52E90625"/>
    <w:rsid w:val="52EA50E8"/>
    <w:rsid w:val="52EB4AC2"/>
    <w:rsid w:val="52ED0278"/>
    <w:rsid w:val="52EE1257"/>
    <w:rsid w:val="52EE6C38"/>
    <w:rsid w:val="52EF0A12"/>
    <w:rsid w:val="52F130D4"/>
    <w:rsid w:val="52F36137"/>
    <w:rsid w:val="52F43CD9"/>
    <w:rsid w:val="52F56437"/>
    <w:rsid w:val="52F564D7"/>
    <w:rsid w:val="52F56928"/>
    <w:rsid w:val="52F64831"/>
    <w:rsid w:val="52F74863"/>
    <w:rsid w:val="52F8160E"/>
    <w:rsid w:val="52F84F82"/>
    <w:rsid w:val="52F90D03"/>
    <w:rsid w:val="52FA0D83"/>
    <w:rsid w:val="52FA4584"/>
    <w:rsid w:val="52FB1527"/>
    <w:rsid w:val="52FB642C"/>
    <w:rsid w:val="52FF645F"/>
    <w:rsid w:val="53005114"/>
    <w:rsid w:val="53005D5D"/>
    <w:rsid w:val="5305502B"/>
    <w:rsid w:val="53064862"/>
    <w:rsid w:val="530B617E"/>
    <w:rsid w:val="530E3F80"/>
    <w:rsid w:val="530E6192"/>
    <w:rsid w:val="5310212E"/>
    <w:rsid w:val="531116D3"/>
    <w:rsid w:val="53116DF3"/>
    <w:rsid w:val="53120024"/>
    <w:rsid w:val="53135ABA"/>
    <w:rsid w:val="531504C6"/>
    <w:rsid w:val="5317609B"/>
    <w:rsid w:val="531829D9"/>
    <w:rsid w:val="53192AB2"/>
    <w:rsid w:val="5319515C"/>
    <w:rsid w:val="531B482E"/>
    <w:rsid w:val="531D3A91"/>
    <w:rsid w:val="531D72E9"/>
    <w:rsid w:val="531D796E"/>
    <w:rsid w:val="531E2E46"/>
    <w:rsid w:val="531F0665"/>
    <w:rsid w:val="531F5ABA"/>
    <w:rsid w:val="5321110C"/>
    <w:rsid w:val="5326442C"/>
    <w:rsid w:val="53276BBD"/>
    <w:rsid w:val="532B06D0"/>
    <w:rsid w:val="532B548D"/>
    <w:rsid w:val="532C70EA"/>
    <w:rsid w:val="532D408A"/>
    <w:rsid w:val="532E2FB5"/>
    <w:rsid w:val="532F1EFB"/>
    <w:rsid w:val="532F5977"/>
    <w:rsid w:val="533032C2"/>
    <w:rsid w:val="53314EAD"/>
    <w:rsid w:val="53352255"/>
    <w:rsid w:val="53355BAB"/>
    <w:rsid w:val="5336184F"/>
    <w:rsid w:val="53367A1E"/>
    <w:rsid w:val="53370588"/>
    <w:rsid w:val="533A3593"/>
    <w:rsid w:val="533A4B5D"/>
    <w:rsid w:val="533B2BEE"/>
    <w:rsid w:val="533C3940"/>
    <w:rsid w:val="533D00A4"/>
    <w:rsid w:val="533E720B"/>
    <w:rsid w:val="53434D04"/>
    <w:rsid w:val="53453D57"/>
    <w:rsid w:val="53456705"/>
    <w:rsid w:val="53462C15"/>
    <w:rsid w:val="5348538E"/>
    <w:rsid w:val="534A15C6"/>
    <w:rsid w:val="534B0265"/>
    <w:rsid w:val="534B1282"/>
    <w:rsid w:val="534B423B"/>
    <w:rsid w:val="534C12DA"/>
    <w:rsid w:val="534C29ED"/>
    <w:rsid w:val="534D0817"/>
    <w:rsid w:val="534E1550"/>
    <w:rsid w:val="534E688A"/>
    <w:rsid w:val="534F020E"/>
    <w:rsid w:val="53521AEF"/>
    <w:rsid w:val="53563223"/>
    <w:rsid w:val="5356427E"/>
    <w:rsid w:val="53590D8F"/>
    <w:rsid w:val="53595C44"/>
    <w:rsid w:val="535B42C8"/>
    <w:rsid w:val="535B5F4F"/>
    <w:rsid w:val="535C412F"/>
    <w:rsid w:val="535D3453"/>
    <w:rsid w:val="53617171"/>
    <w:rsid w:val="536240EE"/>
    <w:rsid w:val="53632ED3"/>
    <w:rsid w:val="536332E7"/>
    <w:rsid w:val="53634065"/>
    <w:rsid w:val="53634E38"/>
    <w:rsid w:val="53637B5B"/>
    <w:rsid w:val="53662B35"/>
    <w:rsid w:val="53670284"/>
    <w:rsid w:val="53671D4D"/>
    <w:rsid w:val="53675A68"/>
    <w:rsid w:val="53681A53"/>
    <w:rsid w:val="53684E89"/>
    <w:rsid w:val="536861D0"/>
    <w:rsid w:val="53687A36"/>
    <w:rsid w:val="53691A83"/>
    <w:rsid w:val="53695A03"/>
    <w:rsid w:val="53696FE1"/>
    <w:rsid w:val="53697263"/>
    <w:rsid w:val="536A0360"/>
    <w:rsid w:val="536A3677"/>
    <w:rsid w:val="536A6C1A"/>
    <w:rsid w:val="536C6069"/>
    <w:rsid w:val="536C694A"/>
    <w:rsid w:val="536D3DEC"/>
    <w:rsid w:val="536F01D9"/>
    <w:rsid w:val="536F0A33"/>
    <w:rsid w:val="537046C9"/>
    <w:rsid w:val="53714EBE"/>
    <w:rsid w:val="537176C3"/>
    <w:rsid w:val="5374252A"/>
    <w:rsid w:val="5374352F"/>
    <w:rsid w:val="5375155B"/>
    <w:rsid w:val="53754AB5"/>
    <w:rsid w:val="537778DD"/>
    <w:rsid w:val="53784038"/>
    <w:rsid w:val="53793D3A"/>
    <w:rsid w:val="537A1671"/>
    <w:rsid w:val="537A2BB5"/>
    <w:rsid w:val="537A62C1"/>
    <w:rsid w:val="537C0C38"/>
    <w:rsid w:val="537C390A"/>
    <w:rsid w:val="537F0545"/>
    <w:rsid w:val="5380152B"/>
    <w:rsid w:val="53813642"/>
    <w:rsid w:val="538248F4"/>
    <w:rsid w:val="53830147"/>
    <w:rsid w:val="5383154B"/>
    <w:rsid w:val="538451A9"/>
    <w:rsid w:val="53856845"/>
    <w:rsid w:val="538600EC"/>
    <w:rsid w:val="53860A63"/>
    <w:rsid w:val="53872413"/>
    <w:rsid w:val="53874F14"/>
    <w:rsid w:val="53893B46"/>
    <w:rsid w:val="538F5279"/>
    <w:rsid w:val="53935667"/>
    <w:rsid w:val="53947F3C"/>
    <w:rsid w:val="53957E4B"/>
    <w:rsid w:val="53960F63"/>
    <w:rsid w:val="53973F49"/>
    <w:rsid w:val="539825B4"/>
    <w:rsid w:val="53996BF7"/>
    <w:rsid w:val="539B07B5"/>
    <w:rsid w:val="539C3D37"/>
    <w:rsid w:val="539C7438"/>
    <w:rsid w:val="539D5EEA"/>
    <w:rsid w:val="539E26CE"/>
    <w:rsid w:val="539E5B31"/>
    <w:rsid w:val="539F119A"/>
    <w:rsid w:val="539F5902"/>
    <w:rsid w:val="53A22C42"/>
    <w:rsid w:val="53A25ADF"/>
    <w:rsid w:val="53A62194"/>
    <w:rsid w:val="53A8428F"/>
    <w:rsid w:val="53A86FE7"/>
    <w:rsid w:val="53A92FC2"/>
    <w:rsid w:val="53AA4E87"/>
    <w:rsid w:val="53AA513D"/>
    <w:rsid w:val="53AA561F"/>
    <w:rsid w:val="53AA7CDB"/>
    <w:rsid w:val="53AB42E3"/>
    <w:rsid w:val="53AD12EC"/>
    <w:rsid w:val="53AD2EB4"/>
    <w:rsid w:val="53AE3D01"/>
    <w:rsid w:val="53AF19DD"/>
    <w:rsid w:val="53AF23CC"/>
    <w:rsid w:val="53B032CE"/>
    <w:rsid w:val="53B045C9"/>
    <w:rsid w:val="53B062B0"/>
    <w:rsid w:val="53B15BF4"/>
    <w:rsid w:val="53B21570"/>
    <w:rsid w:val="53B24BE6"/>
    <w:rsid w:val="53B27A4D"/>
    <w:rsid w:val="53B363B3"/>
    <w:rsid w:val="53B439DE"/>
    <w:rsid w:val="53B51E8A"/>
    <w:rsid w:val="53B64CE9"/>
    <w:rsid w:val="53B66D3C"/>
    <w:rsid w:val="53B7348F"/>
    <w:rsid w:val="53B73A97"/>
    <w:rsid w:val="53B8269D"/>
    <w:rsid w:val="53B85472"/>
    <w:rsid w:val="53B92CBC"/>
    <w:rsid w:val="53BA4F82"/>
    <w:rsid w:val="53C12E97"/>
    <w:rsid w:val="53C1601B"/>
    <w:rsid w:val="53C4431A"/>
    <w:rsid w:val="53C463DE"/>
    <w:rsid w:val="53C61577"/>
    <w:rsid w:val="53C76B28"/>
    <w:rsid w:val="53C8233D"/>
    <w:rsid w:val="53C84FC6"/>
    <w:rsid w:val="53C95D12"/>
    <w:rsid w:val="53C97915"/>
    <w:rsid w:val="53CC26E8"/>
    <w:rsid w:val="53CC27E4"/>
    <w:rsid w:val="53CC7DAB"/>
    <w:rsid w:val="53CF0FB1"/>
    <w:rsid w:val="53CF171E"/>
    <w:rsid w:val="53CF3C24"/>
    <w:rsid w:val="53CF5BB6"/>
    <w:rsid w:val="53D206E2"/>
    <w:rsid w:val="53D242F8"/>
    <w:rsid w:val="53D47051"/>
    <w:rsid w:val="53D6613C"/>
    <w:rsid w:val="53D75303"/>
    <w:rsid w:val="53D80481"/>
    <w:rsid w:val="53D94819"/>
    <w:rsid w:val="53DB253C"/>
    <w:rsid w:val="53DC5458"/>
    <w:rsid w:val="53DC643D"/>
    <w:rsid w:val="53DD6D6C"/>
    <w:rsid w:val="53DE13C3"/>
    <w:rsid w:val="53DE6DB8"/>
    <w:rsid w:val="53DF0338"/>
    <w:rsid w:val="53E0474E"/>
    <w:rsid w:val="53E240BE"/>
    <w:rsid w:val="53E2601B"/>
    <w:rsid w:val="53E278BB"/>
    <w:rsid w:val="53E54746"/>
    <w:rsid w:val="53E61DB5"/>
    <w:rsid w:val="53E801B7"/>
    <w:rsid w:val="53E829EA"/>
    <w:rsid w:val="53EA1618"/>
    <w:rsid w:val="53EB1F1A"/>
    <w:rsid w:val="53EE2580"/>
    <w:rsid w:val="53EE4B95"/>
    <w:rsid w:val="53EF6CDC"/>
    <w:rsid w:val="53F0570A"/>
    <w:rsid w:val="53F2314D"/>
    <w:rsid w:val="53F40A8C"/>
    <w:rsid w:val="53F57DE9"/>
    <w:rsid w:val="53F66023"/>
    <w:rsid w:val="53F964E7"/>
    <w:rsid w:val="53FA3C5D"/>
    <w:rsid w:val="53FA75EA"/>
    <w:rsid w:val="53FC520F"/>
    <w:rsid w:val="53FD2760"/>
    <w:rsid w:val="53FD4DD0"/>
    <w:rsid w:val="53FD4EF8"/>
    <w:rsid w:val="53FF459C"/>
    <w:rsid w:val="54000B65"/>
    <w:rsid w:val="54001740"/>
    <w:rsid w:val="54003285"/>
    <w:rsid w:val="54015133"/>
    <w:rsid w:val="54017F80"/>
    <w:rsid w:val="5403159B"/>
    <w:rsid w:val="54034E84"/>
    <w:rsid w:val="54036101"/>
    <w:rsid w:val="54043B66"/>
    <w:rsid w:val="54045CC7"/>
    <w:rsid w:val="54055078"/>
    <w:rsid w:val="5406560E"/>
    <w:rsid w:val="54070ADC"/>
    <w:rsid w:val="54073087"/>
    <w:rsid w:val="54075F6D"/>
    <w:rsid w:val="540875DF"/>
    <w:rsid w:val="5409585F"/>
    <w:rsid w:val="540A1AC2"/>
    <w:rsid w:val="540A4E7F"/>
    <w:rsid w:val="540B09EA"/>
    <w:rsid w:val="540B17EA"/>
    <w:rsid w:val="540C1902"/>
    <w:rsid w:val="540E514D"/>
    <w:rsid w:val="54127323"/>
    <w:rsid w:val="54145E2E"/>
    <w:rsid w:val="54151E4C"/>
    <w:rsid w:val="54163EC0"/>
    <w:rsid w:val="54167A54"/>
    <w:rsid w:val="5418224D"/>
    <w:rsid w:val="541A7052"/>
    <w:rsid w:val="541B349A"/>
    <w:rsid w:val="541D1095"/>
    <w:rsid w:val="541D130E"/>
    <w:rsid w:val="541E15FB"/>
    <w:rsid w:val="541E1773"/>
    <w:rsid w:val="541F7AE9"/>
    <w:rsid w:val="54210B70"/>
    <w:rsid w:val="54233F06"/>
    <w:rsid w:val="542364BC"/>
    <w:rsid w:val="542422AB"/>
    <w:rsid w:val="54263007"/>
    <w:rsid w:val="54277C45"/>
    <w:rsid w:val="54281A13"/>
    <w:rsid w:val="54285427"/>
    <w:rsid w:val="542A4DDE"/>
    <w:rsid w:val="542B6270"/>
    <w:rsid w:val="542E286C"/>
    <w:rsid w:val="54306D9E"/>
    <w:rsid w:val="54315186"/>
    <w:rsid w:val="54321506"/>
    <w:rsid w:val="54342941"/>
    <w:rsid w:val="543502DE"/>
    <w:rsid w:val="54350FAA"/>
    <w:rsid w:val="54354E67"/>
    <w:rsid w:val="54371215"/>
    <w:rsid w:val="54372677"/>
    <w:rsid w:val="54384E4E"/>
    <w:rsid w:val="5439517A"/>
    <w:rsid w:val="54397DA6"/>
    <w:rsid w:val="543A2D2A"/>
    <w:rsid w:val="543A6F58"/>
    <w:rsid w:val="543B14AE"/>
    <w:rsid w:val="543C11F3"/>
    <w:rsid w:val="543E3CB4"/>
    <w:rsid w:val="543E49CA"/>
    <w:rsid w:val="544006FB"/>
    <w:rsid w:val="54405A67"/>
    <w:rsid w:val="54412EFD"/>
    <w:rsid w:val="54415A62"/>
    <w:rsid w:val="544179F7"/>
    <w:rsid w:val="54425060"/>
    <w:rsid w:val="5442533E"/>
    <w:rsid w:val="544357D1"/>
    <w:rsid w:val="54437668"/>
    <w:rsid w:val="54441EFA"/>
    <w:rsid w:val="54443261"/>
    <w:rsid w:val="54463183"/>
    <w:rsid w:val="54465415"/>
    <w:rsid w:val="54481D8B"/>
    <w:rsid w:val="54483E6B"/>
    <w:rsid w:val="54485487"/>
    <w:rsid w:val="54486601"/>
    <w:rsid w:val="54492104"/>
    <w:rsid w:val="5449329E"/>
    <w:rsid w:val="54496A35"/>
    <w:rsid w:val="544B0E0F"/>
    <w:rsid w:val="544B4229"/>
    <w:rsid w:val="544B5F0E"/>
    <w:rsid w:val="544C0E15"/>
    <w:rsid w:val="544C2DE4"/>
    <w:rsid w:val="544D20D1"/>
    <w:rsid w:val="544E53D3"/>
    <w:rsid w:val="5450541E"/>
    <w:rsid w:val="545157DB"/>
    <w:rsid w:val="54531F2F"/>
    <w:rsid w:val="54537E93"/>
    <w:rsid w:val="54541188"/>
    <w:rsid w:val="54542473"/>
    <w:rsid w:val="54544DE6"/>
    <w:rsid w:val="54560870"/>
    <w:rsid w:val="545758E2"/>
    <w:rsid w:val="5458078C"/>
    <w:rsid w:val="545933C3"/>
    <w:rsid w:val="545A5C09"/>
    <w:rsid w:val="545D417F"/>
    <w:rsid w:val="545F493E"/>
    <w:rsid w:val="54611D9C"/>
    <w:rsid w:val="54613517"/>
    <w:rsid w:val="546136EB"/>
    <w:rsid w:val="54615D11"/>
    <w:rsid w:val="54626EFF"/>
    <w:rsid w:val="54671F93"/>
    <w:rsid w:val="546A2A6F"/>
    <w:rsid w:val="546A69AD"/>
    <w:rsid w:val="546B2B73"/>
    <w:rsid w:val="546E28B3"/>
    <w:rsid w:val="54700AF9"/>
    <w:rsid w:val="5471674E"/>
    <w:rsid w:val="54730DB5"/>
    <w:rsid w:val="54732A71"/>
    <w:rsid w:val="54753F27"/>
    <w:rsid w:val="54762CE2"/>
    <w:rsid w:val="54763027"/>
    <w:rsid w:val="54773697"/>
    <w:rsid w:val="54791E56"/>
    <w:rsid w:val="54792837"/>
    <w:rsid w:val="547A0035"/>
    <w:rsid w:val="547A4B4C"/>
    <w:rsid w:val="547C251E"/>
    <w:rsid w:val="547D2149"/>
    <w:rsid w:val="547D7AE6"/>
    <w:rsid w:val="547E1344"/>
    <w:rsid w:val="547E1D99"/>
    <w:rsid w:val="547E4348"/>
    <w:rsid w:val="54813FF9"/>
    <w:rsid w:val="548156E6"/>
    <w:rsid w:val="54827E0D"/>
    <w:rsid w:val="548318B7"/>
    <w:rsid w:val="54832F44"/>
    <w:rsid w:val="548634FA"/>
    <w:rsid w:val="54864D9C"/>
    <w:rsid w:val="548765BC"/>
    <w:rsid w:val="54890F8F"/>
    <w:rsid w:val="54894631"/>
    <w:rsid w:val="548A091F"/>
    <w:rsid w:val="548C0C02"/>
    <w:rsid w:val="548D1A98"/>
    <w:rsid w:val="548D4287"/>
    <w:rsid w:val="548D6686"/>
    <w:rsid w:val="548D6E6F"/>
    <w:rsid w:val="548D75F6"/>
    <w:rsid w:val="548E5077"/>
    <w:rsid w:val="549306C9"/>
    <w:rsid w:val="54937714"/>
    <w:rsid w:val="54937F02"/>
    <w:rsid w:val="54937F0A"/>
    <w:rsid w:val="54940BB0"/>
    <w:rsid w:val="54947270"/>
    <w:rsid w:val="549479B0"/>
    <w:rsid w:val="54960526"/>
    <w:rsid w:val="549638F8"/>
    <w:rsid w:val="54965A68"/>
    <w:rsid w:val="54967786"/>
    <w:rsid w:val="549818DC"/>
    <w:rsid w:val="549819E9"/>
    <w:rsid w:val="549832FC"/>
    <w:rsid w:val="54987231"/>
    <w:rsid w:val="5499000F"/>
    <w:rsid w:val="549B325C"/>
    <w:rsid w:val="549B3E88"/>
    <w:rsid w:val="549B441E"/>
    <w:rsid w:val="549C72BF"/>
    <w:rsid w:val="549E5BB2"/>
    <w:rsid w:val="549F22CC"/>
    <w:rsid w:val="54A10ACF"/>
    <w:rsid w:val="54A2096F"/>
    <w:rsid w:val="54A244E4"/>
    <w:rsid w:val="54A26FD6"/>
    <w:rsid w:val="54A31C78"/>
    <w:rsid w:val="54A337EA"/>
    <w:rsid w:val="54A408B8"/>
    <w:rsid w:val="54A465C7"/>
    <w:rsid w:val="54A62C4C"/>
    <w:rsid w:val="54A82796"/>
    <w:rsid w:val="54A84B1C"/>
    <w:rsid w:val="54A85AAA"/>
    <w:rsid w:val="54A8608C"/>
    <w:rsid w:val="54A90D61"/>
    <w:rsid w:val="54A90FC9"/>
    <w:rsid w:val="54AB22D2"/>
    <w:rsid w:val="54AB3E6E"/>
    <w:rsid w:val="54AC3DF1"/>
    <w:rsid w:val="54AD0282"/>
    <w:rsid w:val="54AD2025"/>
    <w:rsid w:val="54AF56E2"/>
    <w:rsid w:val="54B02354"/>
    <w:rsid w:val="54B07CBC"/>
    <w:rsid w:val="54B10AA2"/>
    <w:rsid w:val="54B12967"/>
    <w:rsid w:val="54B14AE8"/>
    <w:rsid w:val="54B17821"/>
    <w:rsid w:val="54B345F7"/>
    <w:rsid w:val="54B43D51"/>
    <w:rsid w:val="54B44908"/>
    <w:rsid w:val="54B8299D"/>
    <w:rsid w:val="54B91307"/>
    <w:rsid w:val="54B92752"/>
    <w:rsid w:val="54B95F36"/>
    <w:rsid w:val="54BA3892"/>
    <w:rsid w:val="54BA3C66"/>
    <w:rsid w:val="54BC38D2"/>
    <w:rsid w:val="54BC5E2C"/>
    <w:rsid w:val="54C0695A"/>
    <w:rsid w:val="54C10264"/>
    <w:rsid w:val="54C32097"/>
    <w:rsid w:val="54C50DB1"/>
    <w:rsid w:val="54C56722"/>
    <w:rsid w:val="54C65619"/>
    <w:rsid w:val="54C73E5D"/>
    <w:rsid w:val="54C8196E"/>
    <w:rsid w:val="54CA2F73"/>
    <w:rsid w:val="54CB0322"/>
    <w:rsid w:val="54CC4CEA"/>
    <w:rsid w:val="54D147D7"/>
    <w:rsid w:val="54D21607"/>
    <w:rsid w:val="54D26F44"/>
    <w:rsid w:val="54D60EBF"/>
    <w:rsid w:val="54D839C3"/>
    <w:rsid w:val="54D84F09"/>
    <w:rsid w:val="54D96763"/>
    <w:rsid w:val="54DA370D"/>
    <w:rsid w:val="54DB1756"/>
    <w:rsid w:val="54DC22CE"/>
    <w:rsid w:val="54DD426A"/>
    <w:rsid w:val="54DE78AF"/>
    <w:rsid w:val="54DF4123"/>
    <w:rsid w:val="54E079AF"/>
    <w:rsid w:val="54E223E0"/>
    <w:rsid w:val="54E22B3F"/>
    <w:rsid w:val="54E36F3E"/>
    <w:rsid w:val="54E5358F"/>
    <w:rsid w:val="54EF479B"/>
    <w:rsid w:val="54EF7AE9"/>
    <w:rsid w:val="54F365D5"/>
    <w:rsid w:val="54F42C66"/>
    <w:rsid w:val="54F450ED"/>
    <w:rsid w:val="54F854D3"/>
    <w:rsid w:val="54F85755"/>
    <w:rsid w:val="54F90324"/>
    <w:rsid w:val="54F92FF6"/>
    <w:rsid w:val="54FA70F5"/>
    <w:rsid w:val="54FC417B"/>
    <w:rsid w:val="54FC6930"/>
    <w:rsid w:val="54FE5270"/>
    <w:rsid w:val="54FF295E"/>
    <w:rsid w:val="54FF7B31"/>
    <w:rsid w:val="55006BB0"/>
    <w:rsid w:val="550107C7"/>
    <w:rsid w:val="550117DA"/>
    <w:rsid w:val="55015D3C"/>
    <w:rsid w:val="55052FBF"/>
    <w:rsid w:val="5506251E"/>
    <w:rsid w:val="55074FC6"/>
    <w:rsid w:val="550963BA"/>
    <w:rsid w:val="550A1F37"/>
    <w:rsid w:val="550B3144"/>
    <w:rsid w:val="550F336B"/>
    <w:rsid w:val="551014E6"/>
    <w:rsid w:val="551203E7"/>
    <w:rsid w:val="551510AE"/>
    <w:rsid w:val="551708B3"/>
    <w:rsid w:val="55175B88"/>
    <w:rsid w:val="551B6A49"/>
    <w:rsid w:val="551B75CA"/>
    <w:rsid w:val="551C50E6"/>
    <w:rsid w:val="551C6554"/>
    <w:rsid w:val="551D2700"/>
    <w:rsid w:val="551D3D28"/>
    <w:rsid w:val="551E2D0C"/>
    <w:rsid w:val="551E32E4"/>
    <w:rsid w:val="551F12FF"/>
    <w:rsid w:val="55204880"/>
    <w:rsid w:val="5524693B"/>
    <w:rsid w:val="552520B2"/>
    <w:rsid w:val="552550C6"/>
    <w:rsid w:val="55266DD9"/>
    <w:rsid w:val="55272839"/>
    <w:rsid w:val="55293FBC"/>
    <w:rsid w:val="55296A26"/>
    <w:rsid w:val="552A5918"/>
    <w:rsid w:val="552C5CC7"/>
    <w:rsid w:val="552D0F80"/>
    <w:rsid w:val="552E1A08"/>
    <w:rsid w:val="552E29DF"/>
    <w:rsid w:val="552E2BEC"/>
    <w:rsid w:val="552E705D"/>
    <w:rsid w:val="553050AF"/>
    <w:rsid w:val="553075B2"/>
    <w:rsid w:val="55315DF2"/>
    <w:rsid w:val="55320415"/>
    <w:rsid w:val="55325CCA"/>
    <w:rsid w:val="55332419"/>
    <w:rsid w:val="55350529"/>
    <w:rsid w:val="55356010"/>
    <w:rsid w:val="55360E42"/>
    <w:rsid w:val="553652E5"/>
    <w:rsid w:val="55366914"/>
    <w:rsid w:val="55367DD5"/>
    <w:rsid w:val="553A0F86"/>
    <w:rsid w:val="553B0D70"/>
    <w:rsid w:val="553B702F"/>
    <w:rsid w:val="553F4E81"/>
    <w:rsid w:val="554048C8"/>
    <w:rsid w:val="554076C8"/>
    <w:rsid w:val="55455989"/>
    <w:rsid w:val="554575A6"/>
    <w:rsid w:val="554753E8"/>
    <w:rsid w:val="55476D62"/>
    <w:rsid w:val="55480028"/>
    <w:rsid w:val="554835BB"/>
    <w:rsid w:val="55487779"/>
    <w:rsid w:val="554879CF"/>
    <w:rsid w:val="554D0070"/>
    <w:rsid w:val="554D71EE"/>
    <w:rsid w:val="555010DF"/>
    <w:rsid w:val="555128BF"/>
    <w:rsid w:val="555162FE"/>
    <w:rsid w:val="5552080D"/>
    <w:rsid w:val="55542A13"/>
    <w:rsid w:val="555506DF"/>
    <w:rsid w:val="55551B72"/>
    <w:rsid w:val="55562661"/>
    <w:rsid w:val="55566A6A"/>
    <w:rsid w:val="555702FA"/>
    <w:rsid w:val="555753BA"/>
    <w:rsid w:val="555772B8"/>
    <w:rsid w:val="555800D5"/>
    <w:rsid w:val="555835EB"/>
    <w:rsid w:val="55592B0B"/>
    <w:rsid w:val="555A3836"/>
    <w:rsid w:val="555B3E39"/>
    <w:rsid w:val="555D0BEE"/>
    <w:rsid w:val="555E0117"/>
    <w:rsid w:val="55614A3B"/>
    <w:rsid w:val="55657808"/>
    <w:rsid w:val="55661961"/>
    <w:rsid w:val="5567004E"/>
    <w:rsid w:val="556743B3"/>
    <w:rsid w:val="556C2A67"/>
    <w:rsid w:val="556D1D67"/>
    <w:rsid w:val="556D5EFA"/>
    <w:rsid w:val="556F1C28"/>
    <w:rsid w:val="55700339"/>
    <w:rsid w:val="5571126A"/>
    <w:rsid w:val="55712D8C"/>
    <w:rsid w:val="55714523"/>
    <w:rsid w:val="55722F55"/>
    <w:rsid w:val="557449C3"/>
    <w:rsid w:val="55760656"/>
    <w:rsid w:val="55763E98"/>
    <w:rsid w:val="55773B43"/>
    <w:rsid w:val="55786E35"/>
    <w:rsid w:val="557A2E83"/>
    <w:rsid w:val="557A3C3A"/>
    <w:rsid w:val="557B1AEE"/>
    <w:rsid w:val="557C1C6F"/>
    <w:rsid w:val="557D00C9"/>
    <w:rsid w:val="55815B5F"/>
    <w:rsid w:val="5581743B"/>
    <w:rsid w:val="55826910"/>
    <w:rsid w:val="558312B4"/>
    <w:rsid w:val="558708BD"/>
    <w:rsid w:val="55872DE4"/>
    <w:rsid w:val="558A0217"/>
    <w:rsid w:val="558C532E"/>
    <w:rsid w:val="558E604C"/>
    <w:rsid w:val="559027A2"/>
    <w:rsid w:val="55921CB3"/>
    <w:rsid w:val="55984DCF"/>
    <w:rsid w:val="559A1E72"/>
    <w:rsid w:val="559A77E1"/>
    <w:rsid w:val="559C7997"/>
    <w:rsid w:val="559C7C55"/>
    <w:rsid w:val="559D02CE"/>
    <w:rsid w:val="559D5374"/>
    <w:rsid w:val="55A011E8"/>
    <w:rsid w:val="55A234DE"/>
    <w:rsid w:val="55A36674"/>
    <w:rsid w:val="55A51B36"/>
    <w:rsid w:val="55A5335D"/>
    <w:rsid w:val="55A616E8"/>
    <w:rsid w:val="55A63C23"/>
    <w:rsid w:val="55A667C7"/>
    <w:rsid w:val="55A7043E"/>
    <w:rsid w:val="55A71F79"/>
    <w:rsid w:val="55A7770A"/>
    <w:rsid w:val="55A8428F"/>
    <w:rsid w:val="55AA6823"/>
    <w:rsid w:val="55AB4F99"/>
    <w:rsid w:val="55AB5E43"/>
    <w:rsid w:val="55AC5395"/>
    <w:rsid w:val="55B01833"/>
    <w:rsid w:val="55B02A97"/>
    <w:rsid w:val="55B03F90"/>
    <w:rsid w:val="55B22E47"/>
    <w:rsid w:val="55B23798"/>
    <w:rsid w:val="55B30BC3"/>
    <w:rsid w:val="55B4560E"/>
    <w:rsid w:val="55B51C05"/>
    <w:rsid w:val="55B62743"/>
    <w:rsid w:val="55B77150"/>
    <w:rsid w:val="55BB541E"/>
    <w:rsid w:val="55BD70D2"/>
    <w:rsid w:val="55BF01DD"/>
    <w:rsid w:val="55C13C94"/>
    <w:rsid w:val="55C1466E"/>
    <w:rsid w:val="55C3222A"/>
    <w:rsid w:val="55C35DCA"/>
    <w:rsid w:val="55C409C8"/>
    <w:rsid w:val="55C664E5"/>
    <w:rsid w:val="55C73376"/>
    <w:rsid w:val="55C84CFA"/>
    <w:rsid w:val="55C85D24"/>
    <w:rsid w:val="55C94656"/>
    <w:rsid w:val="55CA5CD2"/>
    <w:rsid w:val="55CB46BE"/>
    <w:rsid w:val="55CC4D0E"/>
    <w:rsid w:val="55CF1415"/>
    <w:rsid w:val="55D060C9"/>
    <w:rsid w:val="55D17EA3"/>
    <w:rsid w:val="55D33393"/>
    <w:rsid w:val="55D4017E"/>
    <w:rsid w:val="55D515D5"/>
    <w:rsid w:val="55D52720"/>
    <w:rsid w:val="55D61EAA"/>
    <w:rsid w:val="55D75BAA"/>
    <w:rsid w:val="55D769E9"/>
    <w:rsid w:val="55D938DD"/>
    <w:rsid w:val="55D94F17"/>
    <w:rsid w:val="55DA6E75"/>
    <w:rsid w:val="55DB2BE3"/>
    <w:rsid w:val="55DC202E"/>
    <w:rsid w:val="55DC360D"/>
    <w:rsid w:val="55DD01D8"/>
    <w:rsid w:val="55E01B18"/>
    <w:rsid w:val="55E31117"/>
    <w:rsid w:val="55E34A3E"/>
    <w:rsid w:val="55E60149"/>
    <w:rsid w:val="55EB4463"/>
    <w:rsid w:val="55EC0648"/>
    <w:rsid w:val="55ED0B7B"/>
    <w:rsid w:val="55ED7078"/>
    <w:rsid w:val="55EF06FD"/>
    <w:rsid w:val="55EF47F0"/>
    <w:rsid w:val="55EF749E"/>
    <w:rsid w:val="55F1605D"/>
    <w:rsid w:val="55F5477F"/>
    <w:rsid w:val="55F56431"/>
    <w:rsid w:val="55F75A7B"/>
    <w:rsid w:val="55F7645E"/>
    <w:rsid w:val="55F81E5A"/>
    <w:rsid w:val="55FA0518"/>
    <w:rsid w:val="55FA6F78"/>
    <w:rsid w:val="55FB301B"/>
    <w:rsid w:val="55FC1370"/>
    <w:rsid w:val="55FC7900"/>
    <w:rsid w:val="55FD627C"/>
    <w:rsid w:val="55FD768E"/>
    <w:rsid w:val="55FE0118"/>
    <w:rsid w:val="55FE1E5A"/>
    <w:rsid w:val="55FF6A0F"/>
    <w:rsid w:val="55FF7395"/>
    <w:rsid w:val="56007DF7"/>
    <w:rsid w:val="56012D1F"/>
    <w:rsid w:val="56016596"/>
    <w:rsid w:val="56020CC4"/>
    <w:rsid w:val="560531D3"/>
    <w:rsid w:val="56065795"/>
    <w:rsid w:val="56097A1F"/>
    <w:rsid w:val="56097F45"/>
    <w:rsid w:val="560A6133"/>
    <w:rsid w:val="560B5758"/>
    <w:rsid w:val="560D0A30"/>
    <w:rsid w:val="560E2DA4"/>
    <w:rsid w:val="560E38DB"/>
    <w:rsid w:val="560E6FBA"/>
    <w:rsid w:val="56101668"/>
    <w:rsid w:val="5610351C"/>
    <w:rsid w:val="56111A25"/>
    <w:rsid w:val="56114A07"/>
    <w:rsid w:val="56117141"/>
    <w:rsid w:val="56121B12"/>
    <w:rsid w:val="56126851"/>
    <w:rsid w:val="56142876"/>
    <w:rsid w:val="56154CBE"/>
    <w:rsid w:val="5615718E"/>
    <w:rsid w:val="56185284"/>
    <w:rsid w:val="5619059D"/>
    <w:rsid w:val="561A69B3"/>
    <w:rsid w:val="561B4BC1"/>
    <w:rsid w:val="561C4342"/>
    <w:rsid w:val="561C5B31"/>
    <w:rsid w:val="561F0FF5"/>
    <w:rsid w:val="561F53F9"/>
    <w:rsid w:val="56210D81"/>
    <w:rsid w:val="56240DE0"/>
    <w:rsid w:val="562569AE"/>
    <w:rsid w:val="562623D5"/>
    <w:rsid w:val="5629093B"/>
    <w:rsid w:val="562B1096"/>
    <w:rsid w:val="562B16C0"/>
    <w:rsid w:val="562C26E5"/>
    <w:rsid w:val="562C5979"/>
    <w:rsid w:val="562D3310"/>
    <w:rsid w:val="562E6634"/>
    <w:rsid w:val="56335A16"/>
    <w:rsid w:val="56337B6F"/>
    <w:rsid w:val="563464CC"/>
    <w:rsid w:val="56351875"/>
    <w:rsid w:val="56390888"/>
    <w:rsid w:val="563B762C"/>
    <w:rsid w:val="563D04D1"/>
    <w:rsid w:val="563E0B4E"/>
    <w:rsid w:val="563E7573"/>
    <w:rsid w:val="563F6529"/>
    <w:rsid w:val="56401940"/>
    <w:rsid w:val="56405103"/>
    <w:rsid w:val="56405A35"/>
    <w:rsid w:val="56430B22"/>
    <w:rsid w:val="56431114"/>
    <w:rsid w:val="5644049B"/>
    <w:rsid w:val="56471CEE"/>
    <w:rsid w:val="56483B35"/>
    <w:rsid w:val="5649085D"/>
    <w:rsid w:val="56490C9A"/>
    <w:rsid w:val="564A5DDC"/>
    <w:rsid w:val="564C2837"/>
    <w:rsid w:val="564D1CA7"/>
    <w:rsid w:val="564D47A4"/>
    <w:rsid w:val="564E308F"/>
    <w:rsid w:val="564E4E83"/>
    <w:rsid w:val="5650757A"/>
    <w:rsid w:val="5651752E"/>
    <w:rsid w:val="56522C21"/>
    <w:rsid w:val="56561594"/>
    <w:rsid w:val="565F400D"/>
    <w:rsid w:val="56610531"/>
    <w:rsid w:val="56611602"/>
    <w:rsid w:val="56612FCA"/>
    <w:rsid w:val="56624624"/>
    <w:rsid w:val="56640B23"/>
    <w:rsid w:val="56670489"/>
    <w:rsid w:val="56675B1C"/>
    <w:rsid w:val="56691160"/>
    <w:rsid w:val="56696074"/>
    <w:rsid w:val="566C1593"/>
    <w:rsid w:val="566E51D1"/>
    <w:rsid w:val="566F3F2D"/>
    <w:rsid w:val="567003D0"/>
    <w:rsid w:val="56722CB2"/>
    <w:rsid w:val="56732A75"/>
    <w:rsid w:val="56755289"/>
    <w:rsid w:val="56766E18"/>
    <w:rsid w:val="56773621"/>
    <w:rsid w:val="5678112D"/>
    <w:rsid w:val="56786319"/>
    <w:rsid w:val="567959CB"/>
    <w:rsid w:val="567970F1"/>
    <w:rsid w:val="567C621F"/>
    <w:rsid w:val="567E3781"/>
    <w:rsid w:val="567E4B04"/>
    <w:rsid w:val="567F7253"/>
    <w:rsid w:val="56803B85"/>
    <w:rsid w:val="56816863"/>
    <w:rsid w:val="56835F72"/>
    <w:rsid w:val="56860BE4"/>
    <w:rsid w:val="56877AA3"/>
    <w:rsid w:val="56890019"/>
    <w:rsid w:val="568911B1"/>
    <w:rsid w:val="5689762F"/>
    <w:rsid w:val="568A73BF"/>
    <w:rsid w:val="568A770C"/>
    <w:rsid w:val="568C3068"/>
    <w:rsid w:val="568C3A16"/>
    <w:rsid w:val="568C3F57"/>
    <w:rsid w:val="568D3830"/>
    <w:rsid w:val="568F4F72"/>
    <w:rsid w:val="568F62C4"/>
    <w:rsid w:val="56930907"/>
    <w:rsid w:val="5694094A"/>
    <w:rsid w:val="569412F9"/>
    <w:rsid w:val="56941803"/>
    <w:rsid w:val="5695323D"/>
    <w:rsid w:val="56973C24"/>
    <w:rsid w:val="56993C7A"/>
    <w:rsid w:val="569A19F1"/>
    <w:rsid w:val="569E4069"/>
    <w:rsid w:val="56A1250C"/>
    <w:rsid w:val="56A25446"/>
    <w:rsid w:val="56A57BEC"/>
    <w:rsid w:val="56A605CE"/>
    <w:rsid w:val="56A6124E"/>
    <w:rsid w:val="56A71120"/>
    <w:rsid w:val="56A71689"/>
    <w:rsid w:val="56A82FD1"/>
    <w:rsid w:val="56A95052"/>
    <w:rsid w:val="56AA2A64"/>
    <w:rsid w:val="56AC66B8"/>
    <w:rsid w:val="56AD58C9"/>
    <w:rsid w:val="56AE45A8"/>
    <w:rsid w:val="56B03EA5"/>
    <w:rsid w:val="56B1520D"/>
    <w:rsid w:val="56B3288A"/>
    <w:rsid w:val="56B35DFB"/>
    <w:rsid w:val="56B36B5E"/>
    <w:rsid w:val="56B37CFD"/>
    <w:rsid w:val="56B4504C"/>
    <w:rsid w:val="56B51F28"/>
    <w:rsid w:val="56B62DED"/>
    <w:rsid w:val="56B732F8"/>
    <w:rsid w:val="56B81440"/>
    <w:rsid w:val="56B94C63"/>
    <w:rsid w:val="56B95AA2"/>
    <w:rsid w:val="56B96453"/>
    <w:rsid w:val="56BA0920"/>
    <w:rsid w:val="56BA277A"/>
    <w:rsid w:val="56BB3341"/>
    <w:rsid w:val="56BC2805"/>
    <w:rsid w:val="56BC2A55"/>
    <w:rsid w:val="56BC6E42"/>
    <w:rsid w:val="56BC7B36"/>
    <w:rsid w:val="56BD38DC"/>
    <w:rsid w:val="56C3682F"/>
    <w:rsid w:val="56C425FF"/>
    <w:rsid w:val="56C6612C"/>
    <w:rsid w:val="56C736E7"/>
    <w:rsid w:val="56C833FD"/>
    <w:rsid w:val="56C93C1C"/>
    <w:rsid w:val="56CB7C6F"/>
    <w:rsid w:val="56D057FF"/>
    <w:rsid w:val="56D209F4"/>
    <w:rsid w:val="56D520A9"/>
    <w:rsid w:val="56D64A80"/>
    <w:rsid w:val="56D73D22"/>
    <w:rsid w:val="56D73E64"/>
    <w:rsid w:val="56D81168"/>
    <w:rsid w:val="56D81C87"/>
    <w:rsid w:val="56D92526"/>
    <w:rsid w:val="56D93696"/>
    <w:rsid w:val="56DA3BBC"/>
    <w:rsid w:val="56DB778B"/>
    <w:rsid w:val="56DC24F0"/>
    <w:rsid w:val="56DD3DA9"/>
    <w:rsid w:val="56E11A5A"/>
    <w:rsid w:val="56E24CF1"/>
    <w:rsid w:val="56E44D13"/>
    <w:rsid w:val="56E60B60"/>
    <w:rsid w:val="56E64E68"/>
    <w:rsid w:val="56E71F4F"/>
    <w:rsid w:val="56E975BD"/>
    <w:rsid w:val="56E97A48"/>
    <w:rsid w:val="56EC0299"/>
    <w:rsid w:val="56ED4CFE"/>
    <w:rsid w:val="56EE0481"/>
    <w:rsid w:val="56EE17AC"/>
    <w:rsid w:val="56EE2A36"/>
    <w:rsid w:val="56F10340"/>
    <w:rsid w:val="56F21910"/>
    <w:rsid w:val="56F25B61"/>
    <w:rsid w:val="56F27867"/>
    <w:rsid w:val="56F327E9"/>
    <w:rsid w:val="56F51436"/>
    <w:rsid w:val="56F73463"/>
    <w:rsid w:val="56F84F40"/>
    <w:rsid w:val="56F94826"/>
    <w:rsid w:val="56F95A3D"/>
    <w:rsid w:val="56FA63D7"/>
    <w:rsid w:val="56FB3A63"/>
    <w:rsid w:val="56FB65F8"/>
    <w:rsid w:val="56FC0A82"/>
    <w:rsid w:val="56FC3AAE"/>
    <w:rsid w:val="56FC407F"/>
    <w:rsid w:val="56FC7CD4"/>
    <w:rsid w:val="56FD0BDB"/>
    <w:rsid w:val="56FF46C7"/>
    <w:rsid w:val="57007CF1"/>
    <w:rsid w:val="57010866"/>
    <w:rsid w:val="570125D0"/>
    <w:rsid w:val="57013323"/>
    <w:rsid w:val="57015026"/>
    <w:rsid w:val="57036127"/>
    <w:rsid w:val="570439E9"/>
    <w:rsid w:val="570448C5"/>
    <w:rsid w:val="570B0372"/>
    <w:rsid w:val="570F5A48"/>
    <w:rsid w:val="57103539"/>
    <w:rsid w:val="57113907"/>
    <w:rsid w:val="57115FAF"/>
    <w:rsid w:val="57116F7C"/>
    <w:rsid w:val="57134DF6"/>
    <w:rsid w:val="57156B20"/>
    <w:rsid w:val="571573C7"/>
    <w:rsid w:val="5715774C"/>
    <w:rsid w:val="5716009F"/>
    <w:rsid w:val="57171BB8"/>
    <w:rsid w:val="57176362"/>
    <w:rsid w:val="57176773"/>
    <w:rsid w:val="57190BB5"/>
    <w:rsid w:val="571A0FA8"/>
    <w:rsid w:val="571A15FB"/>
    <w:rsid w:val="571A53AE"/>
    <w:rsid w:val="571E0D1B"/>
    <w:rsid w:val="57200EDA"/>
    <w:rsid w:val="57204E6C"/>
    <w:rsid w:val="57205806"/>
    <w:rsid w:val="57221631"/>
    <w:rsid w:val="5723406B"/>
    <w:rsid w:val="57235F56"/>
    <w:rsid w:val="57240CFE"/>
    <w:rsid w:val="572418D7"/>
    <w:rsid w:val="572521AA"/>
    <w:rsid w:val="57254027"/>
    <w:rsid w:val="57255C9A"/>
    <w:rsid w:val="57273A13"/>
    <w:rsid w:val="57287795"/>
    <w:rsid w:val="572B180F"/>
    <w:rsid w:val="572B35EB"/>
    <w:rsid w:val="572C1588"/>
    <w:rsid w:val="572E79DC"/>
    <w:rsid w:val="572F7DC1"/>
    <w:rsid w:val="57314081"/>
    <w:rsid w:val="57345CE3"/>
    <w:rsid w:val="5735170D"/>
    <w:rsid w:val="57353975"/>
    <w:rsid w:val="57390135"/>
    <w:rsid w:val="573945F2"/>
    <w:rsid w:val="573B0BA6"/>
    <w:rsid w:val="573C6A80"/>
    <w:rsid w:val="573C7153"/>
    <w:rsid w:val="573F210B"/>
    <w:rsid w:val="573F56E9"/>
    <w:rsid w:val="57401B1C"/>
    <w:rsid w:val="574271F5"/>
    <w:rsid w:val="574468DA"/>
    <w:rsid w:val="57451E25"/>
    <w:rsid w:val="57453A65"/>
    <w:rsid w:val="57467F1F"/>
    <w:rsid w:val="5748311A"/>
    <w:rsid w:val="57492DEE"/>
    <w:rsid w:val="57495A60"/>
    <w:rsid w:val="574A1501"/>
    <w:rsid w:val="574A45A3"/>
    <w:rsid w:val="574B7A2A"/>
    <w:rsid w:val="574D2787"/>
    <w:rsid w:val="574D337D"/>
    <w:rsid w:val="574E285C"/>
    <w:rsid w:val="574E2FD8"/>
    <w:rsid w:val="574F5A39"/>
    <w:rsid w:val="575409C1"/>
    <w:rsid w:val="5755338E"/>
    <w:rsid w:val="5755512C"/>
    <w:rsid w:val="57557FB5"/>
    <w:rsid w:val="5756014E"/>
    <w:rsid w:val="5757657E"/>
    <w:rsid w:val="5758510F"/>
    <w:rsid w:val="57595901"/>
    <w:rsid w:val="575A0688"/>
    <w:rsid w:val="575A4C0A"/>
    <w:rsid w:val="575B09E7"/>
    <w:rsid w:val="575C585E"/>
    <w:rsid w:val="575C7472"/>
    <w:rsid w:val="575D2A54"/>
    <w:rsid w:val="575E16D7"/>
    <w:rsid w:val="575E3174"/>
    <w:rsid w:val="575F7860"/>
    <w:rsid w:val="57622E9F"/>
    <w:rsid w:val="576325BD"/>
    <w:rsid w:val="57651F28"/>
    <w:rsid w:val="576623DC"/>
    <w:rsid w:val="57663802"/>
    <w:rsid w:val="57664A3C"/>
    <w:rsid w:val="576B78A0"/>
    <w:rsid w:val="576D1356"/>
    <w:rsid w:val="576D68B5"/>
    <w:rsid w:val="576E366A"/>
    <w:rsid w:val="57703AEB"/>
    <w:rsid w:val="57711458"/>
    <w:rsid w:val="57714C8A"/>
    <w:rsid w:val="57716F12"/>
    <w:rsid w:val="57726C99"/>
    <w:rsid w:val="57733DD4"/>
    <w:rsid w:val="57744B0C"/>
    <w:rsid w:val="57750C92"/>
    <w:rsid w:val="577606EB"/>
    <w:rsid w:val="57783D38"/>
    <w:rsid w:val="57787EF5"/>
    <w:rsid w:val="5779219F"/>
    <w:rsid w:val="577A104D"/>
    <w:rsid w:val="577C0C96"/>
    <w:rsid w:val="577C1FEF"/>
    <w:rsid w:val="577E399A"/>
    <w:rsid w:val="57803609"/>
    <w:rsid w:val="5780474C"/>
    <w:rsid w:val="5780632F"/>
    <w:rsid w:val="57817B5A"/>
    <w:rsid w:val="57841D3E"/>
    <w:rsid w:val="57867E5B"/>
    <w:rsid w:val="57871477"/>
    <w:rsid w:val="57882ABB"/>
    <w:rsid w:val="5788674E"/>
    <w:rsid w:val="57887311"/>
    <w:rsid w:val="578919CF"/>
    <w:rsid w:val="578A2ED2"/>
    <w:rsid w:val="578B7C46"/>
    <w:rsid w:val="578C51C1"/>
    <w:rsid w:val="578D5350"/>
    <w:rsid w:val="578F3583"/>
    <w:rsid w:val="57901B66"/>
    <w:rsid w:val="57902D7E"/>
    <w:rsid w:val="5795077C"/>
    <w:rsid w:val="57953211"/>
    <w:rsid w:val="57964788"/>
    <w:rsid w:val="5796527B"/>
    <w:rsid w:val="5798762B"/>
    <w:rsid w:val="57995A5A"/>
    <w:rsid w:val="579A118A"/>
    <w:rsid w:val="579D3536"/>
    <w:rsid w:val="579D5F24"/>
    <w:rsid w:val="57A117C1"/>
    <w:rsid w:val="57A22C23"/>
    <w:rsid w:val="57A2354E"/>
    <w:rsid w:val="57A26B55"/>
    <w:rsid w:val="57A30EDB"/>
    <w:rsid w:val="57A3208F"/>
    <w:rsid w:val="57A64B21"/>
    <w:rsid w:val="57A66844"/>
    <w:rsid w:val="57A722E4"/>
    <w:rsid w:val="57A75182"/>
    <w:rsid w:val="57A81E88"/>
    <w:rsid w:val="57AA2541"/>
    <w:rsid w:val="57AB5390"/>
    <w:rsid w:val="57AB758E"/>
    <w:rsid w:val="57AD22B2"/>
    <w:rsid w:val="57AD6A21"/>
    <w:rsid w:val="57AF7E39"/>
    <w:rsid w:val="57B009B7"/>
    <w:rsid w:val="57B02012"/>
    <w:rsid w:val="57B024E0"/>
    <w:rsid w:val="57B03F8A"/>
    <w:rsid w:val="57B17C90"/>
    <w:rsid w:val="57B26C1D"/>
    <w:rsid w:val="57B270A2"/>
    <w:rsid w:val="57B37241"/>
    <w:rsid w:val="57B55286"/>
    <w:rsid w:val="57B6077D"/>
    <w:rsid w:val="57B641D6"/>
    <w:rsid w:val="57B81EC4"/>
    <w:rsid w:val="57B834FC"/>
    <w:rsid w:val="57B90885"/>
    <w:rsid w:val="57B90E41"/>
    <w:rsid w:val="57BC1D0C"/>
    <w:rsid w:val="57BC5E04"/>
    <w:rsid w:val="57BD5D29"/>
    <w:rsid w:val="57BD7402"/>
    <w:rsid w:val="57BE0AFE"/>
    <w:rsid w:val="57C15AFA"/>
    <w:rsid w:val="57C2636C"/>
    <w:rsid w:val="57C31215"/>
    <w:rsid w:val="57C35DF3"/>
    <w:rsid w:val="57C3721D"/>
    <w:rsid w:val="57C4618F"/>
    <w:rsid w:val="57C46A66"/>
    <w:rsid w:val="57C6256E"/>
    <w:rsid w:val="57C70FD8"/>
    <w:rsid w:val="57C71544"/>
    <w:rsid w:val="57C72AEA"/>
    <w:rsid w:val="57C86460"/>
    <w:rsid w:val="57CB443E"/>
    <w:rsid w:val="57CD42F3"/>
    <w:rsid w:val="57CE380F"/>
    <w:rsid w:val="57CE3CBB"/>
    <w:rsid w:val="57D348A0"/>
    <w:rsid w:val="57D705FA"/>
    <w:rsid w:val="57D833D2"/>
    <w:rsid w:val="57D8624A"/>
    <w:rsid w:val="57D957FD"/>
    <w:rsid w:val="57D96828"/>
    <w:rsid w:val="57DB1D1D"/>
    <w:rsid w:val="57DC155E"/>
    <w:rsid w:val="57DC4DC6"/>
    <w:rsid w:val="57DE6EA5"/>
    <w:rsid w:val="57DE7E85"/>
    <w:rsid w:val="57DF2491"/>
    <w:rsid w:val="57E15B1B"/>
    <w:rsid w:val="57E742AD"/>
    <w:rsid w:val="57EB6A70"/>
    <w:rsid w:val="57EC4DAA"/>
    <w:rsid w:val="57EC54E5"/>
    <w:rsid w:val="57ED0321"/>
    <w:rsid w:val="57EE345F"/>
    <w:rsid w:val="57F11E61"/>
    <w:rsid w:val="57F40DB2"/>
    <w:rsid w:val="57F674AE"/>
    <w:rsid w:val="57F7387F"/>
    <w:rsid w:val="57F87539"/>
    <w:rsid w:val="57F91925"/>
    <w:rsid w:val="57F94FAC"/>
    <w:rsid w:val="57F9608B"/>
    <w:rsid w:val="57F96406"/>
    <w:rsid w:val="57FA7C85"/>
    <w:rsid w:val="57FB00A0"/>
    <w:rsid w:val="57FC4F0E"/>
    <w:rsid w:val="57FD0003"/>
    <w:rsid w:val="58030B7C"/>
    <w:rsid w:val="58032C60"/>
    <w:rsid w:val="58046CC2"/>
    <w:rsid w:val="580711AB"/>
    <w:rsid w:val="58084D2D"/>
    <w:rsid w:val="58093F8E"/>
    <w:rsid w:val="580C1F12"/>
    <w:rsid w:val="580D240E"/>
    <w:rsid w:val="580D26AE"/>
    <w:rsid w:val="580D391D"/>
    <w:rsid w:val="580E796D"/>
    <w:rsid w:val="58112502"/>
    <w:rsid w:val="58132472"/>
    <w:rsid w:val="58132E9D"/>
    <w:rsid w:val="58146206"/>
    <w:rsid w:val="58166DA9"/>
    <w:rsid w:val="58175B81"/>
    <w:rsid w:val="5818184C"/>
    <w:rsid w:val="58196A4C"/>
    <w:rsid w:val="581975DB"/>
    <w:rsid w:val="581A474A"/>
    <w:rsid w:val="581B0195"/>
    <w:rsid w:val="581C0B85"/>
    <w:rsid w:val="581C582F"/>
    <w:rsid w:val="581C6179"/>
    <w:rsid w:val="581C77E1"/>
    <w:rsid w:val="581D51C5"/>
    <w:rsid w:val="581E4BA0"/>
    <w:rsid w:val="581F493A"/>
    <w:rsid w:val="581F7C20"/>
    <w:rsid w:val="58200F60"/>
    <w:rsid w:val="582212EB"/>
    <w:rsid w:val="58222D19"/>
    <w:rsid w:val="58224BD0"/>
    <w:rsid w:val="58236A84"/>
    <w:rsid w:val="58246207"/>
    <w:rsid w:val="58246A85"/>
    <w:rsid w:val="58283529"/>
    <w:rsid w:val="58284BE4"/>
    <w:rsid w:val="58287CCF"/>
    <w:rsid w:val="58294634"/>
    <w:rsid w:val="582A43FB"/>
    <w:rsid w:val="582B1A0E"/>
    <w:rsid w:val="582B41C2"/>
    <w:rsid w:val="582E25C3"/>
    <w:rsid w:val="58311108"/>
    <w:rsid w:val="58311957"/>
    <w:rsid w:val="5832184B"/>
    <w:rsid w:val="58324FA4"/>
    <w:rsid w:val="58326678"/>
    <w:rsid w:val="58326FBD"/>
    <w:rsid w:val="58341644"/>
    <w:rsid w:val="5834318B"/>
    <w:rsid w:val="58352C1C"/>
    <w:rsid w:val="58363175"/>
    <w:rsid w:val="58397C43"/>
    <w:rsid w:val="583A47E6"/>
    <w:rsid w:val="583B2932"/>
    <w:rsid w:val="583B4296"/>
    <w:rsid w:val="583B45C5"/>
    <w:rsid w:val="583C2FB6"/>
    <w:rsid w:val="583D5807"/>
    <w:rsid w:val="583E2814"/>
    <w:rsid w:val="583E6145"/>
    <w:rsid w:val="583F7F59"/>
    <w:rsid w:val="584005B5"/>
    <w:rsid w:val="584048BD"/>
    <w:rsid w:val="58417901"/>
    <w:rsid w:val="58434A4D"/>
    <w:rsid w:val="58435F9E"/>
    <w:rsid w:val="58447C17"/>
    <w:rsid w:val="58455956"/>
    <w:rsid w:val="58462B1B"/>
    <w:rsid w:val="58466ECD"/>
    <w:rsid w:val="5847099E"/>
    <w:rsid w:val="58474A96"/>
    <w:rsid w:val="58496FDD"/>
    <w:rsid w:val="584A2244"/>
    <w:rsid w:val="584A77A8"/>
    <w:rsid w:val="584C14FA"/>
    <w:rsid w:val="584C2D93"/>
    <w:rsid w:val="584C2E9C"/>
    <w:rsid w:val="584D1E86"/>
    <w:rsid w:val="584D3B77"/>
    <w:rsid w:val="584E17C5"/>
    <w:rsid w:val="584F0483"/>
    <w:rsid w:val="585011E8"/>
    <w:rsid w:val="58512DD2"/>
    <w:rsid w:val="585C5B74"/>
    <w:rsid w:val="585D1011"/>
    <w:rsid w:val="585D49B1"/>
    <w:rsid w:val="585F6EE3"/>
    <w:rsid w:val="586003F6"/>
    <w:rsid w:val="5861505D"/>
    <w:rsid w:val="58617399"/>
    <w:rsid w:val="58625F2D"/>
    <w:rsid w:val="5863163B"/>
    <w:rsid w:val="58636079"/>
    <w:rsid w:val="58653525"/>
    <w:rsid w:val="58683EB7"/>
    <w:rsid w:val="586B7C72"/>
    <w:rsid w:val="586C7FB7"/>
    <w:rsid w:val="586F0D9D"/>
    <w:rsid w:val="58723A74"/>
    <w:rsid w:val="58724D35"/>
    <w:rsid w:val="58752413"/>
    <w:rsid w:val="58774A4A"/>
    <w:rsid w:val="58777E0C"/>
    <w:rsid w:val="58785D56"/>
    <w:rsid w:val="587938C0"/>
    <w:rsid w:val="587A4A04"/>
    <w:rsid w:val="587A6E17"/>
    <w:rsid w:val="587B0092"/>
    <w:rsid w:val="587B069A"/>
    <w:rsid w:val="587B7541"/>
    <w:rsid w:val="587C1257"/>
    <w:rsid w:val="58812FF4"/>
    <w:rsid w:val="58816917"/>
    <w:rsid w:val="58832FBF"/>
    <w:rsid w:val="5884000A"/>
    <w:rsid w:val="58847BE4"/>
    <w:rsid w:val="58855EC5"/>
    <w:rsid w:val="588717BB"/>
    <w:rsid w:val="5887417B"/>
    <w:rsid w:val="588A0593"/>
    <w:rsid w:val="588C1DA4"/>
    <w:rsid w:val="588C1ECB"/>
    <w:rsid w:val="588D3821"/>
    <w:rsid w:val="588D41E6"/>
    <w:rsid w:val="588D43C1"/>
    <w:rsid w:val="588E0252"/>
    <w:rsid w:val="58906316"/>
    <w:rsid w:val="58927559"/>
    <w:rsid w:val="58930F0E"/>
    <w:rsid w:val="58934D78"/>
    <w:rsid w:val="5895510F"/>
    <w:rsid w:val="58980F94"/>
    <w:rsid w:val="58995C25"/>
    <w:rsid w:val="589A382F"/>
    <w:rsid w:val="589B4415"/>
    <w:rsid w:val="589E3FF7"/>
    <w:rsid w:val="58A020B2"/>
    <w:rsid w:val="58A03AA4"/>
    <w:rsid w:val="58A05E5D"/>
    <w:rsid w:val="58A20771"/>
    <w:rsid w:val="58A2604D"/>
    <w:rsid w:val="58A26786"/>
    <w:rsid w:val="58A40CE8"/>
    <w:rsid w:val="58A43B60"/>
    <w:rsid w:val="58A52CBB"/>
    <w:rsid w:val="58A530B4"/>
    <w:rsid w:val="58A65EFA"/>
    <w:rsid w:val="58A713A9"/>
    <w:rsid w:val="58A83BA6"/>
    <w:rsid w:val="58AA4834"/>
    <w:rsid w:val="58AA7D0E"/>
    <w:rsid w:val="58B05947"/>
    <w:rsid w:val="58B10214"/>
    <w:rsid w:val="58B309EA"/>
    <w:rsid w:val="58B377E8"/>
    <w:rsid w:val="58B645E4"/>
    <w:rsid w:val="58B710C9"/>
    <w:rsid w:val="58BA2917"/>
    <w:rsid w:val="58BA5855"/>
    <w:rsid w:val="58BB60BE"/>
    <w:rsid w:val="58BC054D"/>
    <w:rsid w:val="58BC4946"/>
    <w:rsid w:val="58BE13F6"/>
    <w:rsid w:val="58BF47D4"/>
    <w:rsid w:val="58C12E11"/>
    <w:rsid w:val="58C1566E"/>
    <w:rsid w:val="58C25CDC"/>
    <w:rsid w:val="58C27946"/>
    <w:rsid w:val="58C302FA"/>
    <w:rsid w:val="58C44649"/>
    <w:rsid w:val="58C4582A"/>
    <w:rsid w:val="58C61596"/>
    <w:rsid w:val="58C764FD"/>
    <w:rsid w:val="58C904FC"/>
    <w:rsid w:val="58C91F53"/>
    <w:rsid w:val="58CA7C02"/>
    <w:rsid w:val="58CB088B"/>
    <w:rsid w:val="58CB0CC1"/>
    <w:rsid w:val="58CC00E3"/>
    <w:rsid w:val="58CE31E4"/>
    <w:rsid w:val="58CE5527"/>
    <w:rsid w:val="58D161B5"/>
    <w:rsid w:val="58D35030"/>
    <w:rsid w:val="58D36451"/>
    <w:rsid w:val="58D510DE"/>
    <w:rsid w:val="58D824AD"/>
    <w:rsid w:val="58D871BB"/>
    <w:rsid w:val="58D91DC0"/>
    <w:rsid w:val="58DB2404"/>
    <w:rsid w:val="58DC401C"/>
    <w:rsid w:val="58DD66EA"/>
    <w:rsid w:val="58DF7504"/>
    <w:rsid w:val="58E02F02"/>
    <w:rsid w:val="58E03BA7"/>
    <w:rsid w:val="58E12BB2"/>
    <w:rsid w:val="58E15239"/>
    <w:rsid w:val="58E2396B"/>
    <w:rsid w:val="58E27091"/>
    <w:rsid w:val="58E3032E"/>
    <w:rsid w:val="58E52F6D"/>
    <w:rsid w:val="58E76574"/>
    <w:rsid w:val="58EB1B56"/>
    <w:rsid w:val="58EB6AFA"/>
    <w:rsid w:val="58ED1739"/>
    <w:rsid w:val="58EE5BA5"/>
    <w:rsid w:val="58EE74E9"/>
    <w:rsid w:val="58EF1CB2"/>
    <w:rsid w:val="58EF5C84"/>
    <w:rsid w:val="58F20C87"/>
    <w:rsid w:val="58F416F6"/>
    <w:rsid w:val="58F53C07"/>
    <w:rsid w:val="58F80790"/>
    <w:rsid w:val="58F85F3A"/>
    <w:rsid w:val="58FC01FA"/>
    <w:rsid w:val="58FC6654"/>
    <w:rsid w:val="58FE32B0"/>
    <w:rsid w:val="58FE70DC"/>
    <w:rsid w:val="58FF3D44"/>
    <w:rsid w:val="5900602F"/>
    <w:rsid w:val="5902763F"/>
    <w:rsid w:val="590514CA"/>
    <w:rsid w:val="59062293"/>
    <w:rsid w:val="59066373"/>
    <w:rsid w:val="59066DAF"/>
    <w:rsid w:val="59077B4E"/>
    <w:rsid w:val="590872AD"/>
    <w:rsid w:val="590D2E2F"/>
    <w:rsid w:val="590E3478"/>
    <w:rsid w:val="590E3785"/>
    <w:rsid w:val="590E78C9"/>
    <w:rsid w:val="590F0DB3"/>
    <w:rsid w:val="59104062"/>
    <w:rsid w:val="59147CC0"/>
    <w:rsid w:val="591839F9"/>
    <w:rsid w:val="59184A84"/>
    <w:rsid w:val="591A5374"/>
    <w:rsid w:val="591B005C"/>
    <w:rsid w:val="591C79E2"/>
    <w:rsid w:val="591D6EA1"/>
    <w:rsid w:val="591D7461"/>
    <w:rsid w:val="591F6555"/>
    <w:rsid w:val="592055D7"/>
    <w:rsid w:val="59225965"/>
    <w:rsid w:val="59250495"/>
    <w:rsid w:val="59260A3A"/>
    <w:rsid w:val="59263BC2"/>
    <w:rsid w:val="592A1700"/>
    <w:rsid w:val="592B3549"/>
    <w:rsid w:val="592B6AFB"/>
    <w:rsid w:val="592C5AE4"/>
    <w:rsid w:val="592C75A0"/>
    <w:rsid w:val="592D70E4"/>
    <w:rsid w:val="592F1CFF"/>
    <w:rsid w:val="59305200"/>
    <w:rsid w:val="593124D5"/>
    <w:rsid w:val="59323AB7"/>
    <w:rsid w:val="59353B74"/>
    <w:rsid w:val="593719CE"/>
    <w:rsid w:val="593915B6"/>
    <w:rsid w:val="593A17C6"/>
    <w:rsid w:val="593B1739"/>
    <w:rsid w:val="593C4D61"/>
    <w:rsid w:val="593E144C"/>
    <w:rsid w:val="59401020"/>
    <w:rsid w:val="59410A74"/>
    <w:rsid w:val="594271B0"/>
    <w:rsid w:val="59465403"/>
    <w:rsid w:val="59471133"/>
    <w:rsid w:val="594759BF"/>
    <w:rsid w:val="59483339"/>
    <w:rsid w:val="594934F6"/>
    <w:rsid w:val="59494F8C"/>
    <w:rsid w:val="594A3A59"/>
    <w:rsid w:val="594B0A54"/>
    <w:rsid w:val="594B3F66"/>
    <w:rsid w:val="594C035E"/>
    <w:rsid w:val="594D3DCE"/>
    <w:rsid w:val="594E0364"/>
    <w:rsid w:val="59514557"/>
    <w:rsid w:val="5953467E"/>
    <w:rsid w:val="59546A2C"/>
    <w:rsid w:val="59547850"/>
    <w:rsid w:val="59551F2F"/>
    <w:rsid w:val="59556629"/>
    <w:rsid w:val="5956007A"/>
    <w:rsid w:val="59561A8E"/>
    <w:rsid w:val="59566544"/>
    <w:rsid w:val="59567DD9"/>
    <w:rsid w:val="5958050D"/>
    <w:rsid w:val="595858B9"/>
    <w:rsid w:val="595B0297"/>
    <w:rsid w:val="595B7FF0"/>
    <w:rsid w:val="595D12DD"/>
    <w:rsid w:val="595D3CAF"/>
    <w:rsid w:val="595F1CB3"/>
    <w:rsid w:val="59626A88"/>
    <w:rsid w:val="59630B18"/>
    <w:rsid w:val="5964717E"/>
    <w:rsid w:val="596479A1"/>
    <w:rsid w:val="596777EB"/>
    <w:rsid w:val="596B31E5"/>
    <w:rsid w:val="596C3633"/>
    <w:rsid w:val="596D3C52"/>
    <w:rsid w:val="596F16B1"/>
    <w:rsid w:val="59735C44"/>
    <w:rsid w:val="59737350"/>
    <w:rsid w:val="5974116C"/>
    <w:rsid w:val="5977499D"/>
    <w:rsid w:val="59784D82"/>
    <w:rsid w:val="597A6A42"/>
    <w:rsid w:val="597B4F29"/>
    <w:rsid w:val="597C5CF7"/>
    <w:rsid w:val="597D1601"/>
    <w:rsid w:val="597D3DFC"/>
    <w:rsid w:val="597F680F"/>
    <w:rsid w:val="59803047"/>
    <w:rsid w:val="59812D88"/>
    <w:rsid w:val="59842158"/>
    <w:rsid w:val="59846709"/>
    <w:rsid w:val="59847791"/>
    <w:rsid w:val="59865337"/>
    <w:rsid w:val="59880AD0"/>
    <w:rsid w:val="598841A8"/>
    <w:rsid w:val="5989469D"/>
    <w:rsid w:val="598966A1"/>
    <w:rsid w:val="598C48F8"/>
    <w:rsid w:val="598C7043"/>
    <w:rsid w:val="598C745A"/>
    <w:rsid w:val="598D1799"/>
    <w:rsid w:val="599107D3"/>
    <w:rsid w:val="59912CF4"/>
    <w:rsid w:val="59914602"/>
    <w:rsid w:val="59923355"/>
    <w:rsid w:val="599336A2"/>
    <w:rsid w:val="59935377"/>
    <w:rsid w:val="59947BC6"/>
    <w:rsid w:val="59961D7D"/>
    <w:rsid w:val="59990990"/>
    <w:rsid w:val="599B35D4"/>
    <w:rsid w:val="59A055E4"/>
    <w:rsid w:val="59A10909"/>
    <w:rsid w:val="59A24DCD"/>
    <w:rsid w:val="59A2747F"/>
    <w:rsid w:val="59A3016F"/>
    <w:rsid w:val="59A35A1C"/>
    <w:rsid w:val="59A41680"/>
    <w:rsid w:val="59A73457"/>
    <w:rsid w:val="59A776C0"/>
    <w:rsid w:val="59AA2DB7"/>
    <w:rsid w:val="59AA4FC1"/>
    <w:rsid w:val="59AA5459"/>
    <w:rsid w:val="59AB28C9"/>
    <w:rsid w:val="59AC2599"/>
    <w:rsid w:val="59AE6016"/>
    <w:rsid w:val="59AF028F"/>
    <w:rsid w:val="59AF276C"/>
    <w:rsid w:val="59AF6CD5"/>
    <w:rsid w:val="59B613E9"/>
    <w:rsid w:val="59B61B1E"/>
    <w:rsid w:val="59B662BA"/>
    <w:rsid w:val="59B73667"/>
    <w:rsid w:val="59B76A7F"/>
    <w:rsid w:val="59B90B09"/>
    <w:rsid w:val="59BB0FC6"/>
    <w:rsid w:val="59BC546B"/>
    <w:rsid w:val="59BD4777"/>
    <w:rsid w:val="59C05B65"/>
    <w:rsid w:val="59C10436"/>
    <w:rsid w:val="59C110FA"/>
    <w:rsid w:val="59C12B30"/>
    <w:rsid w:val="59C16708"/>
    <w:rsid w:val="59C20FB1"/>
    <w:rsid w:val="59C30FB7"/>
    <w:rsid w:val="59C33A42"/>
    <w:rsid w:val="59C36617"/>
    <w:rsid w:val="59C515F9"/>
    <w:rsid w:val="59C65E7A"/>
    <w:rsid w:val="59C753EE"/>
    <w:rsid w:val="59C76024"/>
    <w:rsid w:val="59CB1F5D"/>
    <w:rsid w:val="59CB28D7"/>
    <w:rsid w:val="59D10036"/>
    <w:rsid w:val="59D11295"/>
    <w:rsid w:val="59D40B25"/>
    <w:rsid w:val="59D44B62"/>
    <w:rsid w:val="59D660EB"/>
    <w:rsid w:val="59D70F14"/>
    <w:rsid w:val="59D74F5A"/>
    <w:rsid w:val="59DA4BE6"/>
    <w:rsid w:val="59DC5A88"/>
    <w:rsid w:val="59DD7A64"/>
    <w:rsid w:val="59DE3CA1"/>
    <w:rsid w:val="59E230E2"/>
    <w:rsid w:val="59E528C5"/>
    <w:rsid w:val="59E571A0"/>
    <w:rsid w:val="59E57807"/>
    <w:rsid w:val="59E6398E"/>
    <w:rsid w:val="59E715F6"/>
    <w:rsid w:val="59E8581C"/>
    <w:rsid w:val="59E9481C"/>
    <w:rsid w:val="59EB6822"/>
    <w:rsid w:val="59ED02B2"/>
    <w:rsid w:val="59ED17F5"/>
    <w:rsid w:val="59ED4681"/>
    <w:rsid w:val="59EE0803"/>
    <w:rsid w:val="59F05462"/>
    <w:rsid w:val="59F23DA6"/>
    <w:rsid w:val="59F3139B"/>
    <w:rsid w:val="59F360BA"/>
    <w:rsid w:val="59F51C26"/>
    <w:rsid w:val="59F6464C"/>
    <w:rsid w:val="59F65B53"/>
    <w:rsid w:val="59F84AF1"/>
    <w:rsid w:val="59F84B6E"/>
    <w:rsid w:val="59F923A6"/>
    <w:rsid w:val="59FA5AC4"/>
    <w:rsid w:val="59FB3C5B"/>
    <w:rsid w:val="59FB6F00"/>
    <w:rsid w:val="59FB736E"/>
    <w:rsid w:val="59FC6A5E"/>
    <w:rsid w:val="59FE6662"/>
    <w:rsid w:val="59FF04DF"/>
    <w:rsid w:val="5A002CDA"/>
    <w:rsid w:val="5A004FCD"/>
    <w:rsid w:val="5A007EF4"/>
    <w:rsid w:val="5A025466"/>
    <w:rsid w:val="5A026634"/>
    <w:rsid w:val="5A0539C0"/>
    <w:rsid w:val="5A0611A6"/>
    <w:rsid w:val="5A083BE2"/>
    <w:rsid w:val="5A091EAB"/>
    <w:rsid w:val="5A093952"/>
    <w:rsid w:val="5A0B4883"/>
    <w:rsid w:val="5A0E23EF"/>
    <w:rsid w:val="5A1005A8"/>
    <w:rsid w:val="5A10222B"/>
    <w:rsid w:val="5A11310E"/>
    <w:rsid w:val="5A121035"/>
    <w:rsid w:val="5A121EF3"/>
    <w:rsid w:val="5A157DA5"/>
    <w:rsid w:val="5A1976E7"/>
    <w:rsid w:val="5A1A0618"/>
    <w:rsid w:val="5A1A5603"/>
    <w:rsid w:val="5A1A67F3"/>
    <w:rsid w:val="5A1B056E"/>
    <w:rsid w:val="5A1B5597"/>
    <w:rsid w:val="5A1C2566"/>
    <w:rsid w:val="5A1E117D"/>
    <w:rsid w:val="5A1F1EA5"/>
    <w:rsid w:val="5A2119D2"/>
    <w:rsid w:val="5A2138E0"/>
    <w:rsid w:val="5A2208F1"/>
    <w:rsid w:val="5A237A7C"/>
    <w:rsid w:val="5A247728"/>
    <w:rsid w:val="5A263831"/>
    <w:rsid w:val="5A273029"/>
    <w:rsid w:val="5A281D05"/>
    <w:rsid w:val="5A2827F7"/>
    <w:rsid w:val="5A29273B"/>
    <w:rsid w:val="5A2A753E"/>
    <w:rsid w:val="5A2C01B9"/>
    <w:rsid w:val="5A2C0CA5"/>
    <w:rsid w:val="5A2C1BFA"/>
    <w:rsid w:val="5A2C68A4"/>
    <w:rsid w:val="5A2D2B6D"/>
    <w:rsid w:val="5A2D5E6B"/>
    <w:rsid w:val="5A2E6F42"/>
    <w:rsid w:val="5A303DF2"/>
    <w:rsid w:val="5A31385C"/>
    <w:rsid w:val="5A340620"/>
    <w:rsid w:val="5A353B84"/>
    <w:rsid w:val="5A371095"/>
    <w:rsid w:val="5A38666C"/>
    <w:rsid w:val="5A3B6AF6"/>
    <w:rsid w:val="5A3C62F6"/>
    <w:rsid w:val="5A3D287A"/>
    <w:rsid w:val="5A3F314D"/>
    <w:rsid w:val="5A402080"/>
    <w:rsid w:val="5A41054F"/>
    <w:rsid w:val="5A433F56"/>
    <w:rsid w:val="5A4363D8"/>
    <w:rsid w:val="5A470CF3"/>
    <w:rsid w:val="5A486FF8"/>
    <w:rsid w:val="5A490624"/>
    <w:rsid w:val="5A4945C6"/>
    <w:rsid w:val="5A4D33C0"/>
    <w:rsid w:val="5A4E1857"/>
    <w:rsid w:val="5A4E6DC4"/>
    <w:rsid w:val="5A505FC4"/>
    <w:rsid w:val="5A5202CE"/>
    <w:rsid w:val="5A541235"/>
    <w:rsid w:val="5A561CBA"/>
    <w:rsid w:val="5A5626EC"/>
    <w:rsid w:val="5A564C9B"/>
    <w:rsid w:val="5A585409"/>
    <w:rsid w:val="5A596481"/>
    <w:rsid w:val="5A5B4903"/>
    <w:rsid w:val="5A5F2A6E"/>
    <w:rsid w:val="5A614EBB"/>
    <w:rsid w:val="5A621C3A"/>
    <w:rsid w:val="5A6240CE"/>
    <w:rsid w:val="5A6265AB"/>
    <w:rsid w:val="5A633FC1"/>
    <w:rsid w:val="5A636887"/>
    <w:rsid w:val="5A645B3E"/>
    <w:rsid w:val="5A651639"/>
    <w:rsid w:val="5A6642B8"/>
    <w:rsid w:val="5A6A25B9"/>
    <w:rsid w:val="5A6C19F4"/>
    <w:rsid w:val="5A6C2FEB"/>
    <w:rsid w:val="5A711122"/>
    <w:rsid w:val="5A714390"/>
    <w:rsid w:val="5A732E67"/>
    <w:rsid w:val="5A745434"/>
    <w:rsid w:val="5A754AE8"/>
    <w:rsid w:val="5A7658D7"/>
    <w:rsid w:val="5A7809EE"/>
    <w:rsid w:val="5A7A253F"/>
    <w:rsid w:val="5A7E511A"/>
    <w:rsid w:val="5A7F01C6"/>
    <w:rsid w:val="5A7F312C"/>
    <w:rsid w:val="5A7F60AF"/>
    <w:rsid w:val="5A7F7FB1"/>
    <w:rsid w:val="5A805FBF"/>
    <w:rsid w:val="5A807C35"/>
    <w:rsid w:val="5A8134D8"/>
    <w:rsid w:val="5A82071C"/>
    <w:rsid w:val="5A823652"/>
    <w:rsid w:val="5A857E9D"/>
    <w:rsid w:val="5A87420F"/>
    <w:rsid w:val="5A88175F"/>
    <w:rsid w:val="5A885A4F"/>
    <w:rsid w:val="5A8957D7"/>
    <w:rsid w:val="5A8A673C"/>
    <w:rsid w:val="5A8B51E8"/>
    <w:rsid w:val="5A8C422D"/>
    <w:rsid w:val="5A8C71A2"/>
    <w:rsid w:val="5A8D1E73"/>
    <w:rsid w:val="5A8F37E9"/>
    <w:rsid w:val="5A913E72"/>
    <w:rsid w:val="5A9178AF"/>
    <w:rsid w:val="5A925EAB"/>
    <w:rsid w:val="5A927EDE"/>
    <w:rsid w:val="5A933660"/>
    <w:rsid w:val="5A934A64"/>
    <w:rsid w:val="5A9418D4"/>
    <w:rsid w:val="5A947530"/>
    <w:rsid w:val="5A9518A2"/>
    <w:rsid w:val="5A953EAF"/>
    <w:rsid w:val="5A954664"/>
    <w:rsid w:val="5A96270E"/>
    <w:rsid w:val="5A964EB3"/>
    <w:rsid w:val="5A982D90"/>
    <w:rsid w:val="5A983E8B"/>
    <w:rsid w:val="5A99112F"/>
    <w:rsid w:val="5A99734A"/>
    <w:rsid w:val="5A9A120F"/>
    <w:rsid w:val="5A9B40BE"/>
    <w:rsid w:val="5A9C25FD"/>
    <w:rsid w:val="5A9D4D6B"/>
    <w:rsid w:val="5A9E5F50"/>
    <w:rsid w:val="5AA05039"/>
    <w:rsid w:val="5AA20102"/>
    <w:rsid w:val="5AA41629"/>
    <w:rsid w:val="5AA75BA0"/>
    <w:rsid w:val="5AA86AE2"/>
    <w:rsid w:val="5AA871B5"/>
    <w:rsid w:val="5AAA30B1"/>
    <w:rsid w:val="5AAA3481"/>
    <w:rsid w:val="5AAC4FC9"/>
    <w:rsid w:val="5AAD15D3"/>
    <w:rsid w:val="5AAD30B7"/>
    <w:rsid w:val="5AAE0B4C"/>
    <w:rsid w:val="5AB14B31"/>
    <w:rsid w:val="5AB1534D"/>
    <w:rsid w:val="5AB201A9"/>
    <w:rsid w:val="5AB226D9"/>
    <w:rsid w:val="5AB35C0A"/>
    <w:rsid w:val="5AB4745C"/>
    <w:rsid w:val="5AB50DF2"/>
    <w:rsid w:val="5AB849C0"/>
    <w:rsid w:val="5AB918E1"/>
    <w:rsid w:val="5ABB2216"/>
    <w:rsid w:val="5ABF1048"/>
    <w:rsid w:val="5ABF1B9D"/>
    <w:rsid w:val="5ABF24EF"/>
    <w:rsid w:val="5ABF36C2"/>
    <w:rsid w:val="5AC02028"/>
    <w:rsid w:val="5AC1235A"/>
    <w:rsid w:val="5AC12F59"/>
    <w:rsid w:val="5AC227D5"/>
    <w:rsid w:val="5AC33914"/>
    <w:rsid w:val="5AC46F6B"/>
    <w:rsid w:val="5AC51372"/>
    <w:rsid w:val="5AC671D5"/>
    <w:rsid w:val="5AC71021"/>
    <w:rsid w:val="5AC86E50"/>
    <w:rsid w:val="5ACC40A9"/>
    <w:rsid w:val="5ACD032E"/>
    <w:rsid w:val="5ACE7CFD"/>
    <w:rsid w:val="5ACF21AB"/>
    <w:rsid w:val="5AD07BB9"/>
    <w:rsid w:val="5AD76C40"/>
    <w:rsid w:val="5AD91F23"/>
    <w:rsid w:val="5ADA311A"/>
    <w:rsid w:val="5ADB32D2"/>
    <w:rsid w:val="5ADC5B15"/>
    <w:rsid w:val="5ADD3284"/>
    <w:rsid w:val="5ADD5A60"/>
    <w:rsid w:val="5AE675D5"/>
    <w:rsid w:val="5AE81091"/>
    <w:rsid w:val="5AE82187"/>
    <w:rsid w:val="5AE86B91"/>
    <w:rsid w:val="5AE906D5"/>
    <w:rsid w:val="5AED6AE7"/>
    <w:rsid w:val="5AEE768B"/>
    <w:rsid w:val="5AEE7C60"/>
    <w:rsid w:val="5AEF7616"/>
    <w:rsid w:val="5AF033A3"/>
    <w:rsid w:val="5AF21AA5"/>
    <w:rsid w:val="5AF32BFC"/>
    <w:rsid w:val="5AF53ADC"/>
    <w:rsid w:val="5AF71D3A"/>
    <w:rsid w:val="5AF806B8"/>
    <w:rsid w:val="5AF8443F"/>
    <w:rsid w:val="5AF84AE5"/>
    <w:rsid w:val="5AFB388F"/>
    <w:rsid w:val="5AFB6652"/>
    <w:rsid w:val="5AFC35FE"/>
    <w:rsid w:val="5AFD29F7"/>
    <w:rsid w:val="5AFF66A1"/>
    <w:rsid w:val="5B0331F3"/>
    <w:rsid w:val="5B0403BE"/>
    <w:rsid w:val="5B0540C3"/>
    <w:rsid w:val="5B065D5C"/>
    <w:rsid w:val="5B0675B3"/>
    <w:rsid w:val="5B081949"/>
    <w:rsid w:val="5B08752A"/>
    <w:rsid w:val="5B092DA3"/>
    <w:rsid w:val="5B0945F8"/>
    <w:rsid w:val="5B0B3595"/>
    <w:rsid w:val="5B0B36B1"/>
    <w:rsid w:val="5B0C0B55"/>
    <w:rsid w:val="5B0C3209"/>
    <w:rsid w:val="5B0D2A2F"/>
    <w:rsid w:val="5B0E3FD9"/>
    <w:rsid w:val="5B102452"/>
    <w:rsid w:val="5B103F07"/>
    <w:rsid w:val="5B1364CF"/>
    <w:rsid w:val="5B14402C"/>
    <w:rsid w:val="5B14585B"/>
    <w:rsid w:val="5B1460B0"/>
    <w:rsid w:val="5B15029D"/>
    <w:rsid w:val="5B15628B"/>
    <w:rsid w:val="5B162FEC"/>
    <w:rsid w:val="5B163F51"/>
    <w:rsid w:val="5B16424A"/>
    <w:rsid w:val="5B16443F"/>
    <w:rsid w:val="5B180F44"/>
    <w:rsid w:val="5B1951D7"/>
    <w:rsid w:val="5B1B3A6E"/>
    <w:rsid w:val="5B1C592E"/>
    <w:rsid w:val="5B1C5DFF"/>
    <w:rsid w:val="5B2054C8"/>
    <w:rsid w:val="5B2123F9"/>
    <w:rsid w:val="5B2149B6"/>
    <w:rsid w:val="5B224F36"/>
    <w:rsid w:val="5B227764"/>
    <w:rsid w:val="5B247215"/>
    <w:rsid w:val="5B26519D"/>
    <w:rsid w:val="5B2763AD"/>
    <w:rsid w:val="5B281FE6"/>
    <w:rsid w:val="5B290615"/>
    <w:rsid w:val="5B2C3065"/>
    <w:rsid w:val="5B2D1619"/>
    <w:rsid w:val="5B2F3E8D"/>
    <w:rsid w:val="5B3101FF"/>
    <w:rsid w:val="5B3217CB"/>
    <w:rsid w:val="5B331B8C"/>
    <w:rsid w:val="5B362B7C"/>
    <w:rsid w:val="5B3805F3"/>
    <w:rsid w:val="5B38437C"/>
    <w:rsid w:val="5B3E45C5"/>
    <w:rsid w:val="5B3E52BC"/>
    <w:rsid w:val="5B420DD6"/>
    <w:rsid w:val="5B430432"/>
    <w:rsid w:val="5B435827"/>
    <w:rsid w:val="5B437E0F"/>
    <w:rsid w:val="5B4422B7"/>
    <w:rsid w:val="5B455CE3"/>
    <w:rsid w:val="5B457B75"/>
    <w:rsid w:val="5B471B40"/>
    <w:rsid w:val="5B4B1D7E"/>
    <w:rsid w:val="5B4C4168"/>
    <w:rsid w:val="5B4D3816"/>
    <w:rsid w:val="5B504975"/>
    <w:rsid w:val="5B514BAC"/>
    <w:rsid w:val="5B523F00"/>
    <w:rsid w:val="5B540023"/>
    <w:rsid w:val="5B54619B"/>
    <w:rsid w:val="5B5500EC"/>
    <w:rsid w:val="5B5768FC"/>
    <w:rsid w:val="5B586448"/>
    <w:rsid w:val="5B5D174C"/>
    <w:rsid w:val="5B5F2590"/>
    <w:rsid w:val="5B602E2E"/>
    <w:rsid w:val="5B621DE2"/>
    <w:rsid w:val="5B631D06"/>
    <w:rsid w:val="5B633844"/>
    <w:rsid w:val="5B6370EF"/>
    <w:rsid w:val="5B644D73"/>
    <w:rsid w:val="5B65142F"/>
    <w:rsid w:val="5B6525A5"/>
    <w:rsid w:val="5B6574FE"/>
    <w:rsid w:val="5B69057A"/>
    <w:rsid w:val="5B69369C"/>
    <w:rsid w:val="5B6A6B83"/>
    <w:rsid w:val="5B6C3609"/>
    <w:rsid w:val="5B6D294D"/>
    <w:rsid w:val="5B6D2CA9"/>
    <w:rsid w:val="5B6F4E3A"/>
    <w:rsid w:val="5B702C90"/>
    <w:rsid w:val="5B703E74"/>
    <w:rsid w:val="5B712AF5"/>
    <w:rsid w:val="5B755F68"/>
    <w:rsid w:val="5B75727A"/>
    <w:rsid w:val="5B760C87"/>
    <w:rsid w:val="5B7629AA"/>
    <w:rsid w:val="5B762EB9"/>
    <w:rsid w:val="5B76595B"/>
    <w:rsid w:val="5B781C95"/>
    <w:rsid w:val="5B790E0E"/>
    <w:rsid w:val="5B796611"/>
    <w:rsid w:val="5B797957"/>
    <w:rsid w:val="5B7A1352"/>
    <w:rsid w:val="5B7B30BA"/>
    <w:rsid w:val="5B7C5022"/>
    <w:rsid w:val="5B7C7A68"/>
    <w:rsid w:val="5B7D30AE"/>
    <w:rsid w:val="5B803A1D"/>
    <w:rsid w:val="5B805A3F"/>
    <w:rsid w:val="5B8100FB"/>
    <w:rsid w:val="5B830E58"/>
    <w:rsid w:val="5B832D4F"/>
    <w:rsid w:val="5B835C01"/>
    <w:rsid w:val="5B845F55"/>
    <w:rsid w:val="5B87200B"/>
    <w:rsid w:val="5B8A514F"/>
    <w:rsid w:val="5B8E1123"/>
    <w:rsid w:val="5B8E1A77"/>
    <w:rsid w:val="5B8E665F"/>
    <w:rsid w:val="5B8F288E"/>
    <w:rsid w:val="5B8F5436"/>
    <w:rsid w:val="5B8F7D2A"/>
    <w:rsid w:val="5B904802"/>
    <w:rsid w:val="5B9153CE"/>
    <w:rsid w:val="5B95460C"/>
    <w:rsid w:val="5B961BCB"/>
    <w:rsid w:val="5B966705"/>
    <w:rsid w:val="5B970AC0"/>
    <w:rsid w:val="5B9741DD"/>
    <w:rsid w:val="5B9750AE"/>
    <w:rsid w:val="5B98531A"/>
    <w:rsid w:val="5B9913BC"/>
    <w:rsid w:val="5B9B3CBF"/>
    <w:rsid w:val="5B9C3856"/>
    <w:rsid w:val="5B9E34BB"/>
    <w:rsid w:val="5BA03059"/>
    <w:rsid w:val="5BA11BF1"/>
    <w:rsid w:val="5BA502EF"/>
    <w:rsid w:val="5BA52230"/>
    <w:rsid w:val="5BA823CB"/>
    <w:rsid w:val="5BA830E3"/>
    <w:rsid w:val="5BAC55C0"/>
    <w:rsid w:val="5BAD06D1"/>
    <w:rsid w:val="5BAD32EE"/>
    <w:rsid w:val="5BAD468B"/>
    <w:rsid w:val="5BAD4933"/>
    <w:rsid w:val="5BAE086C"/>
    <w:rsid w:val="5BB45248"/>
    <w:rsid w:val="5BB45F7B"/>
    <w:rsid w:val="5BB7749F"/>
    <w:rsid w:val="5BBA10D5"/>
    <w:rsid w:val="5BBA6200"/>
    <w:rsid w:val="5BBB5A00"/>
    <w:rsid w:val="5BBC1C15"/>
    <w:rsid w:val="5BBD16CA"/>
    <w:rsid w:val="5BBF032A"/>
    <w:rsid w:val="5BC10A6A"/>
    <w:rsid w:val="5BC167A6"/>
    <w:rsid w:val="5BC519FF"/>
    <w:rsid w:val="5BC7122D"/>
    <w:rsid w:val="5BC7759D"/>
    <w:rsid w:val="5BCA690E"/>
    <w:rsid w:val="5BCC6C89"/>
    <w:rsid w:val="5BD033BA"/>
    <w:rsid w:val="5BD11B74"/>
    <w:rsid w:val="5BD303D6"/>
    <w:rsid w:val="5BD30CDB"/>
    <w:rsid w:val="5BD30E59"/>
    <w:rsid w:val="5BD418DC"/>
    <w:rsid w:val="5BD41D85"/>
    <w:rsid w:val="5BD55FCB"/>
    <w:rsid w:val="5BD578FD"/>
    <w:rsid w:val="5BD57A67"/>
    <w:rsid w:val="5BD64FFC"/>
    <w:rsid w:val="5BD90AB0"/>
    <w:rsid w:val="5BDA0477"/>
    <w:rsid w:val="5BDB0425"/>
    <w:rsid w:val="5BDC60C5"/>
    <w:rsid w:val="5BDD7377"/>
    <w:rsid w:val="5BDD7D52"/>
    <w:rsid w:val="5BDF418D"/>
    <w:rsid w:val="5BE0183D"/>
    <w:rsid w:val="5BE05150"/>
    <w:rsid w:val="5BE0566A"/>
    <w:rsid w:val="5BE1095D"/>
    <w:rsid w:val="5BE21CA2"/>
    <w:rsid w:val="5BE2513A"/>
    <w:rsid w:val="5BE36CA1"/>
    <w:rsid w:val="5BE4037C"/>
    <w:rsid w:val="5BE42A1C"/>
    <w:rsid w:val="5BE43213"/>
    <w:rsid w:val="5BE43B6B"/>
    <w:rsid w:val="5BE51E7B"/>
    <w:rsid w:val="5BE66B04"/>
    <w:rsid w:val="5BE727BD"/>
    <w:rsid w:val="5BE865F7"/>
    <w:rsid w:val="5BE9422D"/>
    <w:rsid w:val="5BEE29F4"/>
    <w:rsid w:val="5BF027CB"/>
    <w:rsid w:val="5BF13FDB"/>
    <w:rsid w:val="5BF26181"/>
    <w:rsid w:val="5BF273C6"/>
    <w:rsid w:val="5BF44A16"/>
    <w:rsid w:val="5BF65A07"/>
    <w:rsid w:val="5BF74EE7"/>
    <w:rsid w:val="5BFA7730"/>
    <w:rsid w:val="5BFB6FB3"/>
    <w:rsid w:val="5BFB74BB"/>
    <w:rsid w:val="5BFF2F23"/>
    <w:rsid w:val="5C001AF5"/>
    <w:rsid w:val="5C003538"/>
    <w:rsid w:val="5C0068D5"/>
    <w:rsid w:val="5C0169FF"/>
    <w:rsid w:val="5C0173ED"/>
    <w:rsid w:val="5C030B62"/>
    <w:rsid w:val="5C034684"/>
    <w:rsid w:val="5C036C19"/>
    <w:rsid w:val="5C037B8A"/>
    <w:rsid w:val="5C043453"/>
    <w:rsid w:val="5C047A03"/>
    <w:rsid w:val="5C0667FA"/>
    <w:rsid w:val="5C0B16E0"/>
    <w:rsid w:val="5C0B5E90"/>
    <w:rsid w:val="5C0C4CEC"/>
    <w:rsid w:val="5C0D66D1"/>
    <w:rsid w:val="5C0D7BF1"/>
    <w:rsid w:val="5C0E2BB2"/>
    <w:rsid w:val="5C110604"/>
    <w:rsid w:val="5C122731"/>
    <w:rsid w:val="5C126772"/>
    <w:rsid w:val="5C126815"/>
    <w:rsid w:val="5C126A40"/>
    <w:rsid w:val="5C131E3B"/>
    <w:rsid w:val="5C143F7C"/>
    <w:rsid w:val="5C16119F"/>
    <w:rsid w:val="5C1721EE"/>
    <w:rsid w:val="5C180129"/>
    <w:rsid w:val="5C180B74"/>
    <w:rsid w:val="5C181179"/>
    <w:rsid w:val="5C187E3C"/>
    <w:rsid w:val="5C194080"/>
    <w:rsid w:val="5C1B5FA1"/>
    <w:rsid w:val="5C1C2894"/>
    <w:rsid w:val="5C1C4E77"/>
    <w:rsid w:val="5C1D0FA7"/>
    <w:rsid w:val="5C201200"/>
    <w:rsid w:val="5C2044B7"/>
    <w:rsid w:val="5C235B6B"/>
    <w:rsid w:val="5C2421F6"/>
    <w:rsid w:val="5C250E34"/>
    <w:rsid w:val="5C261120"/>
    <w:rsid w:val="5C2742ED"/>
    <w:rsid w:val="5C285292"/>
    <w:rsid w:val="5C2D0AB8"/>
    <w:rsid w:val="5C2D46F9"/>
    <w:rsid w:val="5C2E424B"/>
    <w:rsid w:val="5C302DD7"/>
    <w:rsid w:val="5C313CA1"/>
    <w:rsid w:val="5C315BB9"/>
    <w:rsid w:val="5C322CB8"/>
    <w:rsid w:val="5C3279E7"/>
    <w:rsid w:val="5C331C12"/>
    <w:rsid w:val="5C3321F1"/>
    <w:rsid w:val="5C336A22"/>
    <w:rsid w:val="5C3B0016"/>
    <w:rsid w:val="5C3C7909"/>
    <w:rsid w:val="5C3F55C9"/>
    <w:rsid w:val="5C4028A3"/>
    <w:rsid w:val="5C42740B"/>
    <w:rsid w:val="5C433779"/>
    <w:rsid w:val="5C4344B2"/>
    <w:rsid w:val="5C436F27"/>
    <w:rsid w:val="5C444B3F"/>
    <w:rsid w:val="5C454D7D"/>
    <w:rsid w:val="5C455789"/>
    <w:rsid w:val="5C496EE4"/>
    <w:rsid w:val="5C497487"/>
    <w:rsid w:val="5C4B29C8"/>
    <w:rsid w:val="5C4B30E8"/>
    <w:rsid w:val="5C4C1B4F"/>
    <w:rsid w:val="5C4C239D"/>
    <w:rsid w:val="5C4C26EA"/>
    <w:rsid w:val="5C4D36FF"/>
    <w:rsid w:val="5C4E12E4"/>
    <w:rsid w:val="5C4E1FF2"/>
    <w:rsid w:val="5C4E6B73"/>
    <w:rsid w:val="5C520C12"/>
    <w:rsid w:val="5C545DBF"/>
    <w:rsid w:val="5C562AC6"/>
    <w:rsid w:val="5C575F69"/>
    <w:rsid w:val="5C5809FE"/>
    <w:rsid w:val="5C5935E2"/>
    <w:rsid w:val="5C5A7BC8"/>
    <w:rsid w:val="5C5B0BFA"/>
    <w:rsid w:val="5C5B53B1"/>
    <w:rsid w:val="5C5D64CE"/>
    <w:rsid w:val="5C5D734B"/>
    <w:rsid w:val="5C5E4C45"/>
    <w:rsid w:val="5C5E546E"/>
    <w:rsid w:val="5C5F2312"/>
    <w:rsid w:val="5C617DBC"/>
    <w:rsid w:val="5C6422CD"/>
    <w:rsid w:val="5C6719A5"/>
    <w:rsid w:val="5C674812"/>
    <w:rsid w:val="5C686EFC"/>
    <w:rsid w:val="5C6A2642"/>
    <w:rsid w:val="5C6E3187"/>
    <w:rsid w:val="5C6F7440"/>
    <w:rsid w:val="5C722AAC"/>
    <w:rsid w:val="5C726DC7"/>
    <w:rsid w:val="5C74190C"/>
    <w:rsid w:val="5C74311A"/>
    <w:rsid w:val="5C76114C"/>
    <w:rsid w:val="5C7622B3"/>
    <w:rsid w:val="5C77653A"/>
    <w:rsid w:val="5C797868"/>
    <w:rsid w:val="5C7A1987"/>
    <w:rsid w:val="5C7B0914"/>
    <w:rsid w:val="5C7C64A4"/>
    <w:rsid w:val="5C7E10E0"/>
    <w:rsid w:val="5C7F4164"/>
    <w:rsid w:val="5C803522"/>
    <w:rsid w:val="5C8173E6"/>
    <w:rsid w:val="5C81776A"/>
    <w:rsid w:val="5C840699"/>
    <w:rsid w:val="5C866D6A"/>
    <w:rsid w:val="5C870D14"/>
    <w:rsid w:val="5C885F0F"/>
    <w:rsid w:val="5C8B49D4"/>
    <w:rsid w:val="5C8C3578"/>
    <w:rsid w:val="5C8D1827"/>
    <w:rsid w:val="5C8E14F0"/>
    <w:rsid w:val="5C8E4DDC"/>
    <w:rsid w:val="5C8F45EC"/>
    <w:rsid w:val="5C8F6835"/>
    <w:rsid w:val="5C90763B"/>
    <w:rsid w:val="5C91292D"/>
    <w:rsid w:val="5C9411E3"/>
    <w:rsid w:val="5C944EB4"/>
    <w:rsid w:val="5C947F5A"/>
    <w:rsid w:val="5C952583"/>
    <w:rsid w:val="5C963EC2"/>
    <w:rsid w:val="5C9713BE"/>
    <w:rsid w:val="5C97417A"/>
    <w:rsid w:val="5C98523F"/>
    <w:rsid w:val="5C99246F"/>
    <w:rsid w:val="5C9B70B8"/>
    <w:rsid w:val="5C9C5E80"/>
    <w:rsid w:val="5C9D6EA9"/>
    <w:rsid w:val="5C9E1A36"/>
    <w:rsid w:val="5C9E5022"/>
    <w:rsid w:val="5C9E62AC"/>
    <w:rsid w:val="5CA02135"/>
    <w:rsid w:val="5CA02574"/>
    <w:rsid w:val="5CA21DE3"/>
    <w:rsid w:val="5CA3276C"/>
    <w:rsid w:val="5CA45521"/>
    <w:rsid w:val="5CA520B0"/>
    <w:rsid w:val="5CA55355"/>
    <w:rsid w:val="5CA65790"/>
    <w:rsid w:val="5CA80606"/>
    <w:rsid w:val="5CA83D50"/>
    <w:rsid w:val="5CA86577"/>
    <w:rsid w:val="5CA95531"/>
    <w:rsid w:val="5CAA23DD"/>
    <w:rsid w:val="5CAB1B28"/>
    <w:rsid w:val="5CAD0811"/>
    <w:rsid w:val="5CAE0CAA"/>
    <w:rsid w:val="5CAE2CB5"/>
    <w:rsid w:val="5CB15319"/>
    <w:rsid w:val="5CB1564E"/>
    <w:rsid w:val="5CB171B8"/>
    <w:rsid w:val="5CB2427B"/>
    <w:rsid w:val="5CB46D4B"/>
    <w:rsid w:val="5CB50399"/>
    <w:rsid w:val="5CB61510"/>
    <w:rsid w:val="5CB62E98"/>
    <w:rsid w:val="5CB75715"/>
    <w:rsid w:val="5CB865CE"/>
    <w:rsid w:val="5CB92A01"/>
    <w:rsid w:val="5CB9746C"/>
    <w:rsid w:val="5CBA521C"/>
    <w:rsid w:val="5CBA67B2"/>
    <w:rsid w:val="5CBA6D0C"/>
    <w:rsid w:val="5CBB57DB"/>
    <w:rsid w:val="5CBB75B4"/>
    <w:rsid w:val="5CBD6126"/>
    <w:rsid w:val="5CBE5F09"/>
    <w:rsid w:val="5CBF2FC6"/>
    <w:rsid w:val="5CC0664E"/>
    <w:rsid w:val="5CC11CFF"/>
    <w:rsid w:val="5CC27A70"/>
    <w:rsid w:val="5CC27A8D"/>
    <w:rsid w:val="5CC30EAD"/>
    <w:rsid w:val="5CC32044"/>
    <w:rsid w:val="5CC36109"/>
    <w:rsid w:val="5CC43A40"/>
    <w:rsid w:val="5CC44674"/>
    <w:rsid w:val="5CC446A6"/>
    <w:rsid w:val="5CC46F42"/>
    <w:rsid w:val="5CC47490"/>
    <w:rsid w:val="5CC50669"/>
    <w:rsid w:val="5CC654C6"/>
    <w:rsid w:val="5CC724FE"/>
    <w:rsid w:val="5CC7419D"/>
    <w:rsid w:val="5CC761CA"/>
    <w:rsid w:val="5CC842A8"/>
    <w:rsid w:val="5CCC0B42"/>
    <w:rsid w:val="5CCC49BE"/>
    <w:rsid w:val="5CD0203C"/>
    <w:rsid w:val="5CD077B3"/>
    <w:rsid w:val="5CD11DEF"/>
    <w:rsid w:val="5CD13804"/>
    <w:rsid w:val="5CD201A5"/>
    <w:rsid w:val="5CD51DE3"/>
    <w:rsid w:val="5CD6003C"/>
    <w:rsid w:val="5CD8575B"/>
    <w:rsid w:val="5CDA1774"/>
    <w:rsid w:val="5CDB13FA"/>
    <w:rsid w:val="5CDD13DD"/>
    <w:rsid w:val="5CDD6504"/>
    <w:rsid w:val="5CE020D1"/>
    <w:rsid w:val="5CE145C1"/>
    <w:rsid w:val="5CE171E4"/>
    <w:rsid w:val="5CE33BDB"/>
    <w:rsid w:val="5CE5089A"/>
    <w:rsid w:val="5CE5255A"/>
    <w:rsid w:val="5CE752F5"/>
    <w:rsid w:val="5CEA2EB2"/>
    <w:rsid w:val="5CEA5F86"/>
    <w:rsid w:val="5CEB5536"/>
    <w:rsid w:val="5CEB64AA"/>
    <w:rsid w:val="5CEB7863"/>
    <w:rsid w:val="5CEE5757"/>
    <w:rsid w:val="5CEE6563"/>
    <w:rsid w:val="5CEE6FA4"/>
    <w:rsid w:val="5CF05B67"/>
    <w:rsid w:val="5CF11B57"/>
    <w:rsid w:val="5CF1270E"/>
    <w:rsid w:val="5CF15813"/>
    <w:rsid w:val="5CF277EF"/>
    <w:rsid w:val="5CF32C59"/>
    <w:rsid w:val="5CF337F6"/>
    <w:rsid w:val="5CF42643"/>
    <w:rsid w:val="5CF47A44"/>
    <w:rsid w:val="5CF7281F"/>
    <w:rsid w:val="5CFA1642"/>
    <w:rsid w:val="5CFB1E0B"/>
    <w:rsid w:val="5D0116F1"/>
    <w:rsid w:val="5D0211EB"/>
    <w:rsid w:val="5D035500"/>
    <w:rsid w:val="5D0603D2"/>
    <w:rsid w:val="5D063664"/>
    <w:rsid w:val="5D066046"/>
    <w:rsid w:val="5D073AC7"/>
    <w:rsid w:val="5D0740AE"/>
    <w:rsid w:val="5D090C9E"/>
    <w:rsid w:val="5D0A0AB7"/>
    <w:rsid w:val="5D0B1E57"/>
    <w:rsid w:val="5D0C4061"/>
    <w:rsid w:val="5D0C56BF"/>
    <w:rsid w:val="5D0D284C"/>
    <w:rsid w:val="5D0F4E03"/>
    <w:rsid w:val="5D104673"/>
    <w:rsid w:val="5D1113BE"/>
    <w:rsid w:val="5D124043"/>
    <w:rsid w:val="5D181A19"/>
    <w:rsid w:val="5D190824"/>
    <w:rsid w:val="5D1C596E"/>
    <w:rsid w:val="5D1C6727"/>
    <w:rsid w:val="5D1E1922"/>
    <w:rsid w:val="5D1E1A48"/>
    <w:rsid w:val="5D1E3ED6"/>
    <w:rsid w:val="5D224DEB"/>
    <w:rsid w:val="5D2266C2"/>
    <w:rsid w:val="5D226B1E"/>
    <w:rsid w:val="5D227E4B"/>
    <w:rsid w:val="5D2301CE"/>
    <w:rsid w:val="5D2303FA"/>
    <w:rsid w:val="5D2421C3"/>
    <w:rsid w:val="5D24700F"/>
    <w:rsid w:val="5D257BFC"/>
    <w:rsid w:val="5D260ABB"/>
    <w:rsid w:val="5D2949D8"/>
    <w:rsid w:val="5D2B1407"/>
    <w:rsid w:val="5D2D063F"/>
    <w:rsid w:val="5D2D61C5"/>
    <w:rsid w:val="5D2E7DA2"/>
    <w:rsid w:val="5D3073FD"/>
    <w:rsid w:val="5D320D99"/>
    <w:rsid w:val="5D334FA2"/>
    <w:rsid w:val="5D340037"/>
    <w:rsid w:val="5D351609"/>
    <w:rsid w:val="5D35280D"/>
    <w:rsid w:val="5D3574F3"/>
    <w:rsid w:val="5D377343"/>
    <w:rsid w:val="5D3820D5"/>
    <w:rsid w:val="5D3833A6"/>
    <w:rsid w:val="5D3A0282"/>
    <w:rsid w:val="5D3A1FA6"/>
    <w:rsid w:val="5D3C149A"/>
    <w:rsid w:val="5D3D0ABB"/>
    <w:rsid w:val="5D3E2B7B"/>
    <w:rsid w:val="5D3E35BD"/>
    <w:rsid w:val="5D40093D"/>
    <w:rsid w:val="5D413894"/>
    <w:rsid w:val="5D4501D3"/>
    <w:rsid w:val="5D4912B0"/>
    <w:rsid w:val="5D49750C"/>
    <w:rsid w:val="5D4B3CB9"/>
    <w:rsid w:val="5D4B7CA2"/>
    <w:rsid w:val="5D4B7D90"/>
    <w:rsid w:val="5D4C5DBC"/>
    <w:rsid w:val="5D4E2067"/>
    <w:rsid w:val="5D4E23EA"/>
    <w:rsid w:val="5D4F5DB8"/>
    <w:rsid w:val="5D506F29"/>
    <w:rsid w:val="5D5124FB"/>
    <w:rsid w:val="5D515960"/>
    <w:rsid w:val="5D516F83"/>
    <w:rsid w:val="5D51780B"/>
    <w:rsid w:val="5D52420C"/>
    <w:rsid w:val="5D5543DC"/>
    <w:rsid w:val="5D5552B4"/>
    <w:rsid w:val="5D555A99"/>
    <w:rsid w:val="5D56074D"/>
    <w:rsid w:val="5D565B01"/>
    <w:rsid w:val="5D582204"/>
    <w:rsid w:val="5D5A0AF1"/>
    <w:rsid w:val="5D5B58EF"/>
    <w:rsid w:val="5D5D4A25"/>
    <w:rsid w:val="5D5E0999"/>
    <w:rsid w:val="5D5F1D2B"/>
    <w:rsid w:val="5D610E96"/>
    <w:rsid w:val="5D6424D4"/>
    <w:rsid w:val="5D6479EE"/>
    <w:rsid w:val="5D656A14"/>
    <w:rsid w:val="5D667321"/>
    <w:rsid w:val="5D6749E3"/>
    <w:rsid w:val="5D682035"/>
    <w:rsid w:val="5D68447F"/>
    <w:rsid w:val="5D69355E"/>
    <w:rsid w:val="5D6B2012"/>
    <w:rsid w:val="5D6C3546"/>
    <w:rsid w:val="5D6E11F9"/>
    <w:rsid w:val="5D6F3EAD"/>
    <w:rsid w:val="5D6F4B92"/>
    <w:rsid w:val="5D7041BB"/>
    <w:rsid w:val="5D712269"/>
    <w:rsid w:val="5D74174E"/>
    <w:rsid w:val="5D751F0E"/>
    <w:rsid w:val="5D763DBE"/>
    <w:rsid w:val="5D76518A"/>
    <w:rsid w:val="5D7830F4"/>
    <w:rsid w:val="5D7875FF"/>
    <w:rsid w:val="5D7B1051"/>
    <w:rsid w:val="5D7C2B5D"/>
    <w:rsid w:val="5D7E6DBD"/>
    <w:rsid w:val="5D7F320D"/>
    <w:rsid w:val="5D8018F4"/>
    <w:rsid w:val="5D807BDC"/>
    <w:rsid w:val="5D81522A"/>
    <w:rsid w:val="5D8428A2"/>
    <w:rsid w:val="5D854EB4"/>
    <w:rsid w:val="5D861F84"/>
    <w:rsid w:val="5D896552"/>
    <w:rsid w:val="5D8D683A"/>
    <w:rsid w:val="5D8D7E63"/>
    <w:rsid w:val="5D8E301D"/>
    <w:rsid w:val="5D910B20"/>
    <w:rsid w:val="5D920641"/>
    <w:rsid w:val="5D931166"/>
    <w:rsid w:val="5D9367DE"/>
    <w:rsid w:val="5D9417B2"/>
    <w:rsid w:val="5D962CFB"/>
    <w:rsid w:val="5D9630C2"/>
    <w:rsid w:val="5D96782C"/>
    <w:rsid w:val="5D981210"/>
    <w:rsid w:val="5D9B0A13"/>
    <w:rsid w:val="5D9B301E"/>
    <w:rsid w:val="5D9D2E37"/>
    <w:rsid w:val="5D9E3C39"/>
    <w:rsid w:val="5DA0013A"/>
    <w:rsid w:val="5DA20505"/>
    <w:rsid w:val="5DA45715"/>
    <w:rsid w:val="5DA50A3A"/>
    <w:rsid w:val="5DA50EA8"/>
    <w:rsid w:val="5DA67A89"/>
    <w:rsid w:val="5DAA1637"/>
    <w:rsid w:val="5DAA7C73"/>
    <w:rsid w:val="5DAB1E8C"/>
    <w:rsid w:val="5DAC0BD8"/>
    <w:rsid w:val="5DAD7059"/>
    <w:rsid w:val="5DAF080C"/>
    <w:rsid w:val="5DB2485B"/>
    <w:rsid w:val="5DB25D8E"/>
    <w:rsid w:val="5DB51EC4"/>
    <w:rsid w:val="5DB74BA1"/>
    <w:rsid w:val="5DB77673"/>
    <w:rsid w:val="5DB80AAB"/>
    <w:rsid w:val="5DB81FB5"/>
    <w:rsid w:val="5DB82C65"/>
    <w:rsid w:val="5DBB27E0"/>
    <w:rsid w:val="5DBB4428"/>
    <w:rsid w:val="5DBE20ED"/>
    <w:rsid w:val="5DBF0552"/>
    <w:rsid w:val="5DBF45EE"/>
    <w:rsid w:val="5DC05C42"/>
    <w:rsid w:val="5DC15A9A"/>
    <w:rsid w:val="5DC17AE5"/>
    <w:rsid w:val="5DC20775"/>
    <w:rsid w:val="5DC63A7E"/>
    <w:rsid w:val="5DC676C9"/>
    <w:rsid w:val="5DC81349"/>
    <w:rsid w:val="5DC81E04"/>
    <w:rsid w:val="5DC97E25"/>
    <w:rsid w:val="5DCA36EF"/>
    <w:rsid w:val="5DCA57E3"/>
    <w:rsid w:val="5DD11330"/>
    <w:rsid w:val="5DD12DE8"/>
    <w:rsid w:val="5DD1558A"/>
    <w:rsid w:val="5DD16245"/>
    <w:rsid w:val="5DD20F02"/>
    <w:rsid w:val="5DD3347E"/>
    <w:rsid w:val="5DD36D4F"/>
    <w:rsid w:val="5DD41B59"/>
    <w:rsid w:val="5DD63435"/>
    <w:rsid w:val="5DD67947"/>
    <w:rsid w:val="5DD74547"/>
    <w:rsid w:val="5DD7781A"/>
    <w:rsid w:val="5DDB41F0"/>
    <w:rsid w:val="5DDB4AE6"/>
    <w:rsid w:val="5DDD32F0"/>
    <w:rsid w:val="5DDE0D33"/>
    <w:rsid w:val="5DDF0581"/>
    <w:rsid w:val="5DDF12DC"/>
    <w:rsid w:val="5DDF1552"/>
    <w:rsid w:val="5DE00818"/>
    <w:rsid w:val="5DE0653B"/>
    <w:rsid w:val="5DE2213D"/>
    <w:rsid w:val="5DE25883"/>
    <w:rsid w:val="5DE47AB1"/>
    <w:rsid w:val="5DE61760"/>
    <w:rsid w:val="5DE64AC4"/>
    <w:rsid w:val="5DE73A8D"/>
    <w:rsid w:val="5DE84C69"/>
    <w:rsid w:val="5DE93680"/>
    <w:rsid w:val="5DE939DF"/>
    <w:rsid w:val="5DE974C4"/>
    <w:rsid w:val="5DEA6730"/>
    <w:rsid w:val="5DEC2EC4"/>
    <w:rsid w:val="5DEE1717"/>
    <w:rsid w:val="5DEE3272"/>
    <w:rsid w:val="5DEE4AD4"/>
    <w:rsid w:val="5DF13DE4"/>
    <w:rsid w:val="5DF376A7"/>
    <w:rsid w:val="5DF37E95"/>
    <w:rsid w:val="5DF44F79"/>
    <w:rsid w:val="5DF53B5A"/>
    <w:rsid w:val="5DF54D88"/>
    <w:rsid w:val="5DF63016"/>
    <w:rsid w:val="5DF7228C"/>
    <w:rsid w:val="5DF75B22"/>
    <w:rsid w:val="5DF80419"/>
    <w:rsid w:val="5DF91211"/>
    <w:rsid w:val="5DF971B7"/>
    <w:rsid w:val="5DFA008A"/>
    <w:rsid w:val="5DFA7209"/>
    <w:rsid w:val="5DFB08A2"/>
    <w:rsid w:val="5DFB65E8"/>
    <w:rsid w:val="5DFD4B98"/>
    <w:rsid w:val="5DFF1243"/>
    <w:rsid w:val="5E0248DF"/>
    <w:rsid w:val="5E026745"/>
    <w:rsid w:val="5E073C36"/>
    <w:rsid w:val="5E0761A9"/>
    <w:rsid w:val="5E082901"/>
    <w:rsid w:val="5E093764"/>
    <w:rsid w:val="5E094D74"/>
    <w:rsid w:val="5E0A05C3"/>
    <w:rsid w:val="5E0B25E5"/>
    <w:rsid w:val="5E1015D9"/>
    <w:rsid w:val="5E102646"/>
    <w:rsid w:val="5E104B3C"/>
    <w:rsid w:val="5E114834"/>
    <w:rsid w:val="5E123F80"/>
    <w:rsid w:val="5E175929"/>
    <w:rsid w:val="5E191FD7"/>
    <w:rsid w:val="5E1A3245"/>
    <w:rsid w:val="5E1A54F2"/>
    <w:rsid w:val="5E1C5DD0"/>
    <w:rsid w:val="5E1C6D99"/>
    <w:rsid w:val="5E234612"/>
    <w:rsid w:val="5E244E91"/>
    <w:rsid w:val="5E271736"/>
    <w:rsid w:val="5E2729B3"/>
    <w:rsid w:val="5E28327D"/>
    <w:rsid w:val="5E2C12AC"/>
    <w:rsid w:val="5E2C1C04"/>
    <w:rsid w:val="5E2E3FC4"/>
    <w:rsid w:val="5E310F8F"/>
    <w:rsid w:val="5E320F2D"/>
    <w:rsid w:val="5E32375C"/>
    <w:rsid w:val="5E3317D3"/>
    <w:rsid w:val="5E332584"/>
    <w:rsid w:val="5E347840"/>
    <w:rsid w:val="5E352B74"/>
    <w:rsid w:val="5E35765E"/>
    <w:rsid w:val="5E363B3B"/>
    <w:rsid w:val="5E36582D"/>
    <w:rsid w:val="5E38004D"/>
    <w:rsid w:val="5E3860B1"/>
    <w:rsid w:val="5E3A25E4"/>
    <w:rsid w:val="5E3A5825"/>
    <w:rsid w:val="5E3A5E30"/>
    <w:rsid w:val="5E3B24E7"/>
    <w:rsid w:val="5E3B4900"/>
    <w:rsid w:val="5E3B7ECE"/>
    <w:rsid w:val="5E3C1DD8"/>
    <w:rsid w:val="5E3C3030"/>
    <w:rsid w:val="5E3D2B37"/>
    <w:rsid w:val="5E3D4005"/>
    <w:rsid w:val="5E3D7994"/>
    <w:rsid w:val="5E3E3765"/>
    <w:rsid w:val="5E4162A9"/>
    <w:rsid w:val="5E41757C"/>
    <w:rsid w:val="5E421FC2"/>
    <w:rsid w:val="5E424759"/>
    <w:rsid w:val="5E442398"/>
    <w:rsid w:val="5E451C29"/>
    <w:rsid w:val="5E455D3A"/>
    <w:rsid w:val="5E4676E6"/>
    <w:rsid w:val="5E473A76"/>
    <w:rsid w:val="5E475825"/>
    <w:rsid w:val="5E48352E"/>
    <w:rsid w:val="5E49070E"/>
    <w:rsid w:val="5E497339"/>
    <w:rsid w:val="5E4A091E"/>
    <w:rsid w:val="5E4C1733"/>
    <w:rsid w:val="5E4C5537"/>
    <w:rsid w:val="5E4D35E0"/>
    <w:rsid w:val="5E4E38C3"/>
    <w:rsid w:val="5E4E592F"/>
    <w:rsid w:val="5E4F3096"/>
    <w:rsid w:val="5E505BB6"/>
    <w:rsid w:val="5E51098F"/>
    <w:rsid w:val="5E513DB0"/>
    <w:rsid w:val="5E517BDD"/>
    <w:rsid w:val="5E530EE0"/>
    <w:rsid w:val="5E5415F0"/>
    <w:rsid w:val="5E552F65"/>
    <w:rsid w:val="5E581470"/>
    <w:rsid w:val="5E587F0A"/>
    <w:rsid w:val="5E594FD0"/>
    <w:rsid w:val="5E5A486C"/>
    <w:rsid w:val="5E5B650C"/>
    <w:rsid w:val="5E5D2F31"/>
    <w:rsid w:val="5E61179B"/>
    <w:rsid w:val="5E612F1F"/>
    <w:rsid w:val="5E61470F"/>
    <w:rsid w:val="5E6200C0"/>
    <w:rsid w:val="5E622950"/>
    <w:rsid w:val="5E623D09"/>
    <w:rsid w:val="5E640CC9"/>
    <w:rsid w:val="5E6413E8"/>
    <w:rsid w:val="5E660344"/>
    <w:rsid w:val="5E674747"/>
    <w:rsid w:val="5E68652E"/>
    <w:rsid w:val="5E6955E1"/>
    <w:rsid w:val="5E6A3B94"/>
    <w:rsid w:val="5E6C71A1"/>
    <w:rsid w:val="5E7013EA"/>
    <w:rsid w:val="5E710111"/>
    <w:rsid w:val="5E711BD0"/>
    <w:rsid w:val="5E723CCB"/>
    <w:rsid w:val="5E726BDF"/>
    <w:rsid w:val="5E733023"/>
    <w:rsid w:val="5E76381A"/>
    <w:rsid w:val="5E777297"/>
    <w:rsid w:val="5E79010F"/>
    <w:rsid w:val="5E7A18C4"/>
    <w:rsid w:val="5E7F18CF"/>
    <w:rsid w:val="5E8161A5"/>
    <w:rsid w:val="5E831D72"/>
    <w:rsid w:val="5E835ED8"/>
    <w:rsid w:val="5E840842"/>
    <w:rsid w:val="5E8650CA"/>
    <w:rsid w:val="5E8721C9"/>
    <w:rsid w:val="5E8749B4"/>
    <w:rsid w:val="5E8904B6"/>
    <w:rsid w:val="5E8A6BB0"/>
    <w:rsid w:val="5E8C5A25"/>
    <w:rsid w:val="5E8D7F7D"/>
    <w:rsid w:val="5E8E52A9"/>
    <w:rsid w:val="5E8E55E1"/>
    <w:rsid w:val="5E915360"/>
    <w:rsid w:val="5E92276A"/>
    <w:rsid w:val="5E92607F"/>
    <w:rsid w:val="5E9518DF"/>
    <w:rsid w:val="5E960557"/>
    <w:rsid w:val="5E9837CF"/>
    <w:rsid w:val="5E991764"/>
    <w:rsid w:val="5E9C36BA"/>
    <w:rsid w:val="5E9D4DD4"/>
    <w:rsid w:val="5E9F0C51"/>
    <w:rsid w:val="5E9F13BC"/>
    <w:rsid w:val="5EA04D10"/>
    <w:rsid w:val="5EA060F8"/>
    <w:rsid w:val="5EA20821"/>
    <w:rsid w:val="5EA309A4"/>
    <w:rsid w:val="5EA35716"/>
    <w:rsid w:val="5EA42B00"/>
    <w:rsid w:val="5EA479CE"/>
    <w:rsid w:val="5EA53E21"/>
    <w:rsid w:val="5EA73AC9"/>
    <w:rsid w:val="5EA85077"/>
    <w:rsid w:val="5EA97C47"/>
    <w:rsid w:val="5EAE5DDF"/>
    <w:rsid w:val="5EAE5E61"/>
    <w:rsid w:val="5EAF3273"/>
    <w:rsid w:val="5EB04C72"/>
    <w:rsid w:val="5EB271EA"/>
    <w:rsid w:val="5EB3077C"/>
    <w:rsid w:val="5EB3194C"/>
    <w:rsid w:val="5EB45970"/>
    <w:rsid w:val="5EB85B5C"/>
    <w:rsid w:val="5EBA2E68"/>
    <w:rsid w:val="5EBA553A"/>
    <w:rsid w:val="5EBB2A1D"/>
    <w:rsid w:val="5EBB2F8E"/>
    <w:rsid w:val="5EBC15CF"/>
    <w:rsid w:val="5EBE7D52"/>
    <w:rsid w:val="5EBF0B24"/>
    <w:rsid w:val="5EC0673C"/>
    <w:rsid w:val="5EC10A69"/>
    <w:rsid w:val="5EC30A34"/>
    <w:rsid w:val="5EC31C85"/>
    <w:rsid w:val="5EC61817"/>
    <w:rsid w:val="5EC625D0"/>
    <w:rsid w:val="5EC84339"/>
    <w:rsid w:val="5EC85E7A"/>
    <w:rsid w:val="5EC93C27"/>
    <w:rsid w:val="5ECA2B12"/>
    <w:rsid w:val="5ECA2FEB"/>
    <w:rsid w:val="5ECB5306"/>
    <w:rsid w:val="5ECB6237"/>
    <w:rsid w:val="5ECF08E4"/>
    <w:rsid w:val="5ECF6B95"/>
    <w:rsid w:val="5ED05B37"/>
    <w:rsid w:val="5ED232D6"/>
    <w:rsid w:val="5ED3759B"/>
    <w:rsid w:val="5ED40997"/>
    <w:rsid w:val="5ED43262"/>
    <w:rsid w:val="5ED645E1"/>
    <w:rsid w:val="5EDC19BA"/>
    <w:rsid w:val="5EDC4409"/>
    <w:rsid w:val="5EDD553D"/>
    <w:rsid w:val="5EDF01A7"/>
    <w:rsid w:val="5EE1086A"/>
    <w:rsid w:val="5EE13E87"/>
    <w:rsid w:val="5EE22011"/>
    <w:rsid w:val="5EE2596C"/>
    <w:rsid w:val="5EE33A1A"/>
    <w:rsid w:val="5EE45531"/>
    <w:rsid w:val="5EE623CC"/>
    <w:rsid w:val="5EE757F8"/>
    <w:rsid w:val="5EE77E1C"/>
    <w:rsid w:val="5EE854E1"/>
    <w:rsid w:val="5EE929CA"/>
    <w:rsid w:val="5EEA13BD"/>
    <w:rsid w:val="5EEB09F0"/>
    <w:rsid w:val="5EEB385E"/>
    <w:rsid w:val="5EEC178F"/>
    <w:rsid w:val="5EEC75EC"/>
    <w:rsid w:val="5EED2B70"/>
    <w:rsid w:val="5EED6952"/>
    <w:rsid w:val="5EEE3AD2"/>
    <w:rsid w:val="5EEE75F2"/>
    <w:rsid w:val="5EEF6D16"/>
    <w:rsid w:val="5EEF7BBA"/>
    <w:rsid w:val="5EF11C4E"/>
    <w:rsid w:val="5EF43DF3"/>
    <w:rsid w:val="5EF57875"/>
    <w:rsid w:val="5EF617F5"/>
    <w:rsid w:val="5EF64D27"/>
    <w:rsid w:val="5EF84F7B"/>
    <w:rsid w:val="5EFA068D"/>
    <w:rsid w:val="5EFA0C68"/>
    <w:rsid w:val="5EFB1DFA"/>
    <w:rsid w:val="5EFD693F"/>
    <w:rsid w:val="5EFD7F08"/>
    <w:rsid w:val="5EFE3C77"/>
    <w:rsid w:val="5EFE70C6"/>
    <w:rsid w:val="5EFF33BB"/>
    <w:rsid w:val="5F005992"/>
    <w:rsid w:val="5F006185"/>
    <w:rsid w:val="5F014654"/>
    <w:rsid w:val="5F021A63"/>
    <w:rsid w:val="5F025271"/>
    <w:rsid w:val="5F025D1D"/>
    <w:rsid w:val="5F0366F9"/>
    <w:rsid w:val="5F04636C"/>
    <w:rsid w:val="5F066109"/>
    <w:rsid w:val="5F081C6F"/>
    <w:rsid w:val="5F087DA0"/>
    <w:rsid w:val="5F095B85"/>
    <w:rsid w:val="5F0A1A44"/>
    <w:rsid w:val="5F0C05B5"/>
    <w:rsid w:val="5F0E0CFA"/>
    <w:rsid w:val="5F0F1601"/>
    <w:rsid w:val="5F13329A"/>
    <w:rsid w:val="5F140C3F"/>
    <w:rsid w:val="5F141C55"/>
    <w:rsid w:val="5F161981"/>
    <w:rsid w:val="5F1673C3"/>
    <w:rsid w:val="5F18646E"/>
    <w:rsid w:val="5F1875DA"/>
    <w:rsid w:val="5F18777C"/>
    <w:rsid w:val="5F1A4F99"/>
    <w:rsid w:val="5F1C100B"/>
    <w:rsid w:val="5F1C1CAC"/>
    <w:rsid w:val="5F1C2D26"/>
    <w:rsid w:val="5F1C6857"/>
    <w:rsid w:val="5F1D7D3B"/>
    <w:rsid w:val="5F1E2F35"/>
    <w:rsid w:val="5F1F1429"/>
    <w:rsid w:val="5F1F3F63"/>
    <w:rsid w:val="5F201DFC"/>
    <w:rsid w:val="5F2107DE"/>
    <w:rsid w:val="5F223861"/>
    <w:rsid w:val="5F227D29"/>
    <w:rsid w:val="5F246D09"/>
    <w:rsid w:val="5F25090D"/>
    <w:rsid w:val="5F2577EF"/>
    <w:rsid w:val="5F265908"/>
    <w:rsid w:val="5F280825"/>
    <w:rsid w:val="5F286017"/>
    <w:rsid w:val="5F2A7111"/>
    <w:rsid w:val="5F2A7A9C"/>
    <w:rsid w:val="5F2C5DEB"/>
    <w:rsid w:val="5F2D06A7"/>
    <w:rsid w:val="5F2D1F31"/>
    <w:rsid w:val="5F2E0920"/>
    <w:rsid w:val="5F2F7097"/>
    <w:rsid w:val="5F312C23"/>
    <w:rsid w:val="5F3136DF"/>
    <w:rsid w:val="5F3274C6"/>
    <w:rsid w:val="5F333EC9"/>
    <w:rsid w:val="5F342138"/>
    <w:rsid w:val="5F346A18"/>
    <w:rsid w:val="5F355991"/>
    <w:rsid w:val="5F364F31"/>
    <w:rsid w:val="5F376343"/>
    <w:rsid w:val="5F3776BB"/>
    <w:rsid w:val="5F3824F2"/>
    <w:rsid w:val="5F3B27EE"/>
    <w:rsid w:val="5F3C3440"/>
    <w:rsid w:val="5F3C5AAF"/>
    <w:rsid w:val="5F3D7CA1"/>
    <w:rsid w:val="5F3E34D1"/>
    <w:rsid w:val="5F3F1256"/>
    <w:rsid w:val="5F403FEF"/>
    <w:rsid w:val="5F414779"/>
    <w:rsid w:val="5F41665B"/>
    <w:rsid w:val="5F416A8A"/>
    <w:rsid w:val="5F421228"/>
    <w:rsid w:val="5F427E37"/>
    <w:rsid w:val="5F4333D5"/>
    <w:rsid w:val="5F485089"/>
    <w:rsid w:val="5F4A62DE"/>
    <w:rsid w:val="5F4A76CA"/>
    <w:rsid w:val="5F4B5147"/>
    <w:rsid w:val="5F4D48E9"/>
    <w:rsid w:val="5F4F5630"/>
    <w:rsid w:val="5F4F6776"/>
    <w:rsid w:val="5F520636"/>
    <w:rsid w:val="5F54336A"/>
    <w:rsid w:val="5F543696"/>
    <w:rsid w:val="5F551CBE"/>
    <w:rsid w:val="5F5833BE"/>
    <w:rsid w:val="5F5A7967"/>
    <w:rsid w:val="5F5B4DA6"/>
    <w:rsid w:val="5F5C14C7"/>
    <w:rsid w:val="5F5C5504"/>
    <w:rsid w:val="5F5D3E50"/>
    <w:rsid w:val="5F5E4C72"/>
    <w:rsid w:val="5F5F65F2"/>
    <w:rsid w:val="5F5F6E7A"/>
    <w:rsid w:val="5F5F7A1F"/>
    <w:rsid w:val="5F601C90"/>
    <w:rsid w:val="5F605DD8"/>
    <w:rsid w:val="5F614F76"/>
    <w:rsid w:val="5F624136"/>
    <w:rsid w:val="5F627208"/>
    <w:rsid w:val="5F6323D5"/>
    <w:rsid w:val="5F632B8A"/>
    <w:rsid w:val="5F63518C"/>
    <w:rsid w:val="5F6352F0"/>
    <w:rsid w:val="5F643468"/>
    <w:rsid w:val="5F64396B"/>
    <w:rsid w:val="5F645D0C"/>
    <w:rsid w:val="5F664C53"/>
    <w:rsid w:val="5F670D83"/>
    <w:rsid w:val="5F6752B3"/>
    <w:rsid w:val="5F6769B8"/>
    <w:rsid w:val="5F6802F2"/>
    <w:rsid w:val="5F697A64"/>
    <w:rsid w:val="5F6A511C"/>
    <w:rsid w:val="5F6A57EC"/>
    <w:rsid w:val="5F6A6DCE"/>
    <w:rsid w:val="5F6C7B43"/>
    <w:rsid w:val="5F6D24FD"/>
    <w:rsid w:val="5F6E24D6"/>
    <w:rsid w:val="5F6E75DB"/>
    <w:rsid w:val="5F6F6614"/>
    <w:rsid w:val="5F72664B"/>
    <w:rsid w:val="5F730D07"/>
    <w:rsid w:val="5F7314E8"/>
    <w:rsid w:val="5F740B56"/>
    <w:rsid w:val="5F75352C"/>
    <w:rsid w:val="5F7622B7"/>
    <w:rsid w:val="5F777CE4"/>
    <w:rsid w:val="5F780CF3"/>
    <w:rsid w:val="5F7A5601"/>
    <w:rsid w:val="5F7C62A7"/>
    <w:rsid w:val="5F7D2A9A"/>
    <w:rsid w:val="5F7D3BC2"/>
    <w:rsid w:val="5F7D4C77"/>
    <w:rsid w:val="5F806CAD"/>
    <w:rsid w:val="5F807EBD"/>
    <w:rsid w:val="5F840F35"/>
    <w:rsid w:val="5F844A7C"/>
    <w:rsid w:val="5F880BAD"/>
    <w:rsid w:val="5F881C4F"/>
    <w:rsid w:val="5F8904C8"/>
    <w:rsid w:val="5F89715F"/>
    <w:rsid w:val="5F8C1DFA"/>
    <w:rsid w:val="5F9059DE"/>
    <w:rsid w:val="5F9077AA"/>
    <w:rsid w:val="5F926409"/>
    <w:rsid w:val="5F951479"/>
    <w:rsid w:val="5F962FDE"/>
    <w:rsid w:val="5F9711D4"/>
    <w:rsid w:val="5F976533"/>
    <w:rsid w:val="5F987E8D"/>
    <w:rsid w:val="5F9953E8"/>
    <w:rsid w:val="5F996D5B"/>
    <w:rsid w:val="5F9C7DCB"/>
    <w:rsid w:val="5F9E121C"/>
    <w:rsid w:val="5F9E5318"/>
    <w:rsid w:val="5FA05538"/>
    <w:rsid w:val="5FA17573"/>
    <w:rsid w:val="5FA3204E"/>
    <w:rsid w:val="5FA34528"/>
    <w:rsid w:val="5FA446A1"/>
    <w:rsid w:val="5FA55C09"/>
    <w:rsid w:val="5FA61209"/>
    <w:rsid w:val="5FA6685D"/>
    <w:rsid w:val="5FA7249B"/>
    <w:rsid w:val="5FA73FA8"/>
    <w:rsid w:val="5FA91428"/>
    <w:rsid w:val="5FA93764"/>
    <w:rsid w:val="5FA93A1B"/>
    <w:rsid w:val="5FAB4C0B"/>
    <w:rsid w:val="5FAB7BDE"/>
    <w:rsid w:val="5FAD0DDD"/>
    <w:rsid w:val="5FAD4089"/>
    <w:rsid w:val="5FAE1BBD"/>
    <w:rsid w:val="5FAE1D53"/>
    <w:rsid w:val="5FB028A6"/>
    <w:rsid w:val="5FB220EA"/>
    <w:rsid w:val="5FB27984"/>
    <w:rsid w:val="5FB32C1D"/>
    <w:rsid w:val="5FB41D94"/>
    <w:rsid w:val="5FB42917"/>
    <w:rsid w:val="5FB42CAB"/>
    <w:rsid w:val="5FB557CD"/>
    <w:rsid w:val="5FB763A9"/>
    <w:rsid w:val="5FB76F17"/>
    <w:rsid w:val="5FB919CB"/>
    <w:rsid w:val="5FBA3456"/>
    <w:rsid w:val="5FBB099B"/>
    <w:rsid w:val="5FBB2B2F"/>
    <w:rsid w:val="5FBD09EC"/>
    <w:rsid w:val="5FBD204C"/>
    <w:rsid w:val="5FBD531E"/>
    <w:rsid w:val="5FBE6935"/>
    <w:rsid w:val="5FBF2CA3"/>
    <w:rsid w:val="5FC177B0"/>
    <w:rsid w:val="5FC736A2"/>
    <w:rsid w:val="5FC877A8"/>
    <w:rsid w:val="5FCA0436"/>
    <w:rsid w:val="5FCB099C"/>
    <w:rsid w:val="5FCB3E17"/>
    <w:rsid w:val="5FCB67D9"/>
    <w:rsid w:val="5FCC169E"/>
    <w:rsid w:val="5FD0081B"/>
    <w:rsid w:val="5FD051E3"/>
    <w:rsid w:val="5FD076FD"/>
    <w:rsid w:val="5FD12F51"/>
    <w:rsid w:val="5FD26BD3"/>
    <w:rsid w:val="5FD454FE"/>
    <w:rsid w:val="5FD5416C"/>
    <w:rsid w:val="5FD55943"/>
    <w:rsid w:val="5FD56674"/>
    <w:rsid w:val="5FD62205"/>
    <w:rsid w:val="5FD67BE8"/>
    <w:rsid w:val="5FD73715"/>
    <w:rsid w:val="5FD91D84"/>
    <w:rsid w:val="5FDA5114"/>
    <w:rsid w:val="5FDC31D2"/>
    <w:rsid w:val="5FDD442A"/>
    <w:rsid w:val="5FDE6B70"/>
    <w:rsid w:val="5FDF0EB6"/>
    <w:rsid w:val="5FDF5895"/>
    <w:rsid w:val="5FE01AAE"/>
    <w:rsid w:val="5FE14295"/>
    <w:rsid w:val="5FE41952"/>
    <w:rsid w:val="5FE60113"/>
    <w:rsid w:val="5FE6748D"/>
    <w:rsid w:val="5FEA27CD"/>
    <w:rsid w:val="5FEF3524"/>
    <w:rsid w:val="5FEF43B3"/>
    <w:rsid w:val="5FF0357E"/>
    <w:rsid w:val="5FF0699C"/>
    <w:rsid w:val="5FF072EF"/>
    <w:rsid w:val="5FF07804"/>
    <w:rsid w:val="5FF202FA"/>
    <w:rsid w:val="5FF30E39"/>
    <w:rsid w:val="5FF336DB"/>
    <w:rsid w:val="5FF601CD"/>
    <w:rsid w:val="5FF77CF0"/>
    <w:rsid w:val="5FFA2E7B"/>
    <w:rsid w:val="5FFA7B82"/>
    <w:rsid w:val="5FFB3BB2"/>
    <w:rsid w:val="5FFD4183"/>
    <w:rsid w:val="5FFE7A01"/>
    <w:rsid w:val="5FFF7AD0"/>
    <w:rsid w:val="60002A39"/>
    <w:rsid w:val="600030D2"/>
    <w:rsid w:val="60013E40"/>
    <w:rsid w:val="60020268"/>
    <w:rsid w:val="60022C34"/>
    <w:rsid w:val="6003108F"/>
    <w:rsid w:val="600529BF"/>
    <w:rsid w:val="6006675B"/>
    <w:rsid w:val="60090FB0"/>
    <w:rsid w:val="600B0771"/>
    <w:rsid w:val="600D1801"/>
    <w:rsid w:val="6011295B"/>
    <w:rsid w:val="601169E0"/>
    <w:rsid w:val="6014353D"/>
    <w:rsid w:val="6017020B"/>
    <w:rsid w:val="60176923"/>
    <w:rsid w:val="60187E05"/>
    <w:rsid w:val="601A34DE"/>
    <w:rsid w:val="601B15CF"/>
    <w:rsid w:val="601C21C5"/>
    <w:rsid w:val="601C783D"/>
    <w:rsid w:val="601E1092"/>
    <w:rsid w:val="601E3231"/>
    <w:rsid w:val="601E7676"/>
    <w:rsid w:val="601F549C"/>
    <w:rsid w:val="602156D3"/>
    <w:rsid w:val="60230672"/>
    <w:rsid w:val="6026054B"/>
    <w:rsid w:val="6027302B"/>
    <w:rsid w:val="60275517"/>
    <w:rsid w:val="602856C8"/>
    <w:rsid w:val="602B4960"/>
    <w:rsid w:val="602D0950"/>
    <w:rsid w:val="602E090F"/>
    <w:rsid w:val="602E2917"/>
    <w:rsid w:val="602E6BC0"/>
    <w:rsid w:val="602F4859"/>
    <w:rsid w:val="602F6B9E"/>
    <w:rsid w:val="60322E76"/>
    <w:rsid w:val="603414DE"/>
    <w:rsid w:val="60374544"/>
    <w:rsid w:val="60380240"/>
    <w:rsid w:val="60381A2E"/>
    <w:rsid w:val="6038763D"/>
    <w:rsid w:val="6039559A"/>
    <w:rsid w:val="603A697C"/>
    <w:rsid w:val="603B04E5"/>
    <w:rsid w:val="60407200"/>
    <w:rsid w:val="60410C11"/>
    <w:rsid w:val="60417D10"/>
    <w:rsid w:val="60443612"/>
    <w:rsid w:val="60461BBC"/>
    <w:rsid w:val="6046633C"/>
    <w:rsid w:val="60482329"/>
    <w:rsid w:val="60491156"/>
    <w:rsid w:val="60497D2B"/>
    <w:rsid w:val="604C136B"/>
    <w:rsid w:val="604D2544"/>
    <w:rsid w:val="604E6086"/>
    <w:rsid w:val="604F2003"/>
    <w:rsid w:val="605064E0"/>
    <w:rsid w:val="605122D3"/>
    <w:rsid w:val="6051364A"/>
    <w:rsid w:val="60547DBC"/>
    <w:rsid w:val="6055642F"/>
    <w:rsid w:val="60564C33"/>
    <w:rsid w:val="60586FBA"/>
    <w:rsid w:val="605874DE"/>
    <w:rsid w:val="60590AA6"/>
    <w:rsid w:val="605948BA"/>
    <w:rsid w:val="605A5E90"/>
    <w:rsid w:val="605B697E"/>
    <w:rsid w:val="605E23C5"/>
    <w:rsid w:val="605E6509"/>
    <w:rsid w:val="6060285C"/>
    <w:rsid w:val="60612F93"/>
    <w:rsid w:val="606165CB"/>
    <w:rsid w:val="60631715"/>
    <w:rsid w:val="60637139"/>
    <w:rsid w:val="60641B6A"/>
    <w:rsid w:val="6065403C"/>
    <w:rsid w:val="60661D80"/>
    <w:rsid w:val="6067248C"/>
    <w:rsid w:val="606902B9"/>
    <w:rsid w:val="606B07EF"/>
    <w:rsid w:val="606B2C5D"/>
    <w:rsid w:val="606B6344"/>
    <w:rsid w:val="606D1890"/>
    <w:rsid w:val="606D6B91"/>
    <w:rsid w:val="60704CE2"/>
    <w:rsid w:val="6074515A"/>
    <w:rsid w:val="607460C0"/>
    <w:rsid w:val="60764DAC"/>
    <w:rsid w:val="60782F15"/>
    <w:rsid w:val="60793DDB"/>
    <w:rsid w:val="607B7773"/>
    <w:rsid w:val="607C5C51"/>
    <w:rsid w:val="607E3405"/>
    <w:rsid w:val="607E415C"/>
    <w:rsid w:val="607E712B"/>
    <w:rsid w:val="607F1554"/>
    <w:rsid w:val="60812F03"/>
    <w:rsid w:val="60832845"/>
    <w:rsid w:val="608406C1"/>
    <w:rsid w:val="60845F55"/>
    <w:rsid w:val="608678E3"/>
    <w:rsid w:val="60874D43"/>
    <w:rsid w:val="608A3914"/>
    <w:rsid w:val="608A737B"/>
    <w:rsid w:val="608B2AFD"/>
    <w:rsid w:val="608B7646"/>
    <w:rsid w:val="608F1210"/>
    <w:rsid w:val="6091176B"/>
    <w:rsid w:val="609133B8"/>
    <w:rsid w:val="60931437"/>
    <w:rsid w:val="60944700"/>
    <w:rsid w:val="60946545"/>
    <w:rsid w:val="6098193F"/>
    <w:rsid w:val="60982710"/>
    <w:rsid w:val="60982AE5"/>
    <w:rsid w:val="60992E4A"/>
    <w:rsid w:val="60994C11"/>
    <w:rsid w:val="609A194E"/>
    <w:rsid w:val="609A3A23"/>
    <w:rsid w:val="609A79F2"/>
    <w:rsid w:val="609C4EDD"/>
    <w:rsid w:val="609C5274"/>
    <w:rsid w:val="609F443D"/>
    <w:rsid w:val="609F712A"/>
    <w:rsid w:val="60A00359"/>
    <w:rsid w:val="60A11EFD"/>
    <w:rsid w:val="60A35E53"/>
    <w:rsid w:val="60A4243D"/>
    <w:rsid w:val="60A5099C"/>
    <w:rsid w:val="60A50E17"/>
    <w:rsid w:val="60A825DB"/>
    <w:rsid w:val="60A84DF5"/>
    <w:rsid w:val="60AB162C"/>
    <w:rsid w:val="60AC3AC4"/>
    <w:rsid w:val="60AC4182"/>
    <w:rsid w:val="60AC4B85"/>
    <w:rsid w:val="60AC4F41"/>
    <w:rsid w:val="60AC6529"/>
    <w:rsid w:val="60AE6565"/>
    <w:rsid w:val="60AE6815"/>
    <w:rsid w:val="60AF085A"/>
    <w:rsid w:val="60AF2EDF"/>
    <w:rsid w:val="60B52350"/>
    <w:rsid w:val="60B6728C"/>
    <w:rsid w:val="60B742E9"/>
    <w:rsid w:val="60B8044A"/>
    <w:rsid w:val="60B918CA"/>
    <w:rsid w:val="60BA42B3"/>
    <w:rsid w:val="60BB33C5"/>
    <w:rsid w:val="60BC7CB5"/>
    <w:rsid w:val="60BE6A5C"/>
    <w:rsid w:val="60BF0495"/>
    <w:rsid w:val="60BF589E"/>
    <w:rsid w:val="60C058CA"/>
    <w:rsid w:val="60C15F94"/>
    <w:rsid w:val="60C16152"/>
    <w:rsid w:val="60C404E3"/>
    <w:rsid w:val="60C5300F"/>
    <w:rsid w:val="60C54652"/>
    <w:rsid w:val="60C60093"/>
    <w:rsid w:val="60C60E56"/>
    <w:rsid w:val="60C77E82"/>
    <w:rsid w:val="60C8224C"/>
    <w:rsid w:val="60C977CC"/>
    <w:rsid w:val="60CA02EB"/>
    <w:rsid w:val="60CB54E6"/>
    <w:rsid w:val="60CE484B"/>
    <w:rsid w:val="60CF17C0"/>
    <w:rsid w:val="60CF540E"/>
    <w:rsid w:val="60D000D7"/>
    <w:rsid w:val="60D008BC"/>
    <w:rsid w:val="60D01993"/>
    <w:rsid w:val="60D10D6C"/>
    <w:rsid w:val="60D22D05"/>
    <w:rsid w:val="60D65779"/>
    <w:rsid w:val="60D70C30"/>
    <w:rsid w:val="60D97200"/>
    <w:rsid w:val="60DB27CB"/>
    <w:rsid w:val="60DB3172"/>
    <w:rsid w:val="60DB6AC9"/>
    <w:rsid w:val="60DC3E2A"/>
    <w:rsid w:val="60DC430E"/>
    <w:rsid w:val="60DD1E11"/>
    <w:rsid w:val="60DD405C"/>
    <w:rsid w:val="60DF263A"/>
    <w:rsid w:val="60E00553"/>
    <w:rsid w:val="60E02577"/>
    <w:rsid w:val="60E10054"/>
    <w:rsid w:val="60E36145"/>
    <w:rsid w:val="60E54BE0"/>
    <w:rsid w:val="60E57D26"/>
    <w:rsid w:val="60E67480"/>
    <w:rsid w:val="60E83D90"/>
    <w:rsid w:val="60E87275"/>
    <w:rsid w:val="60E93CE1"/>
    <w:rsid w:val="60ED2CC5"/>
    <w:rsid w:val="60ED2FAE"/>
    <w:rsid w:val="60EF1C91"/>
    <w:rsid w:val="60F036DB"/>
    <w:rsid w:val="60F065E1"/>
    <w:rsid w:val="60F3357A"/>
    <w:rsid w:val="60F372CB"/>
    <w:rsid w:val="60F440C8"/>
    <w:rsid w:val="60F55337"/>
    <w:rsid w:val="60F63F58"/>
    <w:rsid w:val="60F6479D"/>
    <w:rsid w:val="60F869AE"/>
    <w:rsid w:val="60F93B68"/>
    <w:rsid w:val="60FB126A"/>
    <w:rsid w:val="60FB2192"/>
    <w:rsid w:val="60FB34D2"/>
    <w:rsid w:val="60FC0436"/>
    <w:rsid w:val="60FC3745"/>
    <w:rsid w:val="610027D5"/>
    <w:rsid w:val="6103108C"/>
    <w:rsid w:val="61040967"/>
    <w:rsid w:val="610450DD"/>
    <w:rsid w:val="61065595"/>
    <w:rsid w:val="6109392E"/>
    <w:rsid w:val="610941A5"/>
    <w:rsid w:val="610B4462"/>
    <w:rsid w:val="610C1B42"/>
    <w:rsid w:val="610E1493"/>
    <w:rsid w:val="610E592E"/>
    <w:rsid w:val="610E7707"/>
    <w:rsid w:val="610F28B3"/>
    <w:rsid w:val="6110051B"/>
    <w:rsid w:val="61115739"/>
    <w:rsid w:val="61140155"/>
    <w:rsid w:val="6114678B"/>
    <w:rsid w:val="611549DF"/>
    <w:rsid w:val="61160917"/>
    <w:rsid w:val="61182A9C"/>
    <w:rsid w:val="61182F71"/>
    <w:rsid w:val="61193DEF"/>
    <w:rsid w:val="611A06C1"/>
    <w:rsid w:val="611A4B52"/>
    <w:rsid w:val="611B4F09"/>
    <w:rsid w:val="611B767B"/>
    <w:rsid w:val="611C235A"/>
    <w:rsid w:val="611D3E78"/>
    <w:rsid w:val="611D4689"/>
    <w:rsid w:val="61204DE3"/>
    <w:rsid w:val="61205204"/>
    <w:rsid w:val="6120748A"/>
    <w:rsid w:val="61210BC2"/>
    <w:rsid w:val="61221F01"/>
    <w:rsid w:val="61222EFF"/>
    <w:rsid w:val="61232BB8"/>
    <w:rsid w:val="612348E1"/>
    <w:rsid w:val="612411EA"/>
    <w:rsid w:val="612611BB"/>
    <w:rsid w:val="61295ADD"/>
    <w:rsid w:val="612C07A6"/>
    <w:rsid w:val="612C237F"/>
    <w:rsid w:val="613023ED"/>
    <w:rsid w:val="61307C81"/>
    <w:rsid w:val="613153C9"/>
    <w:rsid w:val="61317ABD"/>
    <w:rsid w:val="613216A9"/>
    <w:rsid w:val="61336113"/>
    <w:rsid w:val="61337159"/>
    <w:rsid w:val="61347A2A"/>
    <w:rsid w:val="61351ACD"/>
    <w:rsid w:val="61370A57"/>
    <w:rsid w:val="613718DC"/>
    <w:rsid w:val="61374A14"/>
    <w:rsid w:val="6138042B"/>
    <w:rsid w:val="613844C9"/>
    <w:rsid w:val="61385405"/>
    <w:rsid w:val="61387F59"/>
    <w:rsid w:val="613A647B"/>
    <w:rsid w:val="613C324A"/>
    <w:rsid w:val="613D291A"/>
    <w:rsid w:val="613D2FD8"/>
    <w:rsid w:val="61401D11"/>
    <w:rsid w:val="6140560E"/>
    <w:rsid w:val="61406DC2"/>
    <w:rsid w:val="61411934"/>
    <w:rsid w:val="61414B55"/>
    <w:rsid w:val="61440BBF"/>
    <w:rsid w:val="61442D92"/>
    <w:rsid w:val="61467219"/>
    <w:rsid w:val="614E568A"/>
    <w:rsid w:val="61517682"/>
    <w:rsid w:val="61523CC8"/>
    <w:rsid w:val="615261DE"/>
    <w:rsid w:val="61545FFD"/>
    <w:rsid w:val="61566703"/>
    <w:rsid w:val="61572DA7"/>
    <w:rsid w:val="6157651B"/>
    <w:rsid w:val="615844B9"/>
    <w:rsid w:val="61596576"/>
    <w:rsid w:val="615A2375"/>
    <w:rsid w:val="615D5C53"/>
    <w:rsid w:val="615E2DD6"/>
    <w:rsid w:val="615F1DAA"/>
    <w:rsid w:val="615F29EB"/>
    <w:rsid w:val="61602DF3"/>
    <w:rsid w:val="61610F83"/>
    <w:rsid w:val="6161654B"/>
    <w:rsid w:val="61625C94"/>
    <w:rsid w:val="6163400C"/>
    <w:rsid w:val="61642E35"/>
    <w:rsid w:val="61645091"/>
    <w:rsid w:val="616518AE"/>
    <w:rsid w:val="616524CA"/>
    <w:rsid w:val="61663F94"/>
    <w:rsid w:val="61675552"/>
    <w:rsid w:val="61693986"/>
    <w:rsid w:val="61697044"/>
    <w:rsid w:val="616B0F0A"/>
    <w:rsid w:val="616B3A80"/>
    <w:rsid w:val="616B436C"/>
    <w:rsid w:val="616C4A8A"/>
    <w:rsid w:val="616D030C"/>
    <w:rsid w:val="61700329"/>
    <w:rsid w:val="61700D06"/>
    <w:rsid w:val="6170214A"/>
    <w:rsid w:val="617029EB"/>
    <w:rsid w:val="6170302E"/>
    <w:rsid w:val="61733946"/>
    <w:rsid w:val="617413D4"/>
    <w:rsid w:val="6175413B"/>
    <w:rsid w:val="61764B03"/>
    <w:rsid w:val="6178449B"/>
    <w:rsid w:val="61792793"/>
    <w:rsid w:val="617A18F1"/>
    <w:rsid w:val="617B1824"/>
    <w:rsid w:val="617D03AB"/>
    <w:rsid w:val="617D1443"/>
    <w:rsid w:val="617D61DC"/>
    <w:rsid w:val="617D77A0"/>
    <w:rsid w:val="617E11AD"/>
    <w:rsid w:val="617F3701"/>
    <w:rsid w:val="617F5D05"/>
    <w:rsid w:val="61806815"/>
    <w:rsid w:val="61811919"/>
    <w:rsid w:val="618524DD"/>
    <w:rsid w:val="61856647"/>
    <w:rsid w:val="6187022F"/>
    <w:rsid w:val="61871BCC"/>
    <w:rsid w:val="61876B6B"/>
    <w:rsid w:val="6189580C"/>
    <w:rsid w:val="618A0B96"/>
    <w:rsid w:val="618A303A"/>
    <w:rsid w:val="618E4F72"/>
    <w:rsid w:val="618F14FA"/>
    <w:rsid w:val="61911794"/>
    <w:rsid w:val="61921936"/>
    <w:rsid w:val="61923E02"/>
    <w:rsid w:val="61930CF9"/>
    <w:rsid w:val="619430D7"/>
    <w:rsid w:val="61944194"/>
    <w:rsid w:val="61972444"/>
    <w:rsid w:val="61974023"/>
    <w:rsid w:val="619762AF"/>
    <w:rsid w:val="61985452"/>
    <w:rsid w:val="619A37FC"/>
    <w:rsid w:val="619B521F"/>
    <w:rsid w:val="619F0242"/>
    <w:rsid w:val="61A317A6"/>
    <w:rsid w:val="61A45562"/>
    <w:rsid w:val="61A53B00"/>
    <w:rsid w:val="61A634E3"/>
    <w:rsid w:val="61A65CC2"/>
    <w:rsid w:val="61A66FF1"/>
    <w:rsid w:val="61A71FEE"/>
    <w:rsid w:val="61A80C13"/>
    <w:rsid w:val="61A831EB"/>
    <w:rsid w:val="61A9704F"/>
    <w:rsid w:val="61AA35CB"/>
    <w:rsid w:val="61AA64DF"/>
    <w:rsid w:val="61AE28BB"/>
    <w:rsid w:val="61B04020"/>
    <w:rsid w:val="61B0707C"/>
    <w:rsid w:val="61B13AAA"/>
    <w:rsid w:val="61B15CB0"/>
    <w:rsid w:val="61B3706C"/>
    <w:rsid w:val="61B41B4B"/>
    <w:rsid w:val="61B42910"/>
    <w:rsid w:val="61B62221"/>
    <w:rsid w:val="61B767F4"/>
    <w:rsid w:val="61B807F4"/>
    <w:rsid w:val="61B833AD"/>
    <w:rsid w:val="61B878BA"/>
    <w:rsid w:val="61BA6972"/>
    <w:rsid w:val="61BD03BF"/>
    <w:rsid w:val="61C120D4"/>
    <w:rsid w:val="61C13B1E"/>
    <w:rsid w:val="61C24BDC"/>
    <w:rsid w:val="61C339C6"/>
    <w:rsid w:val="61C35776"/>
    <w:rsid w:val="61C40AC4"/>
    <w:rsid w:val="61C4472C"/>
    <w:rsid w:val="61C57AE4"/>
    <w:rsid w:val="61C826D0"/>
    <w:rsid w:val="61C91B96"/>
    <w:rsid w:val="61CC16E4"/>
    <w:rsid w:val="61CC779A"/>
    <w:rsid w:val="61CD6CEA"/>
    <w:rsid w:val="61CE4C11"/>
    <w:rsid w:val="61CF08B4"/>
    <w:rsid w:val="61CF0E85"/>
    <w:rsid w:val="61D134E3"/>
    <w:rsid w:val="61D171A8"/>
    <w:rsid w:val="61D21FAD"/>
    <w:rsid w:val="61D36CD9"/>
    <w:rsid w:val="61D66984"/>
    <w:rsid w:val="61D83C33"/>
    <w:rsid w:val="61DA5198"/>
    <w:rsid w:val="61DA6B43"/>
    <w:rsid w:val="61DB3FA1"/>
    <w:rsid w:val="61DE10D9"/>
    <w:rsid w:val="61DE71BD"/>
    <w:rsid w:val="61DF68BE"/>
    <w:rsid w:val="61E04061"/>
    <w:rsid w:val="61E04629"/>
    <w:rsid w:val="61E05BD2"/>
    <w:rsid w:val="61E121BD"/>
    <w:rsid w:val="61E331B6"/>
    <w:rsid w:val="61E34C3C"/>
    <w:rsid w:val="61E36B73"/>
    <w:rsid w:val="61E42231"/>
    <w:rsid w:val="61E51EC6"/>
    <w:rsid w:val="61E5215C"/>
    <w:rsid w:val="61E65D22"/>
    <w:rsid w:val="61E73D1C"/>
    <w:rsid w:val="61E773A3"/>
    <w:rsid w:val="61E86323"/>
    <w:rsid w:val="61E87A9F"/>
    <w:rsid w:val="61E96A68"/>
    <w:rsid w:val="61EC550B"/>
    <w:rsid w:val="61ED6516"/>
    <w:rsid w:val="61ED79EC"/>
    <w:rsid w:val="61EE724D"/>
    <w:rsid w:val="61EE750C"/>
    <w:rsid w:val="61EF0211"/>
    <w:rsid w:val="61EF3506"/>
    <w:rsid w:val="61EF41EC"/>
    <w:rsid w:val="61F2567E"/>
    <w:rsid w:val="61F443F8"/>
    <w:rsid w:val="61F63690"/>
    <w:rsid w:val="61F719C7"/>
    <w:rsid w:val="61FC24D8"/>
    <w:rsid w:val="61FC4F26"/>
    <w:rsid w:val="61FE755C"/>
    <w:rsid w:val="61FF3A51"/>
    <w:rsid w:val="620305A8"/>
    <w:rsid w:val="62043DD4"/>
    <w:rsid w:val="62067441"/>
    <w:rsid w:val="62076B49"/>
    <w:rsid w:val="620848D4"/>
    <w:rsid w:val="620A740E"/>
    <w:rsid w:val="621052FF"/>
    <w:rsid w:val="6215088F"/>
    <w:rsid w:val="62154F46"/>
    <w:rsid w:val="6215642E"/>
    <w:rsid w:val="6216005F"/>
    <w:rsid w:val="621671B0"/>
    <w:rsid w:val="62172901"/>
    <w:rsid w:val="62172C38"/>
    <w:rsid w:val="62182498"/>
    <w:rsid w:val="621872B2"/>
    <w:rsid w:val="62194D5B"/>
    <w:rsid w:val="621C1932"/>
    <w:rsid w:val="621D3C39"/>
    <w:rsid w:val="62203B0C"/>
    <w:rsid w:val="622103AA"/>
    <w:rsid w:val="62231497"/>
    <w:rsid w:val="6224164E"/>
    <w:rsid w:val="62255314"/>
    <w:rsid w:val="62292210"/>
    <w:rsid w:val="622F2293"/>
    <w:rsid w:val="62305641"/>
    <w:rsid w:val="6231474E"/>
    <w:rsid w:val="623349D9"/>
    <w:rsid w:val="623720EE"/>
    <w:rsid w:val="62383DC5"/>
    <w:rsid w:val="623912FA"/>
    <w:rsid w:val="623C0945"/>
    <w:rsid w:val="623C6B87"/>
    <w:rsid w:val="623D6727"/>
    <w:rsid w:val="623D6FE5"/>
    <w:rsid w:val="623E1C94"/>
    <w:rsid w:val="623F24A3"/>
    <w:rsid w:val="623F2F7E"/>
    <w:rsid w:val="623F72ED"/>
    <w:rsid w:val="6241494D"/>
    <w:rsid w:val="62416CE1"/>
    <w:rsid w:val="624176D7"/>
    <w:rsid w:val="62433381"/>
    <w:rsid w:val="62442A58"/>
    <w:rsid w:val="624567FE"/>
    <w:rsid w:val="624870CB"/>
    <w:rsid w:val="62493A05"/>
    <w:rsid w:val="624A0B77"/>
    <w:rsid w:val="624A2D4A"/>
    <w:rsid w:val="624A4ACC"/>
    <w:rsid w:val="624B43A8"/>
    <w:rsid w:val="624C5BAC"/>
    <w:rsid w:val="624D28FE"/>
    <w:rsid w:val="624D7334"/>
    <w:rsid w:val="624E5621"/>
    <w:rsid w:val="62500D05"/>
    <w:rsid w:val="62512575"/>
    <w:rsid w:val="62523163"/>
    <w:rsid w:val="62523F1D"/>
    <w:rsid w:val="62544566"/>
    <w:rsid w:val="625453FC"/>
    <w:rsid w:val="62562FA4"/>
    <w:rsid w:val="62582C65"/>
    <w:rsid w:val="625976A6"/>
    <w:rsid w:val="625B3C86"/>
    <w:rsid w:val="625C7167"/>
    <w:rsid w:val="625D48E9"/>
    <w:rsid w:val="625E4E29"/>
    <w:rsid w:val="625E784F"/>
    <w:rsid w:val="625F182D"/>
    <w:rsid w:val="625F53CA"/>
    <w:rsid w:val="62601012"/>
    <w:rsid w:val="62632134"/>
    <w:rsid w:val="626342C5"/>
    <w:rsid w:val="626406B2"/>
    <w:rsid w:val="62640DA9"/>
    <w:rsid w:val="6265048B"/>
    <w:rsid w:val="626548F3"/>
    <w:rsid w:val="62655E98"/>
    <w:rsid w:val="62665890"/>
    <w:rsid w:val="62672FA4"/>
    <w:rsid w:val="6267328A"/>
    <w:rsid w:val="62674413"/>
    <w:rsid w:val="626832DC"/>
    <w:rsid w:val="626906CE"/>
    <w:rsid w:val="62692EB8"/>
    <w:rsid w:val="626C34E4"/>
    <w:rsid w:val="626C5505"/>
    <w:rsid w:val="626D246A"/>
    <w:rsid w:val="626D2DA8"/>
    <w:rsid w:val="626F1421"/>
    <w:rsid w:val="626F5535"/>
    <w:rsid w:val="62706404"/>
    <w:rsid w:val="62733646"/>
    <w:rsid w:val="6273577C"/>
    <w:rsid w:val="627448FA"/>
    <w:rsid w:val="627512D9"/>
    <w:rsid w:val="627526B1"/>
    <w:rsid w:val="62775AC1"/>
    <w:rsid w:val="62780FA1"/>
    <w:rsid w:val="62781EA7"/>
    <w:rsid w:val="627A2EC8"/>
    <w:rsid w:val="627B4669"/>
    <w:rsid w:val="627B6D2A"/>
    <w:rsid w:val="627C5B72"/>
    <w:rsid w:val="627D0C76"/>
    <w:rsid w:val="627E0B93"/>
    <w:rsid w:val="627F2D8E"/>
    <w:rsid w:val="627F4BB1"/>
    <w:rsid w:val="62803A02"/>
    <w:rsid w:val="62806AD4"/>
    <w:rsid w:val="628146EC"/>
    <w:rsid w:val="62842352"/>
    <w:rsid w:val="628452F0"/>
    <w:rsid w:val="62853450"/>
    <w:rsid w:val="628565BF"/>
    <w:rsid w:val="628879AD"/>
    <w:rsid w:val="628970CE"/>
    <w:rsid w:val="628A1EEA"/>
    <w:rsid w:val="628C0F85"/>
    <w:rsid w:val="628C428A"/>
    <w:rsid w:val="628D3667"/>
    <w:rsid w:val="628E1D08"/>
    <w:rsid w:val="628F40C4"/>
    <w:rsid w:val="6290410E"/>
    <w:rsid w:val="62913EA0"/>
    <w:rsid w:val="62916602"/>
    <w:rsid w:val="6293537C"/>
    <w:rsid w:val="62941894"/>
    <w:rsid w:val="62945A67"/>
    <w:rsid w:val="62980BAA"/>
    <w:rsid w:val="629852FF"/>
    <w:rsid w:val="629A6270"/>
    <w:rsid w:val="629E6847"/>
    <w:rsid w:val="629F1AD0"/>
    <w:rsid w:val="629F48E3"/>
    <w:rsid w:val="62A03866"/>
    <w:rsid w:val="62A1734B"/>
    <w:rsid w:val="62A33F27"/>
    <w:rsid w:val="62A35327"/>
    <w:rsid w:val="62A36794"/>
    <w:rsid w:val="62A8695B"/>
    <w:rsid w:val="62A921AB"/>
    <w:rsid w:val="62AA147E"/>
    <w:rsid w:val="62AA385C"/>
    <w:rsid w:val="62AA5FC4"/>
    <w:rsid w:val="62AB449B"/>
    <w:rsid w:val="62AB67B0"/>
    <w:rsid w:val="62AC0D20"/>
    <w:rsid w:val="62AC40F9"/>
    <w:rsid w:val="62AC75AB"/>
    <w:rsid w:val="62AE5371"/>
    <w:rsid w:val="62AF644E"/>
    <w:rsid w:val="62B15EFF"/>
    <w:rsid w:val="62B16F48"/>
    <w:rsid w:val="62B22254"/>
    <w:rsid w:val="62B37745"/>
    <w:rsid w:val="62B40C05"/>
    <w:rsid w:val="62B45B8C"/>
    <w:rsid w:val="62B652FB"/>
    <w:rsid w:val="62B66A44"/>
    <w:rsid w:val="62B7681A"/>
    <w:rsid w:val="62B77F53"/>
    <w:rsid w:val="62B906F4"/>
    <w:rsid w:val="62B97D69"/>
    <w:rsid w:val="62BB56DA"/>
    <w:rsid w:val="62BB6C5C"/>
    <w:rsid w:val="62BB77D9"/>
    <w:rsid w:val="62BD1C50"/>
    <w:rsid w:val="62BD7E46"/>
    <w:rsid w:val="62BE0C50"/>
    <w:rsid w:val="62BF48D0"/>
    <w:rsid w:val="62C41149"/>
    <w:rsid w:val="62C90473"/>
    <w:rsid w:val="62CA60DC"/>
    <w:rsid w:val="62CE1A88"/>
    <w:rsid w:val="62CF3F6B"/>
    <w:rsid w:val="62CF41C3"/>
    <w:rsid w:val="62D07047"/>
    <w:rsid w:val="62D1379B"/>
    <w:rsid w:val="62D3126C"/>
    <w:rsid w:val="62D3609B"/>
    <w:rsid w:val="62D444ED"/>
    <w:rsid w:val="62D5174A"/>
    <w:rsid w:val="62D545C9"/>
    <w:rsid w:val="62D72B4E"/>
    <w:rsid w:val="62D76747"/>
    <w:rsid w:val="62D80579"/>
    <w:rsid w:val="62D84786"/>
    <w:rsid w:val="62D90067"/>
    <w:rsid w:val="62D925A8"/>
    <w:rsid w:val="62D97F05"/>
    <w:rsid w:val="62DB14D0"/>
    <w:rsid w:val="62DC38E3"/>
    <w:rsid w:val="62DE34CD"/>
    <w:rsid w:val="62DE35D4"/>
    <w:rsid w:val="62DE5A01"/>
    <w:rsid w:val="62DF07BE"/>
    <w:rsid w:val="62E064A9"/>
    <w:rsid w:val="62E175C8"/>
    <w:rsid w:val="62E2577A"/>
    <w:rsid w:val="62E414A0"/>
    <w:rsid w:val="62E4354C"/>
    <w:rsid w:val="62E525C3"/>
    <w:rsid w:val="62E64DD3"/>
    <w:rsid w:val="62E65984"/>
    <w:rsid w:val="62E8094B"/>
    <w:rsid w:val="62E81941"/>
    <w:rsid w:val="62E93C28"/>
    <w:rsid w:val="62EC443D"/>
    <w:rsid w:val="62EE3CF8"/>
    <w:rsid w:val="62EF0449"/>
    <w:rsid w:val="62EF56D0"/>
    <w:rsid w:val="62F02BF5"/>
    <w:rsid w:val="62F0540C"/>
    <w:rsid w:val="62F07E1D"/>
    <w:rsid w:val="62F22650"/>
    <w:rsid w:val="62F228BF"/>
    <w:rsid w:val="62F2394F"/>
    <w:rsid w:val="62F26863"/>
    <w:rsid w:val="62F27C04"/>
    <w:rsid w:val="62F348A1"/>
    <w:rsid w:val="62F354F0"/>
    <w:rsid w:val="62F549ED"/>
    <w:rsid w:val="62F54E26"/>
    <w:rsid w:val="62F562F8"/>
    <w:rsid w:val="62F71CA4"/>
    <w:rsid w:val="62F95A81"/>
    <w:rsid w:val="62F96EC6"/>
    <w:rsid w:val="62FA03AC"/>
    <w:rsid w:val="62FC2FE0"/>
    <w:rsid w:val="62FD2419"/>
    <w:rsid w:val="62FD3C47"/>
    <w:rsid w:val="63007762"/>
    <w:rsid w:val="630163B3"/>
    <w:rsid w:val="63040B8E"/>
    <w:rsid w:val="630430AF"/>
    <w:rsid w:val="63061737"/>
    <w:rsid w:val="63066F52"/>
    <w:rsid w:val="63077AB4"/>
    <w:rsid w:val="630E428F"/>
    <w:rsid w:val="630F75F2"/>
    <w:rsid w:val="631112B8"/>
    <w:rsid w:val="631135C4"/>
    <w:rsid w:val="63114B28"/>
    <w:rsid w:val="63121447"/>
    <w:rsid w:val="631313B6"/>
    <w:rsid w:val="631322AC"/>
    <w:rsid w:val="63154A5B"/>
    <w:rsid w:val="63154C0A"/>
    <w:rsid w:val="63164EE5"/>
    <w:rsid w:val="6316664C"/>
    <w:rsid w:val="631847D0"/>
    <w:rsid w:val="63191D9B"/>
    <w:rsid w:val="631A0389"/>
    <w:rsid w:val="631C471B"/>
    <w:rsid w:val="631F5E06"/>
    <w:rsid w:val="632141D1"/>
    <w:rsid w:val="63221D7C"/>
    <w:rsid w:val="6325694B"/>
    <w:rsid w:val="63265CA0"/>
    <w:rsid w:val="632702A8"/>
    <w:rsid w:val="6327564F"/>
    <w:rsid w:val="632A0A95"/>
    <w:rsid w:val="632B30E7"/>
    <w:rsid w:val="632B429E"/>
    <w:rsid w:val="632C7003"/>
    <w:rsid w:val="632D3C0C"/>
    <w:rsid w:val="632D6684"/>
    <w:rsid w:val="63303B88"/>
    <w:rsid w:val="63303FBC"/>
    <w:rsid w:val="633077E5"/>
    <w:rsid w:val="63334D69"/>
    <w:rsid w:val="63334F77"/>
    <w:rsid w:val="633418DD"/>
    <w:rsid w:val="63343D2F"/>
    <w:rsid w:val="63346FCB"/>
    <w:rsid w:val="63350468"/>
    <w:rsid w:val="633532DF"/>
    <w:rsid w:val="63354F53"/>
    <w:rsid w:val="63367BF3"/>
    <w:rsid w:val="63380557"/>
    <w:rsid w:val="633838E0"/>
    <w:rsid w:val="63386990"/>
    <w:rsid w:val="63387C67"/>
    <w:rsid w:val="633B6532"/>
    <w:rsid w:val="633C01AC"/>
    <w:rsid w:val="633C1053"/>
    <w:rsid w:val="633D347F"/>
    <w:rsid w:val="633D7CAB"/>
    <w:rsid w:val="63400576"/>
    <w:rsid w:val="63404853"/>
    <w:rsid w:val="634057D8"/>
    <w:rsid w:val="63413258"/>
    <w:rsid w:val="634342A0"/>
    <w:rsid w:val="63434939"/>
    <w:rsid w:val="63435718"/>
    <w:rsid w:val="634805D0"/>
    <w:rsid w:val="634857D5"/>
    <w:rsid w:val="63494305"/>
    <w:rsid w:val="634A588B"/>
    <w:rsid w:val="634A6C21"/>
    <w:rsid w:val="634C1989"/>
    <w:rsid w:val="634C1B36"/>
    <w:rsid w:val="634D1644"/>
    <w:rsid w:val="634E46D0"/>
    <w:rsid w:val="634E6C44"/>
    <w:rsid w:val="634E7EA4"/>
    <w:rsid w:val="634F44E0"/>
    <w:rsid w:val="634F5889"/>
    <w:rsid w:val="63505099"/>
    <w:rsid w:val="635402D9"/>
    <w:rsid w:val="63572E96"/>
    <w:rsid w:val="63575702"/>
    <w:rsid w:val="63575CC9"/>
    <w:rsid w:val="63575F5C"/>
    <w:rsid w:val="63593765"/>
    <w:rsid w:val="635D3FED"/>
    <w:rsid w:val="635F262B"/>
    <w:rsid w:val="635F34D2"/>
    <w:rsid w:val="636160EE"/>
    <w:rsid w:val="63622C41"/>
    <w:rsid w:val="63635FEF"/>
    <w:rsid w:val="6364583B"/>
    <w:rsid w:val="636504FC"/>
    <w:rsid w:val="63655EB8"/>
    <w:rsid w:val="636652F0"/>
    <w:rsid w:val="63672A10"/>
    <w:rsid w:val="63677B22"/>
    <w:rsid w:val="636B0599"/>
    <w:rsid w:val="636C4C42"/>
    <w:rsid w:val="636E0058"/>
    <w:rsid w:val="636E055D"/>
    <w:rsid w:val="636F175B"/>
    <w:rsid w:val="636F5B41"/>
    <w:rsid w:val="63700A66"/>
    <w:rsid w:val="63702FF9"/>
    <w:rsid w:val="63711EF6"/>
    <w:rsid w:val="6371601B"/>
    <w:rsid w:val="63716BF4"/>
    <w:rsid w:val="63720384"/>
    <w:rsid w:val="6372714F"/>
    <w:rsid w:val="6375660F"/>
    <w:rsid w:val="63761E41"/>
    <w:rsid w:val="63763884"/>
    <w:rsid w:val="63774BDA"/>
    <w:rsid w:val="63790134"/>
    <w:rsid w:val="637B24BE"/>
    <w:rsid w:val="637B4B5F"/>
    <w:rsid w:val="637F0D45"/>
    <w:rsid w:val="637F1208"/>
    <w:rsid w:val="63804FFA"/>
    <w:rsid w:val="6381116C"/>
    <w:rsid w:val="6381293C"/>
    <w:rsid w:val="63821B9B"/>
    <w:rsid w:val="63834B7B"/>
    <w:rsid w:val="63863290"/>
    <w:rsid w:val="63866A27"/>
    <w:rsid w:val="638A0C99"/>
    <w:rsid w:val="638C5100"/>
    <w:rsid w:val="638D152C"/>
    <w:rsid w:val="638D6253"/>
    <w:rsid w:val="63933548"/>
    <w:rsid w:val="6393738B"/>
    <w:rsid w:val="6397531B"/>
    <w:rsid w:val="639947E8"/>
    <w:rsid w:val="63995081"/>
    <w:rsid w:val="63996CCC"/>
    <w:rsid w:val="639B767D"/>
    <w:rsid w:val="639B7A89"/>
    <w:rsid w:val="639C2B65"/>
    <w:rsid w:val="639C30FA"/>
    <w:rsid w:val="639C42DE"/>
    <w:rsid w:val="639C5311"/>
    <w:rsid w:val="639C5985"/>
    <w:rsid w:val="639E4550"/>
    <w:rsid w:val="639F6182"/>
    <w:rsid w:val="63A06E4A"/>
    <w:rsid w:val="63A276FD"/>
    <w:rsid w:val="63A32209"/>
    <w:rsid w:val="63A3574F"/>
    <w:rsid w:val="63A51FAB"/>
    <w:rsid w:val="63A57C7A"/>
    <w:rsid w:val="63A74AFD"/>
    <w:rsid w:val="63A85D37"/>
    <w:rsid w:val="63A85E90"/>
    <w:rsid w:val="63AA4B9A"/>
    <w:rsid w:val="63AB1D04"/>
    <w:rsid w:val="63AB2786"/>
    <w:rsid w:val="63AD60D9"/>
    <w:rsid w:val="63AD6F78"/>
    <w:rsid w:val="63AF040D"/>
    <w:rsid w:val="63AF19EB"/>
    <w:rsid w:val="63B01E7E"/>
    <w:rsid w:val="63B03FC3"/>
    <w:rsid w:val="63B14C8B"/>
    <w:rsid w:val="63B15002"/>
    <w:rsid w:val="63B27D57"/>
    <w:rsid w:val="63B35E6F"/>
    <w:rsid w:val="63B43706"/>
    <w:rsid w:val="63B51829"/>
    <w:rsid w:val="63B54C83"/>
    <w:rsid w:val="63B5698E"/>
    <w:rsid w:val="63B57748"/>
    <w:rsid w:val="63B631AB"/>
    <w:rsid w:val="63B66567"/>
    <w:rsid w:val="63B67C68"/>
    <w:rsid w:val="63B82B8B"/>
    <w:rsid w:val="63BB17DD"/>
    <w:rsid w:val="63BD73C2"/>
    <w:rsid w:val="63BE1DE7"/>
    <w:rsid w:val="63BE48BD"/>
    <w:rsid w:val="63BF0852"/>
    <w:rsid w:val="63BF1FCE"/>
    <w:rsid w:val="63BF3603"/>
    <w:rsid w:val="63C04D6A"/>
    <w:rsid w:val="63C20B07"/>
    <w:rsid w:val="63C33E8E"/>
    <w:rsid w:val="63C35934"/>
    <w:rsid w:val="63C422B8"/>
    <w:rsid w:val="63C43430"/>
    <w:rsid w:val="63C80BCF"/>
    <w:rsid w:val="63C85709"/>
    <w:rsid w:val="63C87978"/>
    <w:rsid w:val="63CA7CAA"/>
    <w:rsid w:val="63CC2D35"/>
    <w:rsid w:val="63CD0772"/>
    <w:rsid w:val="63CE2084"/>
    <w:rsid w:val="63D24A39"/>
    <w:rsid w:val="63D55CE8"/>
    <w:rsid w:val="63D63100"/>
    <w:rsid w:val="63D93AF6"/>
    <w:rsid w:val="63DA511C"/>
    <w:rsid w:val="63DC4C85"/>
    <w:rsid w:val="63DD12E6"/>
    <w:rsid w:val="63DF57BC"/>
    <w:rsid w:val="63E01DEA"/>
    <w:rsid w:val="63E0470B"/>
    <w:rsid w:val="63E058B7"/>
    <w:rsid w:val="63E30BD8"/>
    <w:rsid w:val="63E3403E"/>
    <w:rsid w:val="63E35704"/>
    <w:rsid w:val="63E42A87"/>
    <w:rsid w:val="63E60BE1"/>
    <w:rsid w:val="63E73479"/>
    <w:rsid w:val="63E77FEF"/>
    <w:rsid w:val="63E9361F"/>
    <w:rsid w:val="63E943C9"/>
    <w:rsid w:val="63E95A24"/>
    <w:rsid w:val="63EA18B0"/>
    <w:rsid w:val="63EA7F24"/>
    <w:rsid w:val="63ED53B9"/>
    <w:rsid w:val="63EE7CBC"/>
    <w:rsid w:val="63F1608F"/>
    <w:rsid w:val="63F53C2B"/>
    <w:rsid w:val="63F60959"/>
    <w:rsid w:val="63F67244"/>
    <w:rsid w:val="63F75653"/>
    <w:rsid w:val="63F767F8"/>
    <w:rsid w:val="63F824A7"/>
    <w:rsid w:val="63F82750"/>
    <w:rsid w:val="63F82E7D"/>
    <w:rsid w:val="63F87879"/>
    <w:rsid w:val="63FD30EE"/>
    <w:rsid w:val="63FE45F4"/>
    <w:rsid w:val="640073C3"/>
    <w:rsid w:val="64012356"/>
    <w:rsid w:val="64013CF5"/>
    <w:rsid w:val="64017F65"/>
    <w:rsid w:val="6403011D"/>
    <w:rsid w:val="64042390"/>
    <w:rsid w:val="64085C3D"/>
    <w:rsid w:val="64094CA6"/>
    <w:rsid w:val="640A2FDC"/>
    <w:rsid w:val="640D5535"/>
    <w:rsid w:val="640E5355"/>
    <w:rsid w:val="64105752"/>
    <w:rsid w:val="64107757"/>
    <w:rsid w:val="64116D3F"/>
    <w:rsid w:val="64140475"/>
    <w:rsid w:val="64146288"/>
    <w:rsid w:val="64163CD9"/>
    <w:rsid w:val="64170497"/>
    <w:rsid w:val="64197167"/>
    <w:rsid w:val="641C7262"/>
    <w:rsid w:val="641D1892"/>
    <w:rsid w:val="641D28EE"/>
    <w:rsid w:val="6423179C"/>
    <w:rsid w:val="642344A9"/>
    <w:rsid w:val="642422B5"/>
    <w:rsid w:val="64242F5D"/>
    <w:rsid w:val="642524DB"/>
    <w:rsid w:val="64254C49"/>
    <w:rsid w:val="6428284E"/>
    <w:rsid w:val="64286A60"/>
    <w:rsid w:val="64287848"/>
    <w:rsid w:val="64294769"/>
    <w:rsid w:val="642A48CB"/>
    <w:rsid w:val="642E3930"/>
    <w:rsid w:val="642F5CDC"/>
    <w:rsid w:val="64302AF0"/>
    <w:rsid w:val="6431057C"/>
    <w:rsid w:val="64317515"/>
    <w:rsid w:val="64363969"/>
    <w:rsid w:val="64373AF3"/>
    <w:rsid w:val="6437634A"/>
    <w:rsid w:val="643775E9"/>
    <w:rsid w:val="6439696E"/>
    <w:rsid w:val="643A247D"/>
    <w:rsid w:val="643A288A"/>
    <w:rsid w:val="643C06D5"/>
    <w:rsid w:val="643C6CF2"/>
    <w:rsid w:val="6440047B"/>
    <w:rsid w:val="644070C9"/>
    <w:rsid w:val="6440710C"/>
    <w:rsid w:val="64416AF0"/>
    <w:rsid w:val="6443495D"/>
    <w:rsid w:val="64460F35"/>
    <w:rsid w:val="64461DA1"/>
    <w:rsid w:val="64462CD4"/>
    <w:rsid w:val="6448239E"/>
    <w:rsid w:val="644A7435"/>
    <w:rsid w:val="644B1AED"/>
    <w:rsid w:val="644C4E00"/>
    <w:rsid w:val="644D2D50"/>
    <w:rsid w:val="644D4DF8"/>
    <w:rsid w:val="644D5A56"/>
    <w:rsid w:val="644E3EB1"/>
    <w:rsid w:val="644F320B"/>
    <w:rsid w:val="644F7B04"/>
    <w:rsid w:val="645040F4"/>
    <w:rsid w:val="64520E55"/>
    <w:rsid w:val="645246CA"/>
    <w:rsid w:val="645305D1"/>
    <w:rsid w:val="645418CB"/>
    <w:rsid w:val="64541916"/>
    <w:rsid w:val="64546EA1"/>
    <w:rsid w:val="645A4B4E"/>
    <w:rsid w:val="645B36ED"/>
    <w:rsid w:val="645B6BE1"/>
    <w:rsid w:val="646100B9"/>
    <w:rsid w:val="64611DF3"/>
    <w:rsid w:val="64612643"/>
    <w:rsid w:val="64613618"/>
    <w:rsid w:val="64635501"/>
    <w:rsid w:val="64635B15"/>
    <w:rsid w:val="646442F9"/>
    <w:rsid w:val="646636E0"/>
    <w:rsid w:val="6467225B"/>
    <w:rsid w:val="646A60EE"/>
    <w:rsid w:val="646B081A"/>
    <w:rsid w:val="646C4727"/>
    <w:rsid w:val="646E0D58"/>
    <w:rsid w:val="646F0B9F"/>
    <w:rsid w:val="646F0FA5"/>
    <w:rsid w:val="646F4A26"/>
    <w:rsid w:val="64706444"/>
    <w:rsid w:val="647322A3"/>
    <w:rsid w:val="64733AEC"/>
    <w:rsid w:val="64736FDD"/>
    <w:rsid w:val="647403F9"/>
    <w:rsid w:val="6474782A"/>
    <w:rsid w:val="64754A35"/>
    <w:rsid w:val="6476053F"/>
    <w:rsid w:val="6476525C"/>
    <w:rsid w:val="647B00B3"/>
    <w:rsid w:val="647B3BF3"/>
    <w:rsid w:val="647D3518"/>
    <w:rsid w:val="647E3A12"/>
    <w:rsid w:val="647E725B"/>
    <w:rsid w:val="64820C82"/>
    <w:rsid w:val="648228DF"/>
    <w:rsid w:val="648231E1"/>
    <w:rsid w:val="6482615F"/>
    <w:rsid w:val="64835FC6"/>
    <w:rsid w:val="64843F22"/>
    <w:rsid w:val="64882880"/>
    <w:rsid w:val="64887818"/>
    <w:rsid w:val="64890489"/>
    <w:rsid w:val="64890B2C"/>
    <w:rsid w:val="64892CAD"/>
    <w:rsid w:val="648A20FD"/>
    <w:rsid w:val="648C6203"/>
    <w:rsid w:val="648F2CE3"/>
    <w:rsid w:val="648F32D4"/>
    <w:rsid w:val="64912A03"/>
    <w:rsid w:val="6491612A"/>
    <w:rsid w:val="64921F88"/>
    <w:rsid w:val="6492334C"/>
    <w:rsid w:val="64924D4E"/>
    <w:rsid w:val="64932568"/>
    <w:rsid w:val="64934130"/>
    <w:rsid w:val="649417D1"/>
    <w:rsid w:val="64960967"/>
    <w:rsid w:val="64983FA4"/>
    <w:rsid w:val="649A1583"/>
    <w:rsid w:val="649A3DC8"/>
    <w:rsid w:val="649B6DDB"/>
    <w:rsid w:val="649C12B4"/>
    <w:rsid w:val="649C5529"/>
    <w:rsid w:val="649D7420"/>
    <w:rsid w:val="64A057FF"/>
    <w:rsid w:val="64A1053A"/>
    <w:rsid w:val="64A21F9D"/>
    <w:rsid w:val="64A22D39"/>
    <w:rsid w:val="64A238B5"/>
    <w:rsid w:val="64A2770F"/>
    <w:rsid w:val="64A50CA4"/>
    <w:rsid w:val="64A5274D"/>
    <w:rsid w:val="64A970C9"/>
    <w:rsid w:val="64AB186D"/>
    <w:rsid w:val="64AB7684"/>
    <w:rsid w:val="64AD7730"/>
    <w:rsid w:val="64AF538E"/>
    <w:rsid w:val="64B04193"/>
    <w:rsid w:val="64B13444"/>
    <w:rsid w:val="64B16D6D"/>
    <w:rsid w:val="64B44EEC"/>
    <w:rsid w:val="64B47776"/>
    <w:rsid w:val="64B47B5A"/>
    <w:rsid w:val="64B7588E"/>
    <w:rsid w:val="64BD3156"/>
    <w:rsid w:val="64BD74D8"/>
    <w:rsid w:val="64BE13E3"/>
    <w:rsid w:val="64BF0AB7"/>
    <w:rsid w:val="64C046F9"/>
    <w:rsid w:val="64C0745D"/>
    <w:rsid w:val="64C34CB7"/>
    <w:rsid w:val="64C371FE"/>
    <w:rsid w:val="64C55B68"/>
    <w:rsid w:val="64C70A3E"/>
    <w:rsid w:val="64C72766"/>
    <w:rsid w:val="64CB37A6"/>
    <w:rsid w:val="64CB56B2"/>
    <w:rsid w:val="64CC02D7"/>
    <w:rsid w:val="64CC51D7"/>
    <w:rsid w:val="64CC53B6"/>
    <w:rsid w:val="64CC7B21"/>
    <w:rsid w:val="64CD138B"/>
    <w:rsid w:val="64CD36A7"/>
    <w:rsid w:val="64CD763E"/>
    <w:rsid w:val="64D03D49"/>
    <w:rsid w:val="64D139CD"/>
    <w:rsid w:val="64D32A3C"/>
    <w:rsid w:val="64D35F7F"/>
    <w:rsid w:val="64D41762"/>
    <w:rsid w:val="64D57B5F"/>
    <w:rsid w:val="64D71BB9"/>
    <w:rsid w:val="64D8467F"/>
    <w:rsid w:val="64DA347B"/>
    <w:rsid w:val="64DA6F94"/>
    <w:rsid w:val="64DB5111"/>
    <w:rsid w:val="64DC6347"/>
    <w:rsid w:val="64DD413B"/>
    <w:rsid w:val="64DE0C89"/>
    <w:rsid w:val="64DE2210"/>
    <w:rsid w:val="64DF663C"/>
    <w:rsid w:val="64E11350"/>
    <w:rsid w:val="64E11C51"/>
    <w:rsid w:val="64E50AF1"/>
    <w:rsid w:val="64EB69EA"/>
    <w:rsid w:val="64EB7230"/>
    <w:rsid w:val="64EC5835"/>
    <w:rsid w:val="64ED6690"/>
    <w:rsid w:val="64EE087A"/>
    <w:rsid w:val="64EF6FF2"/>
    <w:rsid w:val="64F03DC7"/>
    <w:rsid w:val="64F174AE"/>
    <w:rsid w:val="64F53EC0"/>
    <w:rsid w:val="64F54349"/>
    <w:rsid w:val="64F55633"/>
    <w:rsid w:val="64F7669C"/>
    <w:rsid w:val="64F87DE4"/>
    <w:rsid w:val="64FB3EC6"/>
    <w:rsid w:val="64FB7E71"/>
    <w:rsid w:val="64FE4ACA"/>
    <w:rsid w:val="64FF38CC"/>
    <w:rsid w:val="65013A51"/>
    <w:rsid w:val="650176BF"/>
    <w:rsid w:val="650178D3"/>
    <w:rsid w:val="65025379"/>
    <w:rsid w:val="65025C00"/>
    <w:rsid w:val="650663A7"/>
    <w:rsid w:val="650669C9"/>
    <w:rsid w:val="65087E2B"/>
    <w:rsid w:val="65097F37"/>
    <w:rsid w:val="650A1F3D"/>
    <w:rsid w:val="650B5532"/>
    <w:rsid w:val="650B70BE"/>
    <w:rsid w:val="650C55A7"/>
    <w:rsid w:val="650D286C"/>
    <w:rsid w:val="650F015C"/>
    <w:rsid w:val="6510208C"/>
    <w:rsid w:val="65112014"/>
    <w:rsid w:val="65120877"/>
    <w:rsid w:val="65121794"/>
    <w:rsid w:val="65133F0A"/>
    <w:rsid w:val="6517656F"/>
    <w:rsid w:val="65186DE0"/>
    <w:rsid w:val="651A37F8"/>
    <w:rsid w:val="651A5411"/>
    <w:rsid w:val="651B3697"/>
    <w:rsid w:val="651D6A26"/>
    <w:rsid w:val="651E20A5"/>
    <w:rsid w:val="651F6D10"/>
    <w:rsid w:val="652009AD"/>
    <w:rsid w:val="652066E0"/>
    <w:rsid w:val="652155FC"/>
    <w:rsid w:val="65233C07"/>
    <w:rsid w:val="6523558A"/>
    <w:rsid w:val="6524371C"/>
    <w:rsid w:val="6524403E"/>
    <w:rsid w:val="65245C44"/>
    <w:rsid w:val="652628D3"/>
    <w:rsid w:val="65274D1E"/>
    <w:rsid w:val="652808BD"/>
    <w:rsid w:val="65285F3B"/>
    <w:rsid w:val="652A152F"/>
    <w:rsid w:val="652A3843"/>
    <w:rsid w:val="652A645A"/>
    <w:rsid w:val="652C0E88"/>
    <w:rsid w:val="652D62A4"/>
    <w:rsid w:val="652D7022"/>
    <w:rsid w:val="652E1F42"/>
    <w:rsid w:val="6530631B"/>
    <w:rsid w:val="65313DE4"/>
    <w:rsid w:val="653177AC"/>
    <w:rsid w:val="6531780D"/>
    <w:rsid w:val="65324652"/>
    <w:rsid w:val="65333564"/>
    <w:rsid w:val="65341F91"/>
    <w:rsid w:val="6536059A"/>
    <w:rsid w:val="65363094"/>
    <w:rsid w:val="65396A71"/>
    <w:rsid w:val="653A5C26"/>
    <w:rsid w:val="653D0715"/>
    <w:rsid w:val="653D31E9"/>
    <w:rsid w:val="653E175E"/>
    <w:rsid w:val="653E34D5"/>
    <w:rsid w:val="653E38B7"/>
    <w:rsid w:val="6541611D"/>
    <w:rsid w:val="65421095"/>
    <w:rsid w:val="6542686F"/>
    <w:rsid w:val="65452962"/>
    <w:rsid w:val="65465F9E"/>
    <w:rsid w:val="65476F52"/>
    <w:rsid w:val="654961C3"/>
    <w:rsid w:val="654A3E39"/>
    <w:rsid w:val="654A6994"/>
    <w:rsid w:val="654B55E8"/>
    <w:rsid w:val="654B6FB2"/>
    <w:rsid w:val="654B73F9"/>
    <w:rsid w:val="654C5E09"/>
    <w:rsid w:val="654D1BD5"/>
    <w:rsid w:val="654D6089"/>
    <w:rsid w:val="654E028A"/>
    <w:rsid w:val="655121EC"/>
    <w:rsid w:val="655202E5"/>
    <w:rsid w:val="65520AB5"/>
    <w:rsid w:val="65532FEF"/>
    <w:rsid w:val="655423BC"/>
    <w:rsid w:val="65542EBE"/>
    <w:rsid w:val="6554452E"/>
    <w:rsid w:val="655774BD"/>
    <w:rsid w:val="65584654"/>
    <w:rsid w:val="6559530C"/>
    <w:rsid w:val="655A3CEE"/>
    <w:rsid w:val="655A4C0F"/>
    <w:rsid w:val="655C6E58"/>
    <w:rsid w:val="655C7BCD"/>
    <w:rsid w:val="655D4D5C"/>
    <w:rsid w:val="655E039F"/>
    <w:rsid w:val="655E655A"/>
    <w:rsid w:val="655F1B70"/>
    <w:rsid w:val="656070D3"/>
    <w:rsid w:val="65613462"/>
    <w:rsid w:val="656245DA"/>
    <w:rsid w:val="65663A62"/>
    <w:rsid w:val="6569115C"/>
    <w:rsid w:val="65691467"/>
    <w:rsid w:val="656A0007"/>
    <w:rsid w:val="656D258A"/>
    <w:rsid w:val="656E7BBF"/>
    <w:rsid w:val="656F1496"/>
    <w:rsid w:val="65710760"/>
    <w:rsid w:val="65721856"/>
    <w:rsid w:val="65726ACA"/>
    <w:rsid w:val="65731C9F"/>
    <w:rsid w:val="6574457C"/>
    <w:rsid w:val="657632C6"/>
    <w:rsid w:val="65766C98"/>
    <w:rsid w:val="65776C22"/>
    <w:rsid w:val="65783F23"/>
    <w:rsid w:val="657856C2"/>
    <w:rsid w:val="65796A6F"/>
    <w:rsid w:val="657A2916"/>
    <w:rsid w:val="657A7873"/>
    <w:rsid w:val="657C33E0"/>
    <w:rsid w:val="657C3A8F"/>
    <w:rsid w:val="657D3ABB"/>
    <w:rsid w:val="657D4648"/>
    <w:rsid w:val="657E46D1"/>
    <w:rsid w:val="657E7A8A"/>
    <w:rsid w:val="658035FC"/>
    <w:rsid w:val="658171D1"/>
    <w:rsid w:val="65821FF1"/>
    <w:rsid w:val="65825C7C"/>
    <w:rsid w:val="658313AD"/>
    <w:rsid w:val="658355C8"/>
    <w:rsid w:val="658422B3"/>
    <w:rsid w:val="65857B76"/>
    <w:rsid w:val="6587541A"/>
    <w:rsid w:val="65884682"/>
    <w:rsid w:val="658A42CD"/>
    <w:rsid w:val="658A5AEB"/>
    <w:rsid w:val="658B2A08"/>
    <w:rsid w:val="658C73D0"/>
    <w:rsid w:val="658D7188"/>
    <w:rsid w:val="658D76FF"/>
    <w:rsid w:val="658F1E7F"/>
    <w:rsid w:val="658F6D83"/>
    <w:rsid w:val="6591553B"/>
    <w:rsid w:val="65925100"/>
    <w:rsid w:val="6593102D"/>
    <w:rsid w:val="6593751B"/>
    <w:rsid w:val="65946E44"/>
    <w:rsid w:val="65997146"/>
    <w:rsid w:val="659A20A6"/>
    <w:rsid w:val="659A6623"/>
    <w:rsid w:val="659B242E"/>
    <w:rsid w:val="659B64A7"/>
    <w:rsid w:val="659C10AD"/>
    <w:rsid w:val="659C6A9A"/>
    <w:rsid w:val="659D20D1"/>
    <w:rsid w:val="659E4B0F"/>
    <w:rsid w:val="65A15849"/>
    <w:rsid w:val="65A16F50"/>
    <w:rsid w:val="65A26067"/>
    <w:rsid w:val="65A31959"/>
    <w:rsid w:val="65A32E22"/>
    <w:rsid w:val="65A35031"/>
    <w:rsid w:val="65A5525A"/>
    <w:rsid w:val="65A55A51"/>
    <w:rsid w:val="65A5765D"/>
    <w:rsid w:val="65A66ABC"/>
    <w:rsid w:val="65A66B7C"/>
    <w:rsid w:val="65A72120"/>
    <w:rsid w:val="65A75424"/>
    <w:rsid w:val="65AA54F1"/>
    <w:rsid w:val="65AB14C0"/>
    <w:rsid w:val="65AC6EA3"/>
    <w:rsid w:val="65AD756A"/>
    <w:rsid w:val="65AE5FC1"/>
    <w:rsid w:val="65AE799E"/>
    <w:rsid w:val="65AF00A7"/>
    <w:rsid w:val="65AF1F93"/>
    <w:rsid w:val="65AF611B"/>
    <w:rsid w:val="65AF6965"/>
    <w:rsid w:val="65B057D6"/>
    <w:rsid w:val="65B1280E"/>
    <w:rsid w:val="65B165A2"/>
    <w:rsid w:val="65B20A29"/>
    <w:rsid w:val="65B4100B"/>
    <w:rsid w:val="65B71FAD"/>
    <w:rsid w:val="65B72CFA"/>
    <w:rsid w:val="65B85999"/>
    <w:rsid w:val="65B91E2A"/>
    <w:rsid w:val="65BA2EF6"/>
    <w:rsid w:val="65BB0F0C"/>
    <w:rsid w:val="65BB39E0"/>
    <w:rsid w:val="65BD4FF0"/>
    <w:rsid w:val="65C034DA"/>
    <w:rsid w:val="65C14965"/>
    <w:rsid w:val="65C24BD7"/>
    <w:rsid w:val="65C33BE7"/>
    <w:rsid w:val="65C53696"/>
    <w:rsid w:val="65C5716E"/>
    <w:rsid w:val="65C67925"/>
    <w:rsid w:val="65C91CA7"/>
    <w:rsid w:val="65CA4278"/>
    <w:rsid w:val="65CA7ECE"/>
    <w:rsid w:val="65CB2710"/>
    <w:rsid w:val="65CB6F57"/>
    <w:rsid w:val="65CC45D0"/>
    <w:rsid w:val="65CF2EAE"/>
    <w:rsid w:val="65D05E7A"/>
    <w:rsid w:val="65D15B30"/>
    <w:rsid w:val="65D2485E"/>
    <w:rsid w:val="65D41DB0"/>
    <w:rsid w:val="65D5783E"/>
    <w:rsid w:val="65D626B8"/>
    <w:rsid w:val="65D6329E"/>
    <w:rsid w:val="65D645B2"/>
    <w:rsid w:val="65D8009D"/>
    <w:rsid w:val="65DA594C"/>
    <w:rsid w:val="65DB7193"/>
    <w:rsid w:val="65DC0CCF"/>
    <w:rsid w:val="65DE2407"/>
    <w:rsid w:val="65DF2703"/>
    <w:rsid w:val="65DF2A97"/>
    <w:rsid w:val="65DF3122"/>
    <w:rsid w:val="65DF59DD"/>
    <w:rsid w:val="65E1262F"/>
    <w:rsid w:val="65E1609F"/>
    <w:rsid w:val="65E42283"/>
    <w:rsid w:val="65E70685"/>
    <w:rsid w:val="65E8548E"/>
    <w:rsid w:val="65EA7403"/>
    <w:rsid w:val="65EB2A15"/>
    <w:rsid w:val="65EB62CE"/>
    <w:rsid w:val="65EC581F"/>
    <w:rsid w:val="65EC72BD"/>
    <w:rsid w:val="65EE2A8E"/>
    <w:rsid w:val="65EE2F4E"/>
    <w:rsid w:val="65EE492E"/>
    <w:rsid w:val="65F02D96"/>
    <w:rsid w:val="65F147C3"/>
    <w:rsid w:val="65F209A0"/>
    <w:rsid w:val="65F2395C"/>
    <w:rsid w:val="65F82BD1"/>
    <w:rsid w:val="65F85DB8"/>
    <w:rsid w:val="65F9792A"/>
    <w:rsid w:val="65FA3606"/>
    <w:rsid w:val="65FA4E57"/>
    <w:rsid w:val="65FB351B"/>
    <w:rsid w:val="65FB625B"/>
    <w:rsid w:val="65FC2399"/>
    <w:rsid w:val="65FD1212"/>
    <w:rsid w:val="65FD5752"/>
    <w:rsid w:val="65FE68E8"/>
    <w:rsid w:val="65FF3A3B"/>
    <w:rsid w:val="6600120E"/>
    <w:rsid w:val="66010120"/>
    <w:rsid w:val="66012B04"/>
    <w:rsid w:val="66012EFB"/>
    <w:rsid w:val="6608424D"/>
    <w:rsid w:val="660B53D4"/>
    <w:rsid w:val="660E4B1D"/>
    <w:rsid w:val="660F116E"/>
    <w:rsid w:val="660F223C"/>
    <w:rsid w:val="6610574A"/>
    <w:rsid w:val="6612299A"/>
    <w:rsid w:val="661611A1"/>
    <w:rsid w:val="6617455B"/>
    <w:rsid w:val="661749B4"/>
    <w:rsid w:val="6617661A"/>
    <w:rsid w:val="661A64BA"/>
    <w:rsid w:val="661D188D"/>
    <w:rsid w:val="661D60BA"/>
    <w:rsid w:val="661E1C72"/>
    <w:rsid w:val="6622450C"/>
    <w:rsid w:val="66244BF1"/>
    <w:rsid w:val="66261770"/>
    <w:rsid w:val="6627334F"/>
    <w:rsid w:val="66276C82"/>
    <w:rsid w:val="66281ED4"/>
    <w:rsid w:val="662862C3"/>
    <w:rsid w:val="66294BE1"/>
    <w:rsid w:val="662B0D79"/>
    <w:rsid w:val="662B55C2"/>
    <w:rsid w:val="662D0CA3"/>
    <w:rsid w:val="662F1F32"/>
    <w:rsid w:val="6630096A"/>
    <w:rsid w:val="6631305D"/>
    <w:rsid w:val="66323C5B"/>
    <w:rsid w:val="663354E2"/>
    <w:rsid w:val="66344D3E"/>
    <w:rsid w:val="66346C9E"/>
    <w:rsid w:val="66363330"/>
    <w:rsid w:val="66375AF7"/>
    <w:rsid w:val="6639207A"/>
    <w:rsid w:val="663B0FDB"/>
    <w:rsid w:val="663B3918"/>
    <w:rsid w:val="663F3801"/>
    <w:rsid w:val="663F72B7"/>
    <w:rsid w:val="664130CB"/>
    <w:rsid w:val="66415F90"/>
    <w:rsid w:val="66424CFC"/>
    <w:rsid w:val="6643077B"/>
    <w:rsid w:val="664424FE"/>
    <w:rsid w:val="66451EDF"/>
    <w:rsid w:val="664549BF"/>
    <w:rsid w:val="66461295"/>
    <w:rsid w:val="6646406E"/>
    <w:rsid w:val="66467F0C"/>
    <w:rsid w:val="664720A4"/>
    <w:rsid w:val="664819B4"/>
    <w:rsid w:val="66485083"/>
    <w:rsid w:val="6648522E"/>
    <w:rsid w:val="664909C1"/>
    <w:rsid w:val="66494DD5"/>
    <w:rsid w:val="664C604D"/>
    <w:rsid w:val="664D06BD"/>
    <w:rsid w:val="66503C33"/>
    <w:rsid w:val="66521ECA"/>
    <w:rsid w:val="66527A0A"/>
    <w:rsid w:val="665375FB"/>
    <w:rsid w:val="66570108"/>
    <w:rsid w:val="6657254E"/>
    <w:rsid w:val="66576205"/>
    <w:rsid w:val="66581608"/>
    <w:rsid w:val="66582D4C"/>
    <w:rsid w:val="665974E4"/>
    <w:rsid w:val="665A7DF3"/>
    <w:rsid w:val="665D16FB"/>
    <w:rsid w:val="665F0CF8"/>
    <w:rsid w:val="665F2E56"/>
    <w:rsid w:val="666166A4"/>
    <w:rsid w:val="66617694"/>
    <w:rsid w:val="6662666B"/>
    <w:rsid w:val="66632188"/>
    <w:rsid w:val="666545FA"/>
    <w:rsid w:val="66654B28"/>
    <w:rsid w:val="66663FAA"/>
    <w:rsid w:val="66674961"/>
    <w:rsid w:val="66676C7C"/>
    <w:rsid w:val="66677275"/>
    <w:rsid w:val="666A207B"/>
    <w:rsid w:val="666A3C15"/>
    <w:rsid w:val="666D414C"/>
    <w:rsid w:val="666D64BD"/>
    <w:rsid w:val="666E2141"/>
    <w:rsid w:val="666E4739"/>
    <w:rsid w:val="66702869"/>
    <w:rsid w:val="66730151"/>
    <w:rsid w:val="667447D3"/>
    <w:rsid w:val="66751B7E"/>
    <w:rsid w:val="6675744E"/>
    <w:rsid w:val="66774237"/>
    <w:rsid w:val="66774FB3"/>
    <w:rsid w:val="66793D0E"/>
    <w:rsid w:val="667D2B3F"/>
    <w:rsid w:val="667D3594"/>
    <w:rsid w:val="667D3FE1"/>
    <w:rsid w:val="667D44BA"/>
    <w:rsid w:val="667D7FB4"/>
    <w:rsid w:val="667E0738"/>
    <w:rsid w:val="667F14E4"/>
    <w:rsid w:val="667F2960"/>
    <w:rsid w:val="667F4A89"/>
    <w:rsid w:val="6682787F"/>
    <w:rsid w:val="66844E72"/>
    <w:rsid w:val="6685422E"/>
    <w:rsid w:val="66871E22"/>
    <w:rsid w:val="66876611"/>
    <w:rsid w:val="66880156"/>
    <w:rsid w:val="668942F0"/>
    <w:rsid w:val="668A7877"/>
    <w:rsid w:val="668C52A0"/>
    <w:rsid w:val="668D38A0"/>
    <w:rsid w:val="668E7D56"/>
    <w:rsid w:val="668F2AEE"/>
    <w:rsid w:val="66900427"/>
    <w:rsid w:val="66907984"/>
    <w:rsid w:val="66911A74"/>
    <w:rsid w:val="66914E30"/>
    <w:rsid w:val="6693106C"/>
    <w:rsid w:val="669377A4"/>
    <w:rsid w:val="66937AD7"/>
    <w:rsid w:val="6694404D"/>
    <w:rsid w:val="66990376"/>
    <w:rsid w:val="669916B7"/>
    <w:rsid w:val="669918D2"/>
    <w:rsid w:val="66992F98"/>
    <w:rsid w:val="6699477B"/>
    <w:rsid w:val="669B1E46"/>
    <w:rsid w:val="669E0563"/>
    <w:rsid w:val="66A041EB"/>
    <w:rsid w:val="66A04550"/>
    <w:rsid w:val="66A10259"/>
    <w:rsid w:val="66A41372"/>
    <w:rsid w:val="66A526E2"/>
    <w:rsid w:val="66A536E3"/>
    <w:rsid w:val="66A56F7C"/>
    <w:rsid w:val="66A811BD"/>
    <w:rsid w:val="66A83A1D"/>
    <w:rsid w:val="66AB1749"/>
    <w:rsid w:val="66AB686A"/>
    <w:rsid w:val="66AD2EC5"/>
    <w:rsid w:val="66AD6233"/>
    <w:rsid w:val="66AE464F"/>
    <w:rsid w:val="66AE79DA"/>
    <w:rsid w:val="66B1276C"/>
    <w:rsid w:val="66B17A3E"/>
    <w:rsid w:val="66B212B2"/>
    <w:rsid w:val="66B36099"/>
    <w:rsid w:val="66B4713B"/>
    <w:rsid w:val="66B505FC"/>
    <w:rsid w:val="66B51553"/>
    <w:rsid w:val="66B642A8"/>
    <w:rsid w:val="66B66838"/>
    <w:rsid w:val="66C15BB8"/>
    <w:rsid w:val="66C22B05"/>
    <w:rsid w:val="66C27AE4"/>
    <w:rsid w:val="66C357C2"/>
    <w:rsid w:val="66C45C43"/>
    <w:rsid w:val="66C50C17"/>
    <w:rsid w:val="66C520C4"/>
    <w:rsid w:val="66C62622"/>
    <w:rsid w:val="66C72A85"/>
    <w:rsid w:val="66C7768B"/>
    <w:rsid w:val="66C86093"/>
    <w:rsid w:val="66CA349D"/>
    <w:rsid w:val="66CB3805"/>
    <w:rsid w:val="66CC0D8F"/>
    <w:rsid w:val="66CE3303"/>
    <w:rsid w:val="66CF1C68"/>
    <w:rsid w:val="66CF22BF"/>
    <w:rsid w:val="66D025CD"/>
    <w:rsid w:val="66D0337F"/>
    <w:rsid w:val="66D14080"/>
    <w:rsid w:val="66D250CA"/>
    <w:rsid w:val="66D34D40"/>
    <w:rsid w:val="66D508CD"/>
    <w:rsid w:val="66D5196E"/>
    <w:rsid w:val="66D661BA"/>
    <w:rsid w:val="66D7193B"/>
    <w:rsid w:val="66D75CD3"/>
    <w:rsid w:val="66DB319D"/>
    <w:rsid w:val="66DF7763"/>
    <w:rsid w:val="66E53F95"/>
    <w:rsid w:val="66E60268"/>
    <w:rsid w:val="66E86E50"/>
    <w:rsid w:val="66E94E18"/>
    <w:rsid w:val="66E96811"/>
    <w:rsid w:val="66EA6169"/>
    <w:rsid w:val="66EC27D2"/>
    <w:rsid w:val="66EC4128"/>
    <w:rsid w:val="66F34346"/>
    <w:rsid w:val="66F6466F"/>
    <w:rsid w:val="66F77F40"/>
    <w:rsid w:val="66F8256E"/>
    <w:rsid w:val="66FA0C19"/>
    <w:rsid w:val="66FA0F27"/>
    <w:rsid w:val="66FC0BE1"/>
    <w:rsid w:val="66FD1403"/>
    <w:rsid w:val="66FD1725"/>
    <w:rsid w:val="66FD207D"/>
    <w:rsid w:val="66FD4987"/>
    <w:rsid w:val="66FD6FA4"/>
    <w:rsid w:val="66FE5A8F"/>
    <w:rsid w:val="66FF6A21"/>
    <w:rsid w:val="67004950"/>
    <w:rsid w:val="67004EB1"/>
    <w:rsid w:val="67025319"/>
    <w:rsid w:val="6704170B"/>
    <w:rsid w:val="67066011"/>
    <w:rsid w:val="67066557"/>
    <w:rsid w:val="67096A9E"/>
    <w:rsid w:val="670A0F10"/>
    <w:rsid w:val="670A1DC2"/>
    <w:rsid w:val="670A4E13"/>
    <w:rsid w:val="670C2751"/>
    <w:rsid w:val="670C71F3"/>
    <w:rsid w:val="670D6CBE"/>
    <w:rsid w:val="670E1E5B"/>
    <w:rsid w:val="670F70F3"/>
    <w:rsid w:val="67123166"/>
    <w:rsid w:val="67153F95"/>
    <w:rsid w:val="671756A9"/>
    <w:rsid w:val="671877FF"/>
    <w:rsid w:val="671911BE"/>
    <w:rsid w:val="671C0E17"/>
    <w:rsid w:val="671E4A34"/>
    <w:rsid w:val="671F4E0C"/>
    <w:rsid w:val="67213F88"/>
    <w:rsid w:val="67213F9C"/>
    <w:rsid w:val="67226CB1"/>
    <w:rsid w:val="67241582"/>
    <w:rsid w:val="67254E15"/>
    <w:rsid w:val="67263F84"/>
    <w:rsid w:val="672668D7"/>
    <w:rsid w:val="672754BC"/>
    <w:rsid w:val="67280E6A"/>
    <w:rsid w:val="672836B6"/>
    <w:rsid w:val="672922FB"/>
    <w:rsid w:val="67292FCE"/>
    <w:rsid w:val="67293A57"/>
    <w:rsid w:val="6729625C"/>
    <w:rsid w:val="672B59E1"/>
    <w:rsid w:val="672D3630"/>
    <w:rsid w:val="672D5A6A"/>
    <w:rsid w:val="672E1148"/>
    <w:rsid w:val="67303DFD"/>
    <w:rsid w:val="67337B12"/>
    <w:rsid w:val="67341CC0"/>
    <w:rsid w:val="67345230"/>
    <w:rsid w:val="673A1CDB"/>
    <w:rsid w:val="673A488A"/>
    <w:rsid w:val="673D509E"/>
    <w:rsid w:val="673D6B0D"/>
    <w:rsid w:val="673E4CDB"/>
    <w:rsid w:val="673F0F07"/>
    <w:rsid w:val="673F4C3C"/>
    <w:rsid w:val="67432386"/>
    <w:rsid w:val="67436EC9"/>
    <w:rsid w:val="67443829"/>
    <w:rsid w:val="67457C91"/>
    <w:rsid w:val="674617CA"/>
    <w:rsid w:val="67464D4B"/>
    <w:rsid w:val="6747473C"/>
    <w:rsid w:val="67491D45"/>
    <w:rsid w:val="67491EEE"/>
    <w:rsid w:val="674A0CFA"/>
    <w:rsid w:val="674A1898"/>
    <w:rsid w:val="674E62B6"/>
    <w:rsid w:val="674E7CA6"/>
    <w:rsid w:val="674F6A4E"/>
    <w:rsid w:val="6750313C"/>
    <w:rsid w:val="67510438"/>
    <w:rsid w:val="6751311F"/>
    <w:rsid w:val="675232B2"/>
    <w:rsid w:val="67523A6B"/>
    <w:rsid w:val="6752471F"/>
    <w:rsid w:val="67525951"/>
    <w:rsid w:val="67532F43"/>
    <w:rsid w:val="67535718"/>
    <w:rsid w:val="67537AFE"/>
    <w:rsid w:val="67540538"/>
    <w:rsid w:val="6754058C"/>
    <w:rsid w:val="67547DE7"/>
    <w:rsid w:val="675753AC"/>
    <w:rsid w:val="675911EE"/>
    <w:rsid w:val="675A3589"/>
    <w:rsid w:val="675C160F"/>
    <w:rsid w:val="675C6E52"/>
    <w:rsid w:val="675F3E12"/>
    <w:rsid w:val="675F5751"/>
    <w:rsid w:val="67610DCD"/>
    <w:rsid w:val="67623070"/>
    <w:rsid w:val="6765024F"/>
    <w:rsid w:val="676514FD"/>
    <w:rsid w:val="67665A9E"/>
    <w:rsid w:val="6767761D"/>
    <w:rsid w:val="6768443E"/>
    <w:rsid w:val="67686F58"/>
    <w:rsid w:val="676902E9"/>
    <w:rsid w:val="67696FC6"/>
    <w:rsid w:val="676A280B"/>
    <w:rsid w:val="676B0041"/>
    <w:rsid w:val="676B2A85"/>
    <w:rsid w:val="676B68F6"/>
    <w:rsid w:val="676C7E9D"/>
    <w:rsid w:val="676D5155"/>
    <w:rsid w:val="676E23D3"/>
    <w:rsid w:val="677234C4"/>
    <w:rsid w:val="67756280"/>
    <w:rsid w:val="67757C49"/>
    <w:rsid w:val="67774870"/>
    <w:rsid w:val="67785174"/>
    <w:rsid w:val="6779055D"/>
    <w:rsid w:val="67791208"/>
    <w:rsid w:val="67791703"/>
    <w:rsid w:val="67791A93"/>
    <w:rsid w:val="6779237C"/>
    <w:rsid w:val="677A1232"/>
    <w:rsid w:val="677A2292"/>
    <w:rsid w:val="677A392D"/>
    <w:rsid w:val="677A6A31"/>
    <w:rsid w:val="677C0450"/>
    <w:rsid w:val="677C216B"/>
    <w:rsid w:val="677C71C4"/>
    <w:rsid w:val="677D7F5F"/>
    <w:rsid w:val="6781432A"/>
    <w:rsid w:val="6782102B"/>
    <w:rsid w:val="67822971"/>
    <w:rsid w:val="678249C4"/>
    <w:rsid w:val="6783472E"/>
    <w:rsid w:val="6784106F"/>
    <w:rsid w:val="67845DA2"/>
    <w:rsid w:val="67850FE0"/>
    <w:rsid w:val="67852964"/>
    <w:rsid w:val="678642DE"/>
    <w:rsid w:val="67870BEA"/>
    <w:rsid w:val="678710A7"/>
    <w:rsid w:val="67877D21"/>
    <w:rsid w:val="67885D41"/>
    <w:rsid w:val="67895D63"/>
    <w:rsid w:val="678C25DD"/>
    <w:rsid w:val="678C6B2E"/>
    <w:rsid w:val="678D74DA"/>
    <w:rsid w:val="67904C92"/>
    <w:rsid w:val="6791368D"/>
    <w:rsid w:val="67913F9D"/>
    <w:rsid w:val="67915519"/>
    <w:rsid w:val="67951E48"/>
    <w:rsid w:val="679A1561"/>
    <w:rsid w:val="679A423F"/>
    <w:rsid w:val="679A5A7B"/>
    <w:rsid w:val="679F068A"/>
    <w:rsid w:val="679F71EB"/>
    <w:rsid w:val="679F7854"/>
    <w:rsid w:val="67A167C1"/>
    <w:rsid w:val="67A17522"/>
    <w:rsid w:val="67A20A24"/>
    <w:rsid w:val="67A23FCF"/>
    <w:rsid w:val="67A4649C"/>
    <w:rsid w:val="67A64307"/>
    <w:rsid w:val="67A67231"/>
    <w:rsid w:val="67A700E4"/>
    <w:rsid w:val="67A748D6"/>
    <w:rsid w:val="67A8435A"/>
    <w:rsid w:val="67A8541A"/>
    <w:rsid w:val="67A85C59"/>
    <w:rsid w:val="67AA1758"/>
    <w:rsid w:val="67AC3280"/>
    <w:rsid w:val="67AD0778"/>
    <w:rsid w:val="67AD3937"/>
    <w:rsid w:val="67AE1134"/>
    <w:rsid w:val="67AF6718"/>
    <w:rsid w:val="67B0743E"/>
    <w:rsid w:val="67B35A56"/>
    <w:rsid w:val="67B55A9C"/>
    <w:rsid w:val="67BA5287"/>
    <w:rsid w:val="67BB6068"/>
    <w:rsid w:val="67BC0E1D"/>
    <w:rsid w:val="67BD5729"/>
    <w:rsid w:val="67BD7A6F"/>
    <w:rsid w:val="67BE17E5"/>
    <w:rsid w:val="67BE2195"/>
    <w:rsid w:val="67BE7817"/>
    <w:rsid w:val="67BF305F"/>
    <w:rsid w:val="67BF4BEF"/>
    <w:rsid w:val="67C00797"/>
    <w:rsid w:val="67C07FCC"/>
    <w:rsid w:val="67C21999"/>
    <w:rsid w:val="67C425C5"/>
    <w:rsid w:val="67C55ACC"/>
    <w:rsid w:val="67C6778A"/>
    <w:rsid w:val="67C706FA"/>
    <w:rsid w:val="67C82C1D"/>
    <w:rsid w:val="67C920F2"/>
    <w:rsid w:val="67CB3E5A"/>
    <w:rsid w:val="67CC492B"/>
    <w:rsid w:val="67CC672A"/>
    <w:rsid w:val="67CD38EB"/>
    <w:rsid w:val="67CF79DD"/>
    <w:rsid w:val="67D01EAD"/>
    <w:rsid w:val="67D26833"/>
    <w:rsid w:val="67D273CE"/>
    <w:rsid w:val="67D50363"/>
    <w:rsid w:val="67D51664"/>
    <w:rsid w:val="67D572DB"/>
    <w:rsid w:val="67D772DB"/>
    <w:rsid w:val="67D9017C"/>
    <w:rsid w:val="67D92D9D"/>
    <w:rsid w:val="67D933B9"/>
    <w:rsid w:val="67D93EA4"/>
    <w:rsid w:val="67D94059"/>
    <w:rsid w:val="67D9583D"/>
    <w:rsid w:val="67DA3A39"/>
    <w:rsid w:val="67DA424A"/>
    <w:rsid w:val="67DC1364"/>
    <w:rsid w:val="67DC4097"/>
    <w:rsid w:val="67DD70B8"/>
    <w:rsid w:val="67DE0360"/>
    <w:rsid w:val="67DE528C"/>
    <w:rsid w:val="67DF684D"/>
    <w:rsid w:val="67E04BC5"/>
    <w:rsid w:val="67E17B34"/>
    <w:rsid w:val="67E224C7"/>
    <w:rsid w:val="67E319D6"/>
    <w:rsid w:val="67E35144"/>
    <w:rsid w:val="67E47DEC"/>
    <w:rsid w:val="67E507A9"/>
    <w:rsid w:val="67E9579C"/>
    <w:rsid w:val="67EA5086"/>
    <w:rsid w:val="67EA52F4"/>
    <w:rsid w:val="67EB0CF3"/>
    <w:rsid w:val="67EB1C20"/>
    <w:rsid w:val="67EB27EA"/>
    <w:rsid w:val="67EB3EB3"/>
    <w:rsid w:val="67EB65EB"/>
    <w:rsid w:val="67ED0989"/>
    <w:rsid w:val="67F009BA"/>
    <w:rsid w:val="67F102C3"/>
    <w:rsid w:val="67F12496"/>
    <w:rsid w:val="67F31C70"/>
    <w:rsid w:val="67F339D6"/>
    <w:rsid w:val="67F410ED"/>
    <w:rsid w:val="67F5094D"/>
    <w:rsid w:val="67F6189A"/>
    <w:rsid w:val="67F77486"/>
    <w:rsid w:val="67F85DA7"/>
    <w:rsid w:val="67FA00DD"/>
    <w:rsid w:val="67FC2A92"/>
    <w:rsid w:val="67FC4D17"/>
    <w:rsid w:val="67FD17BB"/>
    <w:rsid w:val="6800625C"/>
    <w:rsid w:val="6801599C"/>
    <w:rsid w:val="68016880"/>
    <w:rsid w:val="680174C1"/>
    <w:rsid w:val="680331B0"/>
    <w:rsid w:val="68047440"/>
    <w:rsid w:val="68076647"/>
    <w:rsid w:val="680949A4"/>
    <w:rsid w:val="680949DC"/>
    <w:rsid w:val="680A09C4"/>
    <w:rsid w:val="680A2522"/>
    <w:rsid w:val="680A2901"/>
    <w:rsid w:val="680A56ED"/>
    <w:rsid w:val="680A70A2"/>
    <w:rsid w:val="680D466F"/>
    <w:rsid w:val="680F0439"/>
    <w:rsid w:val="681025E8"/>
    <w:rsid w:val="6811214C"/>
    <w:rsid w:val="68115B2D"/>
    <w:rsid w:val="68136F30"/>
    <w:rsid w:val="6815139C"/>
    <w:rsid w:val="6815322C"/>
    <w:rsid w:val="68165B69"/>
    <w:rsid w:val="681671BF"/>
    <w:rsid w:val="68195556"/>
    <w:rsid w:val="68196653"/>
    <w:rsid w:val="681A08B8"/>
    <w:rsid w:val="681B4B07"/>
    <w:rsid w:val="681F4058"/>
    <w:rsid w:val="681F441E"/>
    <w:rsid w:val="68203EBF"/>
    <w:rsid w:val="682107C9"/>
    <w:rsid w:val="68215789"/>
    <w:rsid w:val="68254FF1"/>
    <w:rsid w:val="68255B12"/>
    <w:rsid w:val="68274243"/>
    <w:rsid w:val="68280599"/>
    <w:rsid w:val="68284982"/>
    <w:rsid w:val="68286DB6"/>
    <w:rsid w:val="682C0701"/>
    <w:rsid w:val="682D0558"/>
    <w:rsid w:val="6830676C"/>
    <w:rsid w:val="68306A2B"/>
    <w:rsid w:val="68317D1B"/>
    <w:rsid w:val="68335592"/>
    <w:rsid w:val="68336909"/>
    <w:rsid w:val="6834008F"/>
    <w:rsid w:val="68352078"/>
    <w:rsid w:val="68377E8B"/>
    <w:rsid w:val="68391254"/>
    <w:rsid w:val="68394657"/>
    <w:rsid w:val="683B09E7"/>
    <w:rsid w:val="683B7B26"/>
    <w:rsid w:val="683D24DA"/>
    <w:rsid w:val="683D6926"/>
    <w:rsid w:val="683F0F42"/>
    <w:rsid w:val="68400AAA"/>
    <w:rsid w:val="68403F9D"/>
    <w:rsid w:val="68433BAD"/>
    <w:rsid w:val="6844026B"/>
    <w:rsid w:val="684531AD"/>
    <w:rsid w:val="68455688"/>
    <w:rsid w:val="684673ED"/>
    <w:rsid w:val="68495BC1"/>
    <w:rsid w:val="684A2239"/>
    <w:rsid w:val="684B1A6A"/>
    <w:rsid w:val="684D1FE8"/>
    <w:rsid w:val="684D3E7B"/>
    <w:rsid w:val="684D75EC"/>
    <w:rsid w:val="684F5F82"/>
    <w:rsid w:val="6851262E"/>
    <w:rsid w:val="68526450"/>
    <w:rsid w:val="685363EE"/>
    <w:rsid w:val="68536E07"/>
    <w:rsid w:val="68544C1F"/>
    <w:rsid w:val="68544EB6"/>
    <w:rsid w:val="68545ACC"/>
    <w:rsid w:val="685521EB"/>
    <w:rsid w:val="68554C68"/>
    <w:rsid w:val="6858682B"/>
    <w:rsid w:val="68595360"/>
    <w:rsid w:val="685D60C8"/>
    <w:rsid w:val="685F5519"/>
    <w:rsid w:val="68603EB2"/>
    <w:rsid w:val="6860723D"/>
    <w:rsid w:val="68612F75"/>
    <w:rsid w:val="68622E34"/>
    <w:rsid w:val="68636D55"/>
    <w:rsid w:val="6864430E"/>
    <w:rsid w:val="68654813"/>
    <w:rsid w:val="686566B9"/>
    <w:rsid w:val="686A7D30"/>
    <w:rsid w:val="686C7723"/>
    <w:rsid w:val="686F7F15"/>
    <w:rsid w:val="6870183C"/>
    <w:rsid w:val="6872231D"/>
    <w:rsid w:val="68764451"/>
    <w:rsid w:val="68771CF8"/>
    <w:rsid w:val="68782E5E"/>
    <w:rsid w:val="68787283"/>
    <w:rsid w:val="687A5785"/>
    <w:rsid w:val="687B6085"/>
    <w:rsid w:val="687C11DF"/>
    <w:rsid w:val="687D267A"/>
    <w:rsid w:val="687E237A"/>
    <w:rsid w:val="687F5254"/>
    <w:rsid w:val="68826A8F"/>
    <w:rsid w:val="68841329"/>
    <w:rsid w:val="68862AD9"/>
    <w:rsid w:val="68873827"/>
    <w:rsid w:val="6889076D"/>
    <w:rsid w:val="688A72B7"/>
    <w:rsid w:val="688B744C"/>
    <w:rsid w:val="688C0A2F"/>
    <w:rsid w:val="688C4D43"/>
    <w:rsid w:val="688D08BD"/>
    <w:rsid w:val="688E5605"/>
    <w:rsid w:val="688E6C13"/>
    <w:rsid w:val="688F2F3B"/>
    <w:rsid w:val="688F32B4"/>
    <w:rsid w:val="688F425E"/>
    <w:rsid w:val="68917193"/>
    <w:rsid w:val="68924564"/>
    <w:rsid w:val="689261D1"/>
    <w:rsid w:val="689263BB"/>
    <w:rsid w:val="68944555"/>
    <w:rsid w:val="68946A6C"/>
    <w:rsid w:val="68956572"/>
    <w:rsid w:val="68975D1E"/>
    <w:rsid w:val="68981E11"/>
    <w:rsid w:val="689B01A1"/>
    <w:rsid w:val="689B0970"/>
    <w:rsid w:val="689B52E0"/>
    <w:rsid w:val="689C527C"/>
    <w:rsid w:val="689C6EF7"/>
    <w:rsid w:val="689D19F6"/>
    <w:rsid w:val="68A05CEC"/>
    <w:rsid w:val="68A068E6"/>
    <w:rsid w:val="68A42B1C"/>
    <w:rsid w:val="68A57927"/>
    <w:rsid w:val="68A64541"/>
    <w:rsid w:val="68A64B28"/>
    <w:rsid w:val="68A7184F"/>
    <w:rsid w:val="68A866BE"/>
    <w:rsid w:val="68AA0E03"/>
    <w:rsid w:val="68AB6C43"/>
    <w:rsid w:val="68AB6F7B"/>
    <w:rsid w:val="68AD54AE"/>
    <w:rsid w:val="68AE22A3"/>
    <w:rsid w:val="68AF0FDB"/>
    <w:rsid w:val="68B06435"/>
    <w:rsid w:val="68B32559"/>
    <w:rsid w:val="68B327EE"/>
    <w:rsid w:val="68B45127"/>
    <w:rsid w:val="68B467E9"/>
    <w:rsid w:val="68B53535"/>
    <w:rsid w:val="68B54FE2"/>
    <w:rsid w:val="68B7008D"/>
    <w:rsid w:val="68B8545D"/>
    <w:rsid w:val="68B85FD7"/>
    <w:rsid w:val="68B94F82"/>
    <w:rsid w:val="68BA2DA0"/>
    <w:rsid w:val="68BB6E14"/>
    <w:rsid w:val="68BC0F71"/>
    <w:rsid w:val="68BD180B"/>
    <w:rsid w:val="68BE7DAB"/>
    <w:rsid w:val="68BF63F8"/>
    <w:rsid w:val="68C05992"/>
    <w:rsid w:val="68C059D3"/>
    <w:rsid w:val="68C13448"/>
    <w:rsid w:val="68C16479"/>
    <w:rsid w:val="68C17C15"/>
    <w:rsid w:val="68C44B76"/>
    <w:rsid w:val="68C4714F"/>
    <w:rsid w:val="68C52E50"/>
    <w:rsid w:val="68C5665A"/>
    <w:rsid w:val="68C61DFB"/>
    <w:rsid w:val="68C63B09"/>
    <w:rsid w:val="68CA54CB"/>
    <w:rsid w:val="68D23C26"/>
    <w:rsid w:val="68D2636F"/>
    <w:rsid w:val="68D50AF4"/>
    <w:rsid w:val="68D50BC4"/>
    <w:rsid w:val="68D5361C"/>
    <w:rsid w:val="68D60BC5"/>
    <w:rsid w:val="68D70A5C"/>
    <w:rsid w:val="68D97E34"/>
    <w:rsid w:val="68DB0DDE"/>
    <w:rsid w:val="68DC1019"/>
    <w:rsid w:val="68DC1E6C"/>
    <w:rsid w:val="68DC2A35"/>
    <w:rsid w:val="68DD265F"/>
    <w:rsid w:val="68DD3419"/>
    <w:rsid w:val="68DE3F4E"/>
    <w:rsid w:val="68E10DAF"/>
    <w:rsid w:val="68E16F56"/>
    <w:rsid w:val="68E25C9F"/>
    <w:rsid w:val="68E26CFF"/>
    <w:rsid w:val="68E31412"/>
    <w:rsid w:val="68E367DF"/>
    <w:rsid w:val="68E40F27"/>
    <w:rsid w:val="68E97057"/>
    <w:rsid w:val="68EC47B5"/>
    <w:rsid w:val="68EF6E07"/>
    <w:rsid w:val="68F121A7"/>
    <w:rsid w:val="68F221DF"/>
    <w:rsid w:val="68F34A16"/>
    <w:rsid w:val="68F40CC5"/>
    <w:rsid w:val="68F43A3B"/>
    <w:rsid w:val="68F57481"/>
    <w:rsid w:val="68F63EC1"/>
    <w:rsid w:val="68F70716"/>
    <w:rsid w:val="68FB370B"/>
    <w:rsid w:val="69015741"/>
    <w:rsid w:val="690311F6"/>
    <w:rsid w:val="690455CE"/>
    <w:rsid w:val="69046FEA"/>
    <w:rsid w:val="6906636C"/>
    <w:rsid w:val="69067471"/>
    <w:rsid w:val="69074475"/>
    <w:rsid w:val="69085345"/>
    <w:rsid w:val="690A31AA"/>
    <w:rsid w:val="690B18FA"/>
    <w:rsid w:val="690C6AA1"/>
    <w:rsid w:val="690D2ED2"/>
    <w:rsid w:val="690F5460"/>
    <w:rsid w:val="690F7532"/>
    <w:rsid w:val="6912196C"/>
    <w:rsid w:val="69122150"/>
    <w:rsid w:val="6916245E"/>
    <w:rsid w:val="69187C10"/>
    <w:rsid w:val="69195926"/>
    <w:rsid w:val="691C7DE5"/>
    <w:rsid w:val="691D14F6"/>
    <w:rsid w:val="691E18A1"/>
    <w:rsid w:val="691F5D3B"/>
    <w:rsid w:val="692020B2"/>
    <w:rsid w:val="692206A9"/>
    <w:rsid w:val="69222847"/>
    <w:rsid w:val="69233C50"/>
    <w:rsid w:val="69241C88"/>
    <w:rsid w:val="6924293E"/>
    <w:rsid w:val="69273E26"/>
    <w:rsid w:val="69282361"/>
    <w:rsid w:val="69283ACE"/>
    <w:rsid w:val="69291F0C"/>
    <w:rsid w:val="692938A8"/>
    <w:rsid w:val="692A526F"/>
    <w:rsid w:val="692B0E13"/>
    <w:rsid w:val="692D1B93"/>
    <w:rsid w:val="692D5B92"/>
    <w:rsid w:val="692E00CE"/>
    <w:rsid w:val="692F20BD"/>
    <w:rsid w:val="69320C52"/>
    <w:rsid w:val="69336929"/>
    <w:rsid w:val="693446EB"/>
    <w:rsid w:val="693750E1"/>
    <w:rsid w:val="69391FC2"/>
    <w:rsid w:val="69396685"/>
    <w:rsid w:val="693A6214"/>
    <w:rsid w:val="693B1F17"/>
    <w:rsid w:val="693B591D"/>
    <w:rsid w:val="693C1C4F"/>
    <w:rsid w:val="693C1DC5"/>
    <w:rsid w:val="69402B41"/>
    <w:rsid w:val="69405E18"/>
    <w:rsid w:val="69412019"/>
    <w:rsid w:val="69456A2D"/>
    <w:rsid w:val="69457465"/>
    <w:rsid w:val="69461A41"/>
    <w:rsid w:val="694629E3"/>
    <w:rsid w:val="69483868"/>
    <w:rsid w:val="694869BA"/>
    <w:rsid w:val="69497601"/>
    <w:rsid w:val="694B2C3C"/>
    <w:rsid w:val="694C0B4A"/>
    <w:rsid w:val="694C0B7B"/>
    <w:rsid w:val="694D3612"/>
    <w:rsid w:val="694E17FD"/>
    <w:rsid w:val="694F32C5"/>
    <w:rsid w:val="6952030B"/>
    <w:rsid w:val="69535C68"/>
    <w:rsid w:val="6955396D"/>
    <w:rsid w:val="69554E67"/>
    <w:rsid w:val="6957010E"/>
    <w:rsid w:val="695704C4"/>
    <w:rsid w:val="6957498B"/>
    <w:rsid w:val="69587276"/>
    <w:rsid w:val="69597911"/>
    <w:rsid w:val="695B036E"/>
    <w:rsid w:val="695D56E5"/>
    <w:rsid w:val="695F6F86"/>
    <w:rsid w:val="6961248A"/>
    <w:rsid w:val="6963334F"/>
    <w:rsid w:val="696711A6"/>
    <w:rsid w:val="696759B6"/>
    <w:rsid w:val="69677FE5"/>
    <w:rsid w:val="69693A29"/>
    <w:rsid w:val="6969526A"/>
    <w:rsid w:val="696965A8"/>
    <w:rsid w:val="696A1C05"/>
    <w:rsid w:val="696C6AA9"/>
    <w:rsid w:val="696D5153"/>
    <w:rsid w:val="696E38A6"/>
    <w:rsid w:val="696F01F8"/>
    <w:rsid w:val="6970481B"/>
    <w:rsid w:val="69717836"/>
    <w:rsid w:val="69721513"/>
    <w:rsid w:val="69731A47"/>
    <w:rsid w:val="697627A4"/>
    <w:rsid w:val="69773280"/>
    <w:rsid w:val="697761CD"/>
    <w:rsid w:val="6978046E"/>
    <w:rsid w:val="697C5BDE"/>
    <w:rsid w:val="697E0FDE"/>
    <w:rsid w:val="697E103D"/>
    <w:rsid w:val="697E7CFB"/>
    <w:rsid w:val="69804568"/>
    <w:rsid w:val="69810B65"/>
    <w:rsid w:val="69816505"/>
    <w:rsid w:val="69820A01"/>
    <w:rsid w:val="69842368"/>
    <w:rsid w:val="69846E1F"/>
    <w:rsid w:val="69854085"/>
    <w:rsid w:val="69882DD7"/>
    <w:rsid w:val="69895D7F"/>
    <w:rsid w:val="698A1BB6"/>
    <w:rsid w:val="698B4F66"/>
    <w:rsid w:val="698C28A1"/>
    <w:rsid w:val="698C58F3"/>
    <w:rsid w:val="698F505A"/>
    <w:rsid w:val="699042B7"/>
    <w:rsid w:val="69932D46"/>
    <w:rsid w:val="69943139"/>
    <w:rsid w:val="69945D73"/>
    <w:rsid w:val="699505C4"/>
    <w:rsid w:val="6995343E"/>
    <w:rsid w:val="699601F6"/>
    <w:rsid w:val="69961F92"/>
    <w:rsid w:val="699875FC"/>
    <w:rsid w:val="69987D8E"/>
    <w:rsid w:val="69995083"/>
    <w:rsid w:val="69997B66"/>
    <w:rsid w:val="699A3132"/>
    <w:rsid w:val="699B71F6"/>
    <w:rsid w:val="699F6824"/>
    <w:rsid w:val="69A064FF"/>
    <w:rsid w:val="69A10D14"/>
    <w:rsid w:val="69A12E6D"/>
    <w:rsid w:val="69A23168"/>
    <w:rsid w:val="69A233E5"/>
    <w:rsid w:val="69A238C2"/>
    <w:rsid w:val="69A340CD"/>
    <w:rsid w:val="69A350B5"/>
    <w:rsid w:val="69A37530"/>
    <w:rsid w:val="69A57372"/>
    <w:rsid w:val="69A6397E"/>
    <w:rsid w:val="69A74DF2"/>
    <w:rsid w:val="69A75008"/>
    <w:rsid w:val="69AD0AAB"/>
    <w:rsid w:val="69AD1DCE"/>
    <w:rsid w:val="69AD35F2"/>
    <w:rsid w:val="69AD7EDB"/>
    <w:rsid w:val="69AE1C22"/>
    <w:rsid w:val="69AE5DFF"/>
    <w:rsid w:val="69AF7EE9"/>
    <w:rsid w:val="69B33A5E"/>
    <w:rsid w:val="69B36514"/>
    <w:rsid w:val="69B4112B"/>
    <w:rsid w:val="69B41303"/>
    <w:rsid w:val="69B53B22"/>
    <w:rsid w:val="69B831D2"/>
    <w:rsid w:val="69B84335"/>
    <w:rsid w:val="69B85FAB"/>
    <w:rsid w:val="69B94366"/>
    <w:rsid w:val="69BA7E2B"/>
    <w:rsid w:val="69BA7F70"/>
    <w:rsid w:val="69BD1378"/>
    <w:rsid w:val="69C30D0D"/>
    <w:rsid w:val="69C3258B"/>
    <w:rsid w:val="69C32917"/>
    <w:rsid w:val="69C53574"/>
    <w:rsid w:val="69C63E35"/>
    <w:rsid w:val="69C70EF6"/>
    <w:rsid w:val="69C74455"/>
    <w:rsid w:val="69C76003"/>
    <w:rsid w:val="69C9081A"/>
    <w:rsid w:val="69CA7310"/>
    <w:rsid w:val="69CC65A7"/>
    <w:rsid w:val="69CF0F04"/>
    <w:rsid w:val="69D00C01"/>
    <w:rsid w:val="69D03986"/>
    <w:rsid w:val="69D2733A"/>
    <w:rsid w:val="69D36418"/>
    <w:rsid w:val="69D36F11"/>
    <w:rsid w:val="69D82132"/>
    <w:rsid w:val="69D90721"/>
    <w:rsid w:val="69D9303B"/>
    <w:rsid w:val="69DA42F4"/>
    <w:rsid w:val="69DA4D4C"/>
    <w:rsid w:val="69DA57F6"/>
    <w:rsid w:val="69DB43A2"/>
    <w:rsid w:val="69DB5B3E"/>
    <w:rsid w:val="69DC3A02"/>
    <w:rsid w:val="69DD2A1C"/>
    <w:rsid w:val="69DE1C7C"/>
    <w:rsid w:val="69DF12DC"/>
    <w:rsid w:val="69E03982"/>
    <w:rsid w:val="69E1146B"/>
    <w:rsid w:val="69E12C5C"/>
    <w:rsid w:val="69E21B46"/>
    <w:rsid w:val="69E2339B"/>
    <w:rsid w:val="69E4607A"/>
    <w:rsid w:val="69E51384"/>
    <w:rsid w:val="69EB468D"/>
    <w:rsid w:val="69EC0F99"/>
    <w:rsid w:val="69ED4D01"/>
    <w:rsid w:val="69EF0832"/>
    <w:rsid w:val="69EF63A5"/>
    <w:rsid w:val="69F02702"/>
    <w:rsid w:val="69F20F0F"/>
    <w:rsid w:val="69F47233"/>
    <w:rsid w:val="69F9232E"/>
    <w:rsid w:val="69FA3007"/>
    <w:rsid w:val="69FA4B7B"/>
    <w:rsid w:val="69FA604D"/>
    <w:rsid w:val="69FB1E41"/>
    <w:rsid w:val="69FB2C5F"/>
    <w:rsid w:val="69FB5777"/>
    <w:rsid w:val="69FD5F8A"/>
    <w:rsid w:val="69FE08F8"/>
    <w:rsid w:val="69FE7AB0"/>
    <w:rsid w:val="6A006460"/>
    <w:rsid w:val="6A022FC2"/>
    <w:rsid w:val="6A0253B8"/>
    <w:rsid w:val="6A03114C"/>
    <w:rsid w:val="6A044877"/>
    <w:rsid w:val="6A0545F5"/>
    <w:rsid w:val="6A054DA1"/>
    <w:rsid w:val="6A057CE7"/>
    <w:rsid w:val="6A0618BE"/>
    <w:rsid w:val="6A071675"/>
    <w:rsid w:val="6A075F30"/>
    <w:rsid w:val="6A0971D5"/>
    <w:rsid w:val="6A0B4995"/>
    <w:rsid w:val="6A0C27DF"/>
    <w:rsid w:val="6A0F638E"/>
    <w:rsid w:val="6A1034C9"/>
    <w:rsid w:val="6A113E41"/>
    <w:rsid w:val="6A1233E4"/>
    <w:rsid w:val="6A154CDB"/>
    <w:rsid w:val="6A15504D"/>
    <w:rsid w:val="6A1641FA"/>
    <w:rsid w:val="6A172C03"/>
    <w:rsid w:val="6A1802F8"/>
    <w:rsid w:val="6A196413"/>
    <w:rsid w:val="6A1978C5"/>
    <w:rsid w:val="6A197C9C"/>
    <w:rsid w:val="6A1A001E"/>
    <w:rsid w:val="6A1B09C1"/>
    <w:rsid w:val="6A1B52D2"/>
    <w:rsid w:val="6A1C168E"/>
    <w:rsid w:val="6A1D2441"/>
    <w:rsid w:val="6A1D5E8D"/>
    <w:rsid w:val="6A1F3DD0"/>
    <w:rsid w:val="6A1F7621"/>
    <w:rsid w:val="6A2023EA"/>
    <w:rsid w:val="6A2128D9"/>
    <w:rsid w:val="6A224568"/>
    <w:rsid w:val="6A232241"/>
    <w:rsid w:val="6A2361E4"/>
    <w:rsid w:val="6A245C02"/>
    <w:rsid w:val="6A254213"/>
    <w:rsid w:val="6A25714E"/>
    <w:rsid w:val="6A26574E"/>
    <w:rsid w:val="6A282BD8"/>
    <w:rsid w:val="6A293EBE"/>
    <w:rsid w:val="6A2A3B39"/>
    <w:rsid w:val="6A2D21B7"/>
    <w:rsid w:val="6A2D338C"/>
    <w:rsid w:val="6A2D78D9"/>
    <w:rsid w:val="6A2E7EAD"/>
    <w:rsid w:val="6A2F30F5"/>
    <w:rsid w:val="6A306776"/>
    <w:rsid w:val="6A3322FB"/>
    <w:rsid w:val="6A347E52"/>
    <w:rsid w:val="6A356AEB"/>
    <w:rsid w:val="6A37340D"/>
    <w:rsid w:val="6A3826FF"/>
    <w:rsid w:val="6A382D92"/>
    <w:rsid w:val="6A3872B1"/>
    <w:rsid w:val="6A3B0272"/>
    <w:rsid w:val="6A3C2143"/>
    <w:rsid w:val="6A3C2337"/>
    <w:rsid w:val="6A3C543B"/>
    <w:rsid w:val="6A3C681C"/>
    <w:rsid w:val="6A3E4DEC"/>
    <w:rsid w:val="6A3F0F25"/>
    <w:rsid w:val="6A402D34"/>
    <w:rsid w:val="6A4305ED"/>
    <w:rsid w:val="6A431E72"/>
    <w:rsid w:val="6A435CF9"/>
    <w:rsid w:val="6A480841"/>
    <w:rsid w:val="6A481C9A"/>
    <w:rsid w:val="6A48247A"/>
    <w:rsid w:val="6A4A0D90"/>
    <w:rsid w:val="6A4A3102"/>
    <w:rsid w:val="6A4A56B0"/>
    <w:rsid w:val="6A4B61B1"/>
    <w:rsid w:val="6A4C16F2"/>
    <w:rsid w:val="6A4D5FE9"/>
    <w:rsid w:val="6A4D7C07"/>
    <w:rsid w:val="6A4E1448"/>
    <w:rsid w:val="6A505DB5"/>
    <w:rsid w:val="6A511866"/>
    <w:rsid w:val="6A511A43"/>
    <w:rsid w:val="6A523008"/>
    <w:rsid w:val="6A524458"/>
    <w:rsid w:val="6A524996"/>
    <w:rsid w:val="6A531D08"/>
    <w:rsid w:val="6A532791"/>
    <w:rsid w:val="6A537E83"/>
    <w:rsid w:val="6A5456D1"/>
    <w:rsid w:val="6A554024"/>
    <w:rsid w:val="6A570FC7"/>
    <w:rsid w:val="6A574C51"/>
    <w:rsid w:val="6A58150F"/>
    <w:rsid w:val="6A5935F0"/>
    <w:rsid w:val="6A5950DC"/>
    <w:rsid w:val="6A5A29D5"/>
    <w:rsid w:val="6A5A76F7"/>
    <w:rsid w:val="6A5C48B1"/>
    <w:rsid w:val="6A5C7BD2"/>
    <w:rsid w:val="6A5D0E1C"/>
    <w:rsid w:val="6A5D2329"/>
    <w:rsid w:val="6A5E6C12"/>
    <w:rsid w:val="6A606121"/>
    <w:rsid w:val="6A607B26"/>
    <w:rsid w:val="6A631BC0"/>
    <w:rsid w:val="6A644207"/>
    <w:rsid w:val="6A6504C6"/>
    <w:rsid w:val="6A6647C2"/>
    <w:rsid w:val="6A664B21"/>
    <w:rsid w:val="6A66741A"/>
    <w:rsid w:val="6A681097"/>
    <w:rsid w:val="6A685D71"/>
    <w:rsid w:val="6A69351D"/>
    <w:rsid w:val="6A695DFA"/>
    <w:rsid w:val="6A6A1FF5"/>
    <w:rsid w:val="6A6A4F1D"/>
    <w:rsid w:val="6A6A5BDB"/>
    <w:rsid w:val="6A6A67F2"/>
    <w:rsid w:val="6A6D32DB"/>
    <w:rsid w:val="6A6E4A81"/>
    <w:rsid w:val="6A6F2627"/>
    <w:rsid w:val="6A707A96"/>
    <w:rsid w:val="6A73306F"/>
    <w:rsid w:val="6A7370EA"/>
    <w:rsid w:val="6A7774BF"/>
    <w:rsid w:val="6A786774"/>
    <w:rsid w:val="6A7A507F"/>
    <w:rsid w:val="6A7C07F1"/>
    <w:rsid w:val="6A7C403E"/>
    <w:rsid w:val="6A7C41B5"/>
    <w:rsid w:val="6A7E6627"/>
    <w:rsid w:val="6A7F7F04"/>
    <w:rsid w:val="6A803867"/>
    <w:rsid w:val="6A810927"/>
    <w:rsid w:val="6A82659E"/>
    <w:rsid w:val="6A851CFD"/>
    <w:rsid w:val="6A8760C3"/>
    <w:rsid w:val="6A88725E"/>
    <w:rsid w:val="6A8A6D68"/>
    <w:rsid w:val="6A8B0367"/>
    <w:rsid w:val="6A8B1647"/>
    <w:rsid w:val="6A8C4308"/>
    <w:rsid w:val="6A8E0B54"/>
    <w:rsid w:val="6A90306A"/>
    <w:rsid w:val="6A9149C6"/>
    <w:rsid w:val="6A930F68"/>
    <w:rsid w:val="6A933E93"/>
    <w:rsid w:val="6A9452B2"/>
    <w:rsid w:val="6A956A6A"/>
    <w:rsid w:val="6A961510"/>
    <w:rsid w:val="6A9B224C"/>
    <w:rsid w:val="6A9B7F64"/>
    <w:rsid w:val="6A9C31AD"/>
    <w:rsid w:val="6A9D5FF8"/>
    <w:rsid w:val="6A9E1315"/>
    <w:rsid w:val="6A9E5EC5"/>
    <w:rsid w:val="6A9F230A"/>
    <w:rsid w:val="6A9F4A4E"/>
    <w:rsid w:val="6AA22D42"/>
    <w:rsid w:val="6AA349B9"/>
    <w:rsid w:val="6AA51213"/>
    <w:rsid w:val="6AA71BC6"/>
    <w:rsid w:val="6AA9700A"/>
    <w:rsid w:val="6AAA24A4"/>
    <w:rsid w:val="6AAB041C"/>
    <w:rsid w:val="6AAD015B"/>
    <w:rsid w:val="6AAD297B"/>
    <w:rsid w:val="6AAD3C0E"/>
    <w:rsid w:val="6AAE3676"/>
    <w:rsid w:val="6AAE55AC"/>
    <w:rsid w:val="6AAF4D0A"/>
    <w:rsid w:val="6AB01B80"/>
    <w:rsid w:val="6AB0300E"/>
    <w:rsid w:val="6AB06EF5"/>
    <w:rsid w:val="6AB1436E"/>
    <w:rsid w:val="6AB716B1"/>
    <w:rsid w:val="6AB75EE5"/>
    <w:rsid w:val="6AB824EA"/>
    <w:rsid w:val="6AB84173"/>
    <w:rsid w:val="6AB978A3"/>
    <w:rsid w:val="6ABD3536"/>
    <w:rsid w:val="6ABD571B"/>
    <w:rsid w:val="6ABD57BA"/>
    <w:rsid w:val="6ABE0EB9"/>
    <w:rsid w:val="6ABE3D35"/>
    <w:rsid w:val="6ABE3DD8"/>
    <w:rsid w:val="6AC0653B"/>
    <w:rsid w:val="6AC21982"/>
    <w:rsid w:val="6AC3607C"/>
    <w:rsid w:val="6AC609BF"/>
    <w:rsid w:val="6AC6157B"/>
    <w:rsid w:val="6ACA3BFE"/>
    <w:rsid w:val="6ACA7629"/>
    <w:rsid w:val="6ACD1BF6"/>
    <w:rsid w:val="6ACE5470"/>
    <w:rsid w:val="6ACE7F07"/>
    <w:rsid w:val="6AD07B1F"/>
    <w:rsid w:val="6AD1379B"/>
    <w:rsid w:val="6AD26C3F"/>
    <w:rsid w:val="6AD275E1"/>
    <w:rsid w:val="6AD418A8"/>
    <w:rsid w:val="6AD43E6D"/>
    <w:rsid w:val="6AD4668E"/>
    <w:rsid w:val="6AD47085"/>
    <w:rsid w:val="6AD6388F"/>
    <w:rsid w:val="6AD71CC3"/>
    <w:rsid w:val="6AD843AF"/>
    <w:rsid w:val="6ADA1939"/>
    <w:rsid w:val="6ADB1352"/>
    <w:rsid w:val="6ADB6A2D"/>
    <w:rsid w:val="6ADD09E7"/>
    <w:rsid w:val="6ADF0CF3"/>
    <w:rsid w:val="6AE172F7"/>
    <w:rsid w:val="6AE643A1"/>
    <w:rsid w:val="6AE7726F"/>
    <w:rsid w:val="6AE80087"/>
    <w:rsid w:val="6AE84557"/>
    <w:rsid w:val="6AE95E05"/>
    <w:rsid w:val="6AEC4945"/>
    <w:rsid w:val="6AED6D9D"/>
    <w:rsid w:val="6AEF6919"/>
    <w:rsid w:val="6AF0245C"/>
    <w:rsid w:val="6AF173DE"/>
    <w:rsid w:val="6AF2186C"/>
    <w:rsid w:val="6AF26132"/>
    <w:rsid w:val="6AF379A8"/>
    <w:rsid w:val="6AF51D8D"/>
    <w:rsid w:val="6AF54E9D"/>
    <w:rsid w:val="6AF70054"/>
    <w:rsid w:val="6AF7309E"/>
    <w:rsid w:val="6AF81BCE"/>
    <w:rsid w:val="6AF9359A"/>
    <w:rsid w:val="6AF97CD3"/>
    <w:rsid w:val="6AFA169A"/>
    <w:rsid w:val="6AFD0964"/>
    <w:rsid w:val="6AFD0E3C"/>
    <w:rsid w:val="6AFD0FB4"/>
    <w:rsid w:val="6AFD403F"/>
    <w:rsid w:val="6AFE60B7"/>
    <w:rsid w:val="6AFE740C"/>
    <w:rsid w:val="6AFF02A6"/>
    <w:rsid w:val="6B0011A4"/>
    <w:rsid w:val="6B0073F1"/>
    <w:rsid w:val="6B015FA0"/>
    <w:rsid w:val="6B01764E"/>
    <w:rsid w:val="6B020CFF"/>
    <w:rsid w:val="6B026934"/>
    <w:rsid w:val="6B033ED6"/>
    <w:rsid w:val="6B04447B"/>
    <w:rsid w:val="6B060C7B"/>
    <w:rsid w:val="6B0E1CA7"/>
    <w:rsid w:val="6B1068DD"/>
    <w:rsid w:val="6B12618B"/>
    <w:rsid w:val="6B132711"/>
    <w:rsid w:val="6B133F91"/>
    <w:rsid w:val="6B1374FF"/>
    <w:rsid w:val="6B1402F5"/>
    <w:rsid w:val="6B163012"/>
    <w:rsid w:val="6B1743BB"/>
    <w:rsid w:val="6B175C42"/>
    <w:rsid w:val="6B181E77"/>
    <w:rsid w:val="6B1A56D2"/>
    <w:rsid w:val="6B1D3218"/>
    <w:rsid w:val="6B1E1F4C"/>
    <w:rsid w:val="6B1F5A8B"/>
    <w:rsid w:val="6B204DDA"/>
    <w:rsid w:val="6B2067C0"/>
    <w:rsid w:val="6B220FD8"/>
    <w:rsid w:val="6B22613E"/>
    <w:rsid w:val="6B2520A6"/>
    <w:rsid w:val="6B255946"/>
    <w:rsid w:val="6B2762F6"/>
    <w:rsid w:val="6B2A164B"/>
    <w:rsid w:val="6B2B1151"/>
    <w:rsid w:val="6B2C24E6"/>
    <w:rsid w:val="6B2D1DCA"/>
    <w:rsid w:val="6B2D40DA"/>
    <w:rsid w:val="6B2D73DE"/>
    <w:rsid w:val="6B301104"/>
    <w:rsid w:val="6B315B8A"/>
    <w:rsid w:val="6B323EE4"/>
    <w:rsid w:val="6B33295F"/>
    <w:rsid w:val="6B347D7F"/>
    <w:rsid w:val="6B36718D"/>
    <w:rsid w:val="6B3A2DFD"/>
    <w:rsid w:val="6B3B39DA"/>
    <w:rsid w:val="6B3C01C5"/>
    <w:rsid w:val="6B3C03B5"/>
    <w:rsid w:val="6B3C11E6"/>
    <w:rsid w:val="6B3C60BB"/>
    <w:rsid w:val="6B3C7056"/>
    <w:rsid w:val="6B3D329F"/>
    <w:rsid w:val="6B3E7A51"/>
    <w:rsid w:val="6B42746D"/>
    <w:rsid w:val="6B452C2E"/>
    <w:rsid w:val="6B464A43"/>
    <w:rsid w:val="6B4868E3"/>
    <w:rsid w:val="6B4916AE"/>
    <w:rsid w:val="6B4B647F"/>
    <w:rsid w:val="6B4C56E9"/>
    <w:rsid w:val="6B4D41A3"/>
    <w:rsid w:val="6B4E2B14"/>
    <w:rsid w:val="6B4E398D"/>
    <w:rsid w:val="6B507836"/>
    <w:rsid w:val="6B517CEC"/>
    <w:rsid w:val="6B542BF7"/>
    <w:rsid w:val="6B557946"/>
    <w:rsid w:val="6B561BE2"/>
    <w:rsid w:val="6B584E2E"/>
    <w:rsid w:val="6B6110C8"/>
    <w:rsid w:val="6B613375"/>
    <w:rsid w:val="6B615AD1"/>
    <w:rsid w:val="6B6302E7"/>
    <w:rsid w:val="6B6320A9"/>
    <w:rsid w:val="6B655D3E"/>
    <w:rsid w:val="6B657D85"/>
    <w:rsid w:val="6B66094A"/>
    <w:rsid w:val="6B6641A3"/>
    <w:rsid w:val="6B6919EF"/>
    <w:rsid w:val="6B692DD2"/>
    <w:rsid w:val="6B6975AC"/>
    <w:rsid w:val="6B6B034F"/>
    <w:rsid w:val="6B6C1269"/>
    <w:rsid w:val="6B6C2337"/>
    <w:rsid w:val="6B6C254F"/>
    <w:rsid w:val="6B6D06B1"/>
    <w:rsid w:val="6B6D0C50"/>
    <w:rsid w:val="6B6E25CE"/>
    <w:rsid w:val="6B6E3081"/>
    <w:rsid w:val="6B703B36"/>
    <w:rsid w:val="6B712D47"/>
    <w:rsid w:val="6B72639B"/>
    <w:rsid w:val="6B730B53"/>
    <w:rsid w:val="6B75283C"/>
    <w:rsid w:val="6B772DA7"/>
    <w:rsid w:val="6B7B120B"/>
    <w:rsid w:val="6B7D4C23"/>
    <w:rsid w:val="6B7F102A"/>
    <w:rsid w:val="6B830843"/>
    <w:rsid w:val="6B842FA6"/>
    <w:rsid w:val="6B845337"/>
    <w:rsid w:val="6B850356"/>
    <w:rsid w:val="6B874550"/>
    <w:rsid w:val="6B8821F0"/>
    <w:rsid w:val="6B895B1C"/>
    <w:rsid w:val="6B8A74B0"/>
    <w:rsid w:val="6B8C6B2F"/>
    <w:rsid w:val="6B8D5C1E"/>
    <w:rsid w:val="6B911D65"/>
    <w:rsid w:val="6B923EC0"/>
    <w:rsid w:val="6B935A12"/>
    <w:rsid w:val="6B94785F"/>
    <w:rsid w:val="6B955AAD"/>
    <w:rsid w:val="6B9614DA"/>
    <w:rsid w:val="6B970F9D"/>
    <w:rsid w:val="6B976275"/>
    <w:rsid w:val="6B98172D"/>
    <w:rsid w:val="6B997CD9"/>
    <w:rsid w:val="6B9A168C"/>
    <w:rsid w:val="6B9A4126"/>
    <w:rsid w:val="6B9C3879"/>
    <w:rsid w:val="6B9C5156"/>
    <w:rsid w:val="6B9D25A8"/>
    <w:rsid w:val="6B9E7F44"/>
    <w:rsid w:val="6BA05BA8"/>
    <w:rsid w:val="6BA23CBB"/>
    <w:rsid w:val="6BA62699"/>
    <w:rsid w:val="6BA64037"/>
    <w:rsid w:val="6BA774B2"/>
    <w:rsid w:val="6BA856DF"/>
    <w:rsid w:val="6BA85727"/>
    <w:rsid w:val="6BA97960"/>
    <w:rsid w:val="6BAA6492"/>
    <w:rsid w:val="6BAC266D"/>
    <w:rsid w:val="6BAF3B9C"/>
    <w:rsid w:val="6BB03C61"/>
    <w:rsid w:val="6BB05B08"/>
    <w:rsid w:val="6BB15E45"/>
    <w:rsid w:val="6BB2113A"/>
    <w:rsid w:val="6BB25A7B"/>
    <w:rsid w:val="6BB30594"/>
    <w:rsid w:val="6BB33E81"/>
    <w:rsid w:val="6BB3550B"/>
    <w:rsid w:val="6BB4491A"/>
    <w:rsid w:val="6BB46A42"/>
    <w:rsid w:val="6BB70205"/>
    <w:rsid w:val="6BB75E80"/>
    <w:rsid w:val="6BBE0F2E"/>
    <w:rsid w:val="6BBF1F90"/>
    <w:rsid w:val="6BC02A54"/>
    <w:rsid w:val="6BC15D01"/>
    <w:rsid w:val="6BC16E26"/>
    <w:rsid w:val="6BC330AF"/>
    <w:rsid w:val="6BC44CD9"/>
    <w:rsid w:val="6BC6514A"/>
    <w:rsid w:val="6BC715B0"/>
    <w:rsid w:val="6BC820DF"/>
    <w:rsid w:val="6BC852CE"/>
    <w:rsid w:val="6BC92635"/>
    <w:rsid w:val="6BCA37E5"/>
    <w:rsid w:val="6BCA6644"/>
    <w:rsid w:val="6BCB029D"/>
    <w:rsid w:val="6BCB533F"/>
    <w:rsid w:val="6BCC45AF"/>
    <w:rsid w:val="6BCE38A5"/>
    <w:rsid w:val="6BD073FA"/>
    <w:rsid w:val="6BD115D1"/>
    <w:rsid w:val="6BD137C5"/>
    <w:rsid w:val="6BD15FD1"/>
    <w:rsid w:val="6BD16B66"/>
    <w:rsid w:val="6BD376A2"/>
    <w:rsid w:val="6BD37D25"/>
    <w:rsid w:val="6BD5000E"/>
    <w:rsid w:val="6BD662CF"/>
    <w:rsid w:val="6BD70667"/>
    <w:rsid w:val="6BD81DE6"/>
    <w:rsid w:val="6BD855F9"/>
    <w:rsid w:val="6BD92FDC"/>
    <w:rsid w:val="6BDA695B"/>
    <w:rsid w:val="6BDF2C1F"/>
    <w:rsid w:val="6BE3201E"/>
    <w:rsid w:val="6BE32D8A"/>
    <w:rsid w:val="6BE74B75"/>
    <w:rsid w:val="6BE8363C"/>
    <w:rsid w:val="6BE90FE5"/>
    <w:rsid w:val="6BE9675B"/>
    <w:rsid w:val="6BEB0C01"/>
    <w:rsid w:val="6BED37E2"/>
    <w:rsid w:val="6BED3EBA"/>
    <w:rsid w:val="6BEE7E9D"/>
    <w:rsid w:val="6BEF16F6"/>
    <w:rsid w:val="6BF0595B"/>
    <w:rsid w:val="6BF25397"/>
    <w:rsid w:val="6BF34716"/>
    <w:rsid w:val="6BF37ABF"/>
    <w:rsid w:val="6BF475BA"/>
    <w:rsid w:val="6BF512D5"/>
    <w:rsid w:val="6BF75745"/>
    <w:rsid w:val="6BF760EF"/>
    <w:rsid w:val="6BF843A8"/>
    <w:rsid w:val="6BF924D0"/>
    <w:rsid w:val="6BFA13F5"/>
    <w:rsid w:val="6BFA2F70"/>
    <w:rsid w:val="6BFB4D62"/>
    <w:rsid w:val="6BFC5FF1"/>
    <w:rsid w:val="6BFC7D77"/>
    <w:rsid w:val="6C023EE4"/>
    <w:rsid w:val="6C0430FA"/>
    <w:rsid w:val="6C067797"/>
    <w:rsid w:val="6C082E22"/>
    <w:rsid w:val="6C087C77"/>
    <w:rsid w:val="6C0A64EB"/>
    <w:rsid w:val="6C0B624C"/>
    <w:rsid w:val="6C0E58FF"/>
    <w:rsid w:val="6C0F6587"/>
    <w:rsid w:val="6C101F4E"/>
    <w:rsid w:val="6C110A11"/>
    <w:rsid w:val="6C1354C5"/>
    <w:rsid w:val="6C154730"/>
    <w:rsid w:val="6C162B64"/>
    <w:rsid w:val="6C172492"/>
    <w:rsid w:val="6C1A74F8"/>
    <w:rsid w:val="6C1B01B4"/>
    <w:rsid w:val="6C1E3531"/>
    <w:rsid w:val="6C1E5256"/>
    <w:rsid w:val="6C1E749D"/>
    <w:rsid w:val="6C1E7A00"/>
    <w:rsid w:val="6C1F1432"/>
    <w:rsid w:val="6C220E18"/>
    <w:rsid w:val="6C22393A"/>
    <w:rsid w:val="6C235F18"/>
    <w:rsid w:val="6C243C30"/>
    <w:rsid w:val="6C250BAF"/>
    <w:rsid w:val="6C250FCA"/>
    <w:rsid w:val="6C2659AD"/>
    <w:rsid w:val="6C267C37"/>
    <w:rsid w:val="6C283065"/>
    <w:rsid w:val="6C284C6F"/>
    <w:rsid w:val="6C291CC7"/>
    <w:rsid w:val="6C296F0E"/>
    <w:rsid w:val="6C2C3639"/>
    <w:rsid w:val="6C2E4BB7"/>
    <w:rsid w:val="6C2E7958"/>
    <w:rsid w:val="6C2F3301"/>
    <w:rsid w:val="6C303464"/>
    <w:rsid w:val="6C304135"/>
    <w:rsid w:val="6C315CB2"/>
    <w:rsid w:val="6C3438A4"/>
    <w:rsid w:val="6C353607"/>
    <w:rsid w:val="6C370976"/>
    <w:rsid w:val="6C37292C"/>
    <w:rsid w:val="6C390B8D"/>
    <w:rsid w:val="6C396412"/>
    <w:rsid w:val="6C3A18FC"/>
    <w:rsid w:val="6C3A2CA1"/>
    <w:rsid w:val="6C3A6F35"/>
    <w:rsid w:val="6C3C0B54"/>
    <w:rsid w:val="6C3C337B"/>
    <w:rsid w:val="6C3C77BE"/>
    <w:rsid w:val="6C3D53F7"/>
    <w:rsid w:val="6C3E661B"/>
    <w:rsid w:val="6C40147E"/>
    <w:rsid w:val="6C403BF5"/>
    <w:rsid w:val="6C41186B"/>
    <w:rsid w:val="6C43222C"/>
    <w:rsid w:val="6C45267E"/>
    <w:rsid w:val="6C457B32"/>
    <w:rsid w:val="6C460DAB"/>
    <w:rsid w:val="6C4D1E7A"/>
    <w:rsid w:val="6C4D565B"/>
    <w:rsid w:val="6C4D70F9"/>
    <w:rsid w:val="6C4E3DE1"/>
    <w:rsid w:val="6C4F7F46"/>
    <w:rsid w:val="6C5063C5"/>
    <w:rsid w:val="6C515D73"/>
    <w:rsid w:val="6C531522"/>
    <w:rsid w:val="6C543670"/>
    <w:rsid w:val="6C557444"/>
    <w:rsid w:val="6C55763E"/>
    <w:rsid w:val="6C56068D"/>
    <w:rsid w:val="6C561D99"/>
    <w:rsid w:val="6C58234E"/>
    <w:rsid w:val="6C5834C5"/>
    <w:rsid w:val="6C586ECB"/>
    <w:rsid w:val="6C593D3A"/>
    <w:rsid w:val="6C597B97"/>
    <w:rsid w:val="6C5F5F12"/>
    <w:rsid w:val="6C60287A"/>
    <w:rsid w:val="6C6467E4"/>
    <w:rsid w:val="6C680B62"/>
    <w:rsid w:val="6C682722"/>
    <w:rsid w:val="6C683EE0"/>
    <w:rsid w:val="6C683F0D"/>
    <w:rsid w:val="6C684CA2"/>
    <w:rsid w:val="6C6A54D0"/>
    <w:rsid w:val="6C6B18FA"/>
    <w:rsid w:val="6C6B2F69"/>
    <w:rsid w:val="6C6C1673"/>
    <w:rsid w:val="6C6C36C2"/>
    <w:rsid w:val="6C6D657C"/>
    <w:rsid w:val="6C6D7F60"/>
    <w:rsid w:val="6C700FC3"/>
    <w:rsid w:val="6C73292B"/>
    <w:rsid w:val="6C740701"/>
    <w:rsid w:val="6C7409A7"/>
    <w:rsid w:val="6C775168"/>
    <w:rsid w:val="6C7758A0"/>
    <w:rsid w:val="6C777AA5"/>
    <w:rsid w:val="6C7B0B3C"/>
    <w:rsid w:val="6C7B1741"/>
    <w:rsid w:val="6C7B47C0"/>
    <w:rsid w:val="6C7B5E52"/>
    <w:rsid w:val="6C7C21BB"/>
    <w:rsid w:val="6C7C223E"/>
    <w:rsid w:val="6C7C4605"/>
    <w:rsid w:val="6C7E219E"/>
    <w:rsid w:val="6C7E501B"/>
    <w:rsid w:val="6C7F047D"/>
    <w:rsid w:val="6C7F1659"/>
    <w:rsid w:val="6C7F19F3"/>
    <w:rsid w:val="6C7F502E"/>
    <w:rsid w:val="6C7F6643"/>
    <w:rsid w:val="6C8211BF"/>
    <w:rsid w:val="6C825715"/>
    <w:rsid w:val="6C826E4A"/>
    <w:rsid w:val="6C855BA9"/>
    <w:rsid w:val="6C8606E9"/>
    <w:rsid w:val="6C87016C"/>
    <w:rsid w:val="6C872306"/>
    <w:rsid w:val="6C87484E"/>
    <w:rsid w:val="6C882881"/>
    <w:rsid w:val="6C89756B"/>
    <w:rsid w:val="6C8B0BE5"/>
    <w:rsid w:val="6C8B4A3E"/>
    <w:rsid w:val="6C8C1F0D"/>
    <w:rsid w:val="6C8D6F8A"/>
    <w:rsid w:val="6C8E1E18"/>
    <w:rsid w:val="6C8F1251"/>
    <w:rsid w:val="6C8F1BE8"/>
    <w:rsid w:val="6C924E25"/>
    <w:rsid w:val="6C9336D6"/>
    <w:rsid w:val="6C933A3E"/>
    <w:rsid w:val="6C940EDB"/>
    <w:rsid w:val="6C985BCD"/>
    <w:rsid w:val="6C990EAB"/>
    <w:rsid w:val="6C997BBD"/>
    <w:rsid w:val="6C9A121E"/>
    <w:rsid w:val="6C9B275F"/>
    <w:rsid w:val="6C9D16BE"/>
    <w:rsid w:val="6C9F5CAC"/>
    <w:rsid w:val="6CA07CFC"/>
    <w:rsid w:val="6CA15E4D"/>
    <w:rsid w:val="6CA211FC"/>
    <w:rsid w:val="6CA26834"/>
    <w:rsid w:val="6CA31A21"/>
    <w:rsid w:val="6CA50945"/>
    <w:rsid w:val="6CA55A94"/>
    <w:rsid w:val="6CA61F22"/>
    <w:rsid w:val="6CAA295D"/>
    <w:rsid w:val="6CAB1159"/>
    <w:rsid w:val="6CAB1F0F"/>
    <w:rsid w:val="6CAB4780"/>
    <w:rsid w:val="6CAD6D04"/>
    <w:rsid w:val="6CAF0149"/>
    <w:rsid w:val="6CAF3C13"/>
    <w:rsid w:val="6CAF4053"/>
    <w:rsid w:val="6CB02947"/>
    <w:rsid w:val="6CB179F5"/>
    <w:rsid w:val="6CB2214F"/>
    <w:rsid w:val="6CB476FE"/>
    <w:rsid w:val="6CB47BE5"/>
    <w:rsid w:val="6CB50DB0"/>
    <w:rsid w:val="6CB614A6"/>
    <w:rsid w:val="6CB64A12"/>
    <w:rsid w:val="6CB766B3"/>
    <w:rsid w:val="6CBB79AC"/>
    <w:rsid w:val="6CC00AE5"/>
    <w:rsid w:val="6CC03873"/>
    <w:rsid w:val="6CC03A17"/>
    <w:rsid w:val="6CC03FE0"/>
    <w:rsid w:val="6CC11A83"/>
    <w:rsid w:val="6CC23DD0"/>
    <w:rsid w:val="6CC35608"/>
    <w:rsid w:val="6CC3749E"/>
    <w:rsid w:val="6CC41748"/>
    <w:rsid w:val="6CC81BCB"/>
    <w:rsid w:val="6CCA1CA2"/>
    <w:rsid w:val="6CCA2B39"/>
    <w:rsid w:val="6CCB3ECA"/>
    <w:rsid w:val="6CCC51D9"/>
    <w:rsid w:val="6CCD1050"/>
    <w:rsid w:val="6CCE32FF"/>
    <w:rsid w:val="6CCE4CE7"/>
    <w:rsid w:val="6CCF1FCC"/>
    <w:rsid w:val="6CD01CEE"/>
    <w:rsid w:val="6CD079DB"/>
    <w:rsid w:val="6CD26245"/>
    <w:rsid w:val="6CD5569B"/>
    <w:rsid w:val="6CD674C4"/>
    <w:rsid w:val="6CD70B77"/>
    <w:rsid w:val="6CD7431F"/>
    <w:rsid w:val="6CD74B82"/>
    <w:rsid w:val="6CD84ADF"/>
    <w:rsid w:val="6CDA3628"/>
    <w:rsid w:val="6CDA4449"/>
    <w:rsid w:val="6CDA64B5"/>
    <w:rsid w:val="6CDB3BBA"/>
    <w:rsid w:val="6CDC3197"/>
    <w:rsid w:val="6CDD51D4"/>
    <w:rsid w:val="6CDF7C9B"/>
    <w:rsid w:val="6CE131FF"/>
    <w:rsid w:val="6CE35A11"/>
    <w:rsid w:val="6CE428CD"/>
    <w:rsid w:val="6CE56A70"/>
    <w:rsid w:val="6CE81118"/>
    <w:rsid w:val="6CE93026"/>
    <w:rsid w:val="6CEA0743"/>
    <w:rsid w:val="6CEB1AEE"/>
    <w:rsid w:val="6CEB584C"/>
    <w:rsid w:val="6CEC46D5"/>
    <w:rsid w:val="6CEF71B6"/>
    <w:rsid w:val="6CF01138"/>
    <w:rsid w:val="6CF53039"/>
    <w:rsid w:val="6CF74B24"/>
    <w:rsid w:val="6CF8398B"/>
    <w:rsid w:val="6CF92C22"/>
    <w:rsid w:val="6CF9734F"/>
    <w:rsid w:val="6CFA0524"/>
    <w:rsid w:val="6CFA52B8"/>
    <w:rsid w:val="6CFA6E47"/>
    <w:rsid w:val="6CFA7670"/>
    <w:rsid w:val="6CFB308B"/>
    <w:rsid w:val="6CFB47B0"/>
    <w:rsid w:val="6CFD730F"/>
    <w:rsid w:val="6CFE1A58"/>
    <w:rsid w:val="6CFE3685"/>
    <w:rsid w:val="6CFE76C4"/>
    <w:rsid w:val="6CFF2478"/>
    <w:rsid w:val="6D004E2E"/>
    <w:rsid w:val="6D012925"/>
    <w:rsid w:val="6D051F6F"/>
    <w:rsid w:val="6D054DFE"/>
    <w:rsid w:val="6D05576E"/>
    <w:rsid w:val="6D06002E"/>
    <w:rsid w:val="6D074D69"/>
    <w:rsid w:val="6D08311E"/>
    <w:rsid w:val="6D085338"/>
    <w:rsid w:val="6D0A76C5"/>
    <w:rsid w:val="6D0D4506"/>
    <w:rsid w:val="6D0D625C"/>
    <w:rsid w:val="6D0E35ED"/>
    <w:rsid w:val="6D103924"/>
    <w:rsid w:val="6D104B8F"/>
    <w:rsid w:val="6D12057F"/>
    <w:rsid w:val="6D12227D"/>
    <w:rsid w:val="6D150646"/>
    <w:rsid w:val="6D1522BA"/>
    <w:rsid w:val="6D152D67"/>
    <w:rsid w:val="6D154807"/>
    <w:rsid w:val="6D15764B"/>
    <w:rsid w:val="6D162B91"/>
    <w:rsid w:val="6D165BF2"/>
    <w:rsid w:val="6D193957"/>
    <w:rsid w:val="6D1D5ADC"/>
    <w:rsid w:val="6D1D79E9"/>
    <w:rsid w:val="6D1F2876"/>
    <w:rsid w:val="6D1F2DC9"/>
    <w:rsid w:val="6D1F43B9"/>
    <w:rsid w:val="6D217CC3"/>
    <w:rsid w:val="6D221083"/>
    <w:rsid w:val="6D224F61"/>
    <w:rsid w:val="6D2271E1"/>
    <w:rsid w:val="6D2352DD"/>
    <w:rsid w:val="6D235DDA"/>
    <w:rsid w:val="6D26191C"/>
    <w:rsid w:val="6D2742B3"/>
    <w:rsid w:val="6D274F73"/>
    <w:rsid w:val="6D2B7E02"/>
    <w:rsid w:val="6D2C0B9D"/>
    <w:rsid w:val="6D2D2840"/>
    <w:rsid w:val="6D2F142F"/>
    <w:rsid w:val="6D2F1AFD"/>
    <w:rsid w:val="6D303011"/>
    <w:rsid w:val="6D31476E"/>
    <w:rsid w:val="6D324C9F"/>
    <w:rsid w:val="6D345E80"/>
    <w:rsid w:val="6D37335B"/>
    <w:rsid w:val="6D376B0B"/>
    <w:rsid w:val="6D390A8C"/>
    <w:rsid w:val="6D3A3B67"/>
    <w:rsid w:val="6D3A4F54"/>
    <w:rsid w:val="6D3A4FC7"/>
    <w:rsid w:val="6D3A743D"/>
    <w:rsid w:val="6D3C038E"/>
    <w:rsid w:val="6D443F73"/>
    <w:rsid w:val="6D4509A7"/>
    <w:rsid w:val="6D45218F"/>
    <w:rsid w:val="6D4654D9"/>
    <w:rsid w:val="6D49432A"/>
    <w:rsid w:val="6D4A3FA8"/>
    <w:rsid w:val="6D4B1F89"/>
    <w:rsid w:val="6D4B314D"/>
    <w:rsid w:val="6D4D2020"/>
    <w:rsid w:val="6D4E0AA8"/>
    <w:rsid w:val="6D4E3971"/>
    <w:rsid w:val="6D5021CD"/>
    <w:rsid w:val="6D523AD7"/>
    <w:rsid w:val="6D542E82"/>
    <w:rsid w:val="6D5455AE"/>
    <w:rsid w:val="6D551A0D"/>
    <w:rsid w:val="6D5652DA"/>
    <w:rsid w:val="6D5663C0"/>
    <w:rsid w:val="6D584B21"/>
    <w:rsid w:val="6D593DA8"/>
    <w:rsid w:val="6D5A1AC4"/>
    <w:rsid w:val="6D5B12EB"/>
    <w:rsid w:val="6D5B6B77"/>
    <w:rsid w:val="6D5C023B"/>
    <w:rsid w:val="6D5E30C0"/>
    <w:rsid w:val="6D6043C3"/>
    <w:rsid w:val="6D61057B"/>
    <w:rsid w:val="6D622A15"/>
    <w:rsid w:val="6D636D25"/>
    <w:rsid w:val="6D637545"/>
    <w:rsid w:val="6D640B99"/>
    <w:rsid w:val="6D6425EC"/>
    <w:rsid w:val="6D65651E"/>
    <w:rsid w:val="6D661055"/>
    <w:rsid w:val="6D663CBA"/>
    <w:rsid w:val="6D6659EA"/>
    <w:rsid w:val="6D675FC6"/>
    <w:rsid w:val="6D6A3986"/>
    <w:rsid w:val="6D6A4A33"/>
    <w:rsid w:val="6D6B38EB"/>
    <w:rsid w:val="6D6C252D"/>
    <w:rsid w:val="6D6E5B2C"/>
    <w:rsid w:val="6D6F21C3"/>
    <w:rsid w:val="6D6F64B7"/>
    <w:rsid w:val="6D7065E0"/>
    <w:rsid w:val="6D7074EA"/>
    <w:rsid w:val="6D71628C"/>
    <w:rsid w:val="6D716C47"/>
    <w:rsid w:val="6D7217C7"/>
    <w:rsid w:val="6D727549"/>
    <w:rsid w:val="6D732E5A"/>
    <w:rsid w:val="6D7333D4"/>
    <w:rsid w:val="6D742A58"/>
    <w:rsid w:val="6D7D068F"/>
    <w:rsid w:val="6D7D3CD5"/>
    <w:rsid w:val="6D7D5FF8"/>
    <w:rsid w:val="6D7D65F7"/>
    <w:rsid w:val="6D7E2C27"/>
    <w:rsid w:val="6D7F21FF"/>
    <w:rsid w:val="6D80092E"/>
    <w:rsid w:val="6D8031F2"/>
    <w:rsid w:val="6D812CF2"/>
    <w:rsid w:val="6D827EF2"/>
    <w:rsid w:val="6D8515C7"/>
    <w:rsid w:val="6D851718"/>
    <w:rsid w:val="6D851E6D"/>
    <w:rsid w:val="6D853CEE"/>
    <w:rsid w:val="6D8579A8"/>
    <w:rsid w:val="6D865623"/>
    <w:rsid w:val="6D870B13"/>
    <w:rsid w:val="6D8713E4"/>
    <w:rsid w:val="6D875606"/>
    <w:rsid w:val="6D8900A6"/>
    <w:rsid w:val="6D8A3173"/>
    <w:rsid w:val="6D8B4BC0"/>
    <w:rsid w:val="6D8C36FF"/>
    <w:rsid w:val="6D8C4F24"/>
    <w:rsid w:val="6D8D7274"/>
    <w:rsid w:val="6D8E18C0"/>
    <w:rsid w:val="6D8E4923"/>
    <w:rsid w:val="6D8F2877"/>
    <w:rsid w:val="6D8F7D85"/>
    <w:rsid w:val="6D911A57"/>
    <w:rsid w:val="6D916514"/>
    <w:rsid w:val="6D9220D5"/>
    <w:rsid w:val="6D922F37"/>
    <w:rsid w:val="6D9267FF"/>
    <w:rsid w:val="6D93556C"/>
    <w:rsid w:val="6D954A2F"/>
    <w:rsid w:val="6D957EA8"/>
    <w:rsid w:val="6D9623B0"/>
    <w:rsid w:val="6D963343"/>
    <w:rsid w:val="6D9836AB"/>
    <w:rsid w:val="6D984315"/>
    <w:rsid w:val="6D985AB4"/>
    <w:rsid w:val="6D9A064F"/>
    <w:rsid w:val="6D9C3ADB"/>
    <w:rsid w:val="6D9C767D"/>
    <w:rsid w:val="6D9F273F"/>
    <w:rsid w:val="6DA01437"/>
    <w:rsid w:val="6DA1339C"/>
    <w:rsid w:val="6DA25150"/>
    <w:rsid w:val="6DA37BFC"/>
    <w:rsid w:val="6DA42055"/>
    <w:rsid w:val="6DA51358"/>
    <w:rsid w:val="6DA67466"/>
    <w:rsid w:val="6DAA1631"/>
    <w:rsid w:val="6DAB7147"/>
    <w:rsid w:val="6DAC5D7B"/>
    <w:rsid w:val="6DAC6F79"/>
    <w:rsid w:val="6DAE0D77"/>
    <w:rsid w:val="6DAE4D87"/>
    <w:rsid w:val="6DAE6575"/>
    <w:rsid w:val="6DAF5607"/>
    <w:rsid w:val="6DB064C5"/>
    <w:rsid w:val="6DB07A8D"/>
    <w:rsid w:val="6DB1182E"/>
    <w:rsid w:val="6DB355D4"/>
    <w:rsid w:val="6DB42A2E"/>
    <w:rsid w:val="6DB65BE5"/>
    <w:rsid w:val="6DB710DE"/>
    <w:rsid w:val="6DB90DDC"/>
    <w:rsid w:val="6DB921EA"/>
    <w:rsid w:val="6DBA6BF2"/>
    <w:rsid w:val="6DBB11C3"/>
    <w:rsid w:val="6DBB5817"/>
    <w:rsid w:val="6DBE347D"/>
    <w:rsid w:val="6DBE4615"/>
    <w:rsid w:val="6DC36662"/>
    <w:rsid w:val="6DC816D9"/>
    <w:rsid w:val="6DC922ED"/>
    <w:rsid w:val="6DC96E02"/>
    <w:rsid w:val="6DCA6A4B"/>
    <w:rsid w:val="6DCB109B"/>
    <w:rsid w:val="6DCC45AF"/>
    <w:rsid w:val="6DCD71DF"/>
    <w:rsid w:val="6DD045D2"/>
    <w:rsid w:val="6DD22FCC"/>
    <w:rsid w:val="6DD33BA6"/>
    <w:rsid w:val="6DD3499F"/>
    <w:rsid w:val="6DD41F72"/>
    <w:rsid w:val="6DD51D1A"/>
    <w:rsid w:val="6DD660D0"/>
    <w:rsid w:val="6DD71C32"/>
    <w:rsid w:val="6DD817BC"/>
    <w:rsid w:val="6DD8510F"/>
    <w:rsid w:val="6DD94B53"/>
    <w:rsid w:val="6DDB28BF"/>
    <w:rsid w:val="6DDB540C"/>
    <w:rsid w:val="6DDE7427"/>
    <w:rsid w:val="6DE048F2"/>
    <w:rsid w:val="6DE051CF"/>
    <w:rsid w:val="6DE22E10"/>
    <w:rsid w:val="6DE32977"/>
    <w:rsid w:val="6DE32E1E"/>
    <w:rsid w:val="6DE35482"/>
    <w:rsid w:val="6DE40205"/>
    <w:rsid w:val="6DE45D77"/>
    <w:rsid w:val="6DE61086"/>
    <w:rsid w:val="6DE64AA5"/>
    <w:rsid w:val="6DE663AA"/>
    <w:rsid w:val="6DE76FB9"/>
    <w:rsid w:val="6DE85B3E"/>
    <w:rsid w:val="6DE86CD1"/>
    <w:rsid w:val="6DEA2C5F"/>
    <w:rsid w:val="6DEB07EA"/>
    <w:rsid w:val="6DEB530F"/>
    <w:rsid w:val="6DEF2664"/>
    <w:rsid w:val="6DF00883"/>
    <w:rsid w:val="6DF0172E"/>
    <w:rsid w:val="6DF2584B"/>
    <w:rsid w:val="6DF270C9"/>
    <w:rsid w:val="6DF3496A"/>
    <w:rsid w:val="6DF4577B"/>
    <w:rsid w:val="6DF52B05"/>
    <w:rsid w:val="6DF57936"/>
    <w:rsid w:val="6DF70BD9"/>
    <w:rsid w:val="6DF95929"/>
    <w:rsid w:val="6DFA25DB"/>
    <w:rsid w:val="6DFE2756"/>
    <w:rsid w:val="6DFF043C"/>
    <w:rsid w:val="6DFF0A6E"/>
    <w:rsid w:val="6E000B7A"/>
    <w:rsid w:val="6E006567"/>
    <w:rsid w:val="6E0072EF"/>
    <w:rsid w:val="6E023437"/>
    <w:rsid w:val="6E024A8D"/>
    <w:rsid w:val="6E026C6E"/>
    <w:rsid w:val="6E035C85"/>
    <w:rsid w:val="6E0673AE"/>
    <w:rsid w:val="6E07471A"/>
    <w:rsid w:val="6E07525C"/>
    <w:rsid w:val="6E0909B1"/>
    <w:rsid w:val="6E093BA2"/>
    <w:rsid w:val="6E0943A1"/>
    <w:rsid w:val="6E096417"/>
    <w:rsid w:val="6E0A2070"/>
    <w:rsid w:val="6E0B5D16"/>
    <w:rsid w:val="6E0C168E"/>
    <w:rsid w:val="6E0C4137"/>
    <w:rsid w:val="6E0E6C66"/>
    <w:rsid w:val="6E0F3B7F"/>
    <w:rsid w:val="6E0F52BE"/>
    <w:rsid w:val="6E1027DE"/>
    <w:rsid w:val="6E104340"/>
    <w:rsid w:val="6E114C9D"/>
    <w:rsid w:val="6E127A56"/>
    <w:rsid w:val="6E131604"/>
    <w:rsid w:val="6E1562CA"/>
    <w:rsid w:val="6E161F9E"/>
    <w:rsid w:val="6E1C3744"/>
    <w:rsid w:val="6E1C4E76"/>
    <w:rsid w:val="6E1D2956"/>
    <w:rsid w:val="6E1F2566"/>
    <w:rsid w:val="6E204B33"/>
    <w:rsid w:val="6E205FC3"/>
    <w:rsid w:val="6E2161A6"/>
    <w:rsid w:val="6E220752"/>
    <w:rsid w:val="6E225E00"/>
    <w:rsid w:val="6E227C7F"/>
    <w:rsid w:val="6E234659"/>
    <w:rsid w:val="6E234D02"/>
    <w:rsid w:val="6E24376B"/>
    <w:rsid w:val="6E26257B"/>
    <w:rsid w:val="6E27441B"/>
    <w:rsid w:val="6E2808CA"/>
    <w:rsid w:val="6E293838"/>
    <w:rsid w:val="6E2A2D65"/>
    <w:rsid w:val="6E2F2336"/>
    <w:rsid w:val="6E2F41EB"/>
    <w:rsid w:val="6E2F60EB"/>
    <w:rsid w:val="6E2F6A02"/>
    <w:rsid w:val="6E304A7C"/>
    <w:rsid w:val="6E333310"/>
    <w:rsid w:val="6E355392"/>
    <w:rsid w:val="6E3701FE"/>
    <w:rsid w:val="6E371262"/>
    <w:rsid w:val="6E3844EE"/>
    <w:rsid w:val="6E393B4F"/>
    <w:rsid w:val="6E393BA3"/>
    <w:rsid w:val="6E3B6148"/>
    <w:rsid w:val="6E3C0607"/>
    <w:rsid w:val="6E3C291A"/>
    <w:rsid w:val="6E3D40C4"/>
    <w:rsid w:val="6E3E4089"/>
    <w:rsid w:val="6E3E4991"/>
    <w:rsid w:val="6E3E66D0"/>
    <w:rsid w:val="6E403C47"/>
    <w:rsid w:val="6E40525C"/>
    <w:rsid w:val="6E405376"/>
    <w:rsid w:val="6E406340"/>
    <w:rsid w:val="6E41163D"/>
    <w:rsid w:val="6E4321E0"/>
    <w:rsid w:val="6E44644D"/>
    <w:rsid w:val="6E45754E"/>
    <w:rsid w:val="6E460384"/>
    <w:rsid w:val="6E464EB9"/>
    <w:rsid w:val="6E466AB7"/>
    <w:rsid w:val="6E471A91"/>
    <w:rsid w:val="6E4809F3"/>
    <w:rsid w:val="6E48545F"/>
    <w:rsid w:val="6E4B35A8"/>
    <w:rsid w:val="6E4B6D40"/>
    <w:rsid w:val="6E4C6069"/>
    <w:rsid w:val="6E4E2BBE"/>
    <w:rsid w:val="6E502BDE"/>
    <w:rsid w:val="6E507150"/>
    <w:rsid w:val="6E515A64"/>
    <w:rsid w:val="6E522A34"/>
    <w:rsid w:val="6E532E98"/>
    <w:rsid w:val="6E53740F"/>
    <w:rsid w:val="6E5441C8"/>
    <w:rsid w:val="6E5504F5"/>
    <w:rsid w:val="6E555515"/>
    <w:rsid w:val="6E5753DD"/>
    <w:rsid w:val="6E576E47"/>
    <w:rsid w:val="6E583FB2"/>
    <w:rsid w:val="6E585CDE"/>
    <w:rsid w:val="6E5871CA"/>
    <w:rsid w:val="6E5A3575"/>
    <w:rsid w:val="6E5B08AF"/>
    <w:rsid w:val="6E5B4729"/>
    <w:rsid w:val="6E5F1971"/>
    <w:rsid w:val="6E6063BA"/>
    <w:rsid w:val="6E623054"/>
    <w:rsid w:val="6E625078"/>
    <w:rsid w:val="6E6307C3"/>
    <w:rsid w:val="6E6320C4"/>
    <w:rsid w:val="6E63519A"/>
    <w:rsid w:val="6E640599"/>
    <w:rsid w:val="6E6468B1"/>
    <w:rsid w:val="6E646DC2"/>
    <w:rsid w:val="6E661924"/>
    <w:rsid w:val="6E6710B2"/>
    <w:rsid w:val="6E687E63"/>
    <w:rsid w:val="6E6B0BA0"/>
    <w:rsid w:val="6E6C5506"/>
    <w:rsid w:val="6E6D31D9"/>
    <w:rsid w:val="6E6F79BF"/>
    <w:rsid w:val="6E73127C"/>
    <w:rsid w:val="6E74649F"/>
    <w:rsid w:val="6E757CAE"/>
    <w:rsid w:val="6E76345E"/>
    <w:rsid w:val="6E763F2C"/>
    <w:rsid w:val="6E7714A0"/>
    <w:rsid w:val="6E775954"/>
    <w:rsid w:val="6E7B52FA"/>
    <w:rsid w:val="6E7D0D36"/>
    <w:rsid w:val="6E7D0D5B"/>
    <w:rsid w:val="6E7E0113"/>
    <w:rsid w:val="6E800C59"/>
    <w:rsid w:val="6E801D9C"/>
    <w:rsid w:val="6E806197"/>
    <w:rsid w:val="6E83591C"/>
    <w:rsid w:val="6E855C38"/>
    <w:rsid w:val="6E855DF0"/>
    <w:rsid w:val="6E855EE6"/>
    <w:rsid w:val="6E856752"/>
    <w:rsid w:val="6E863421"/>
    <w:rsid w:val="6E87676F"/>
    <w:rsid w:val="6E89569B"/>
    <w:rsid w:val="6E8A0D40"/>
    <w:rsid w:val="6E8A3BD6"/>
    <w:rsid w:val="6E8E233F"/>
    <w:rsid w:val="6E8E3C7A"/>
    <w:rsid w:val="6E8E6EF8"/>
    <w:rsid w:val="6E905E29"/>
    <w:rsid w:val="6E910467"/>
    <w:rsid w:val="6E952A8D"/>
    <w:rsid w:val="6E961331"/>
    <w:rsid w:val="6E964BE9"/>
    <w:rsid w:val="6E970658"/>
    <w:rsid w:val="6E981597"/>
    <w:rsid w:val="6E983758"/>
    <w:rsid w:val="6E985C7F"/>
    <w:rsid w:val="6E9B431B"/>
    <w:rsid w:val="6E9C0138"/>
    <w:rsid w:val="6E9D3DE1"/>
    <w:rsid w:val="6EA13B02"/>
    <w:rsid w:val="6EA47DEC"/>
    <w:rsid w:val="6EA64B14"/>
    <w:rsid w:val="6EA74F29"/>
    <w:rsid w:val="6EA856C5"/>
    <w:rsid w:val="6EA94DEA"/>
    <w:rsid w:val="6EAB7580"/>
    <w:rsid w:val="6EAD0C39"/>
    <w:rsid w:val="6EAD5E80"/>
    <w:rsid w:val="6EAD6451"/>
    <w:rsid w:val="6EAE0500"/>
    <w:rsid w:val="6EAF7BBF"/>
    <w:rsid w:val="6EB06418"/>
    <w:rsid w:val="6EB12C9D"/>
    <w:rsid w:val="6EB21EB3"/>
    <w:rsid w:val="6EB22349"/>
    <w:rsid w:val="6EB36092"/>
    <w:rsid w:val="6EB3688E"/>
    <w:rsid w:val="6EB57AE1"/>
    <w:rsid w:val="6EB62510"/>
    <w:rsid w:val="6EB64110"/>
    <w:rsid w:val="6EB6751E"/>
    <w:rsid w:val="6EB83D21"/>
    <w:rsid w:val="6EB93A33"/>
    <w:rsid w:val="6EB96494"/>
    <w:rsid w:val="6EBA02A7"/>
    <w:rsid w:val="6EBC6ADA"/>
    <w:rsid w:val="6EBF0BB7"/>
    <w:rsid w:val="6EBF600D"/>
    <w:rsid w:val="6EBF6968"/>
    <w:rsid w:val="6EC11408"/>
    <w:rsid w:val="6EC24148"/>
    <w:rsid w:val="6EC24CD6"/>
    <w:rsid w:val="6EC40A75"/>
    <w:rsid w:val="6EC4538B"/>
    <w:rsid w:val="6EC54CF2"/>
    <w:rsid w:val="6EC815C0"/>
    <w:rsid w:val="6ECC58FA"/>
    <w:rsid w:val="6ECD7F5C"/>
    <w:rsid w:val="6ECF307C"/>
    <w:rsid w:val="6ECF633E"/>
    <w:rsid w:val="6ED03E8A"/>
    <w:rsid w:val="6ED07593"/>
    <w:rsid w:val="6ED11E1B"/>
    <w:rsid w:val="6ED17053"/>
    <w:rsid w:val="6ED17450"/>
    <w:rsid w:val="6ED20573"/>
    <w:rsid w:val="6ED217CD"/>
    <w:rsid w:val="6ED23943"/>
    <w:rsid w:val="6ED40D30"/>
    <w:rsid w:val="6ED60F17"/>
    <w:rsid w:val="6ED90E57"/>
    <w:rsid w:val="6EDC4381"/>
    <w:rsid w:val="6EDE23E7"/>
    <w:rsid w:val="6EDE7454"/>
    <w:rsid w:val="6EE172D1"/>
    <w:rsid w:val="6EE207B4"/>
    <w:rsid w:val="6EE236D7"/>
    <w:rsid w:val="6EE305E6"/>
    <w:rsid w:val="6EE30794"/>
    <w:rsid w:val="6EE328FA"/>
    <w:rsid w:val="6EE32CBD"/>
    <w:rsid w:val="6EE42AEC"/>
    <w:rsid w:val="6EE54F8D"/>
    <w:rsid w:val="6EE5753E"/>
    <w:rsid w:val="6EE6092E"/>
    <w:rsid w:val="6EE73E84"/>
    <w:rsid w:val="6EE843F8"/>
    <w:rsid w:val="6EE91F2A"/>
    <w:rsid w:val="6EEB2FC8"/>
    <w:rsid w:val="6EEC1B07"/>
    <w:rsid w:val="6EED76C5"/>
    <w:rsid w:val="6EEE6D0C"/>
    <w:rsid w:val="6EF01C14"/>
    <w:rsid w:val="6EF05AD8"/>
    <w:rsid w:val="6EF12B6E"/>
    <w:rsid w:val="6EF21420"/>
    <w:rsid w:val="6EF248CB"/>
    <w:rsid w:val="6EF37E73"/>
    <w:rsid w:val="6EF46891"/>
    <w:rsid w:val="6EF5591D"/>
    <w:rsid w:val="6EF56855"/>
    <w:rsid w:val="6EF63003"/>
    <w:rsid w:val="6EFA1917"/>
    <w:rsid w:val="6EFB0019"/>
    <w:rsid w:val="6EFF2516"/>
    <w:rsid w:val="6F0002AC"/>
    <w:rsid w:val="6F002F05"/>
    <w:rsid w:val="6F0114E1"/>
    <w:rsid w:val="6F011FCB"/>
    <w:rsid w:val="6F016715"/>
    <w:rsid w:val="6F022F0A"/>
    <w:rsid w:val="6F050AA7"/>
    <w:rsid w:val="6F0521E7"/>
    <w:rsid w:val="6F065C3A"/>
    <w:rsid w:val="6F085AFF"/>
    <w:rsid w:val="6F091C7B"/>
    <w:rsid w:val="6F0B4BA6"/>
    <w:rsid w:val="6F0D73B0"/>
    <w:rsid w:val="6F0F3ACB"/>
    <w:rsid w:val="6F102785"/>
    <w:rsid w:val="6F104CDA"/>
    <w:rsid w:val="6F134817"/>
    <w:rsid w:val="6F142077"/>
    <w:rsid w:val="6F1458AB"/>
    <w:rsid w:val="6F152607"/>
    <w:rsid w:val="6F160FB7"/>
    <w:rsid w:val="6F181298"/>
    <w:rsid w:val="6F1A2122"/>
    <w:rsid w:val="6F1A2FF5"/>
    <w:rsid w:val="6F210B6B"/>
    <w:rsid w:val="6F21120C"/>
    <w:rsid w:val="6F215B0A"/>
    <w:rsid w:val="6F222EDD"/>
    <w:rsid w:val="6F2366F8"/>
    <w:rsid w:val="6F247395"/>
    <w:rsid w:val="6F277E9E"/>
    <w:rsid w:val="6F283CB7"/>
    <w:rsid w:val="6F295BC3"/>
    <w:rsid w:val="6F2D10ED"/>
    <w:rsid w:val="6F310247"/>
    <w:rsid w:val="6F312A34"/>
    <w:rsid w:val="6F3439CF"/>
    <w:rsid w:val="6F3561BE"/>
    <w:rsid w:val="6F356A05"/>
    <w:rsid w:val="6F357091"/>
    <w:rsid w:val="6F3C04EC"/>
    <w:rsid w:val="6F3C13A1"/>
    <w:rsid w:val="6F3D6B18"/>
    <w:rsid w:val="6F3E3AEA"/>
    <w:rsid w:val="6F3E3E03"/>
    <w:rsid w:val="6F3E4392"/>
    <w:rsid w:val="6F4029C1"/>
    <w:rsid w:val="6F420A1C"/>
    <w:rsid w:val="6F43148A"/>
    <w:rsid w:val="6F4460FA"/>
    <w:rsid w:val="6F4511E5"/>
    <w:rsid w:val="6F453610"/>
    <w:rsid w:val="6F47593B"/>
    <w:rsid w:val="6F4858D5"/>
    <w:rsid w:val="6F490342"/>
    <w:rsid w:val="6F495EDD"/>
    <w:rsid w:val="6F4A036B"/>
    <w:rsid w:val="6F4B445A"/>
    <w:rsid w:val="6F4B55DD"/>
    <w:rsid w:val="6F4D746B"/>
    <w:rsid w:val="6F4E15F6"/>
    <w:rsid w:val="6F4E7854"/>
    <w:rsid w:val="6F507558"/>
    <w:rsid w:val="6F5125D0"/>
    <w:rsid w:val="6F540F14"/>
    <w:rsid w:val="6F557961"/>
    <w:rsid w:val="6F572BEC"/>
    <w:rsid w:val="6F5827D5"/>
    <w:rsid w:val="6F5849F4"/>
    <w:rsid w:val="6F594F7C"/>
    <w:rsid w:val="6F5A5D92"/>
    <w:rsid w:val="6F5B76FD"/>
    <w:rsid w:val="6F5D1A71"/>
    <w:rsid w:val="6F5E0D6B"/>
    <w:rsid w:val="6F61105D"/>
    <w:rsid w:val="6F613482"/>
    <w:rsid w:val="6F617F72"/>
    <w:rsid w:val="6F630B9B"/>
    <w:rsid w:val="6F634B9E"/>
    <w:rsid w:val="6F636551"/>
    <w:rsid w:val="6F65016D"/>
    <w:rsid w:val="6F6740A7"/>
    <w:rsid w:val="6F674FD2"/>
    <w:rsid w:val="6F6B2AEF"/>
    <w:rsid w:val="6F6B3942"/>
    <w:rsid w:val="6F6C5B9E"/>
    <w:rsid w:val="6F6E30EF"/>
    <w:rsid w:val="6F710D09"/>
    <w:rsid w:val="6F751890"/>
    <w:rsid w:val="6F751996"/>
    <w:rsid w:val="6F7615EA"/>
    <w:rsid w:val="6F7A63A7"/>
    <w:rsid w:val="6F7A6D0F"/>
    <w:rsid w:val="6F7B4E47"/>
    <w:rsid w:val="6F7C059A"/>
    <w:rsid w:val="6F7D123F"/>
    <w:rsid w:val="6F801EA7"/>
    <w:rsid w:val="6F8045DE"/>
    <w:rsid w:val="6F8130E8"/>
    <w:rsid w:val="6F821BCF"/>
    <w:rsid w:val="6F84657B"/>
    <w:rsid w:val="6F8606CA"/>
    <w:rsid w:val="6F8667E5"/>
    <w:rsid w:val="6F88128D"/>
    <w:rsid w:val="6F88710E"/>
    <w:rsid w:val="6F8B0D86"/>
    <w:rsid w:val="6F8C5449"/>
    <w:rsid w:val="6F8C7157"/>
    <w:rsid w:val="6F8D42F5"/>
    <w:rsid w:val="6F8D592D"/>
    <w:rsid w:val="6F8E60BE"/>
    <w:rsid w:val="6F9149D3"/>
    <w:rsid w:val="6F9219AD"/>
    <w:rsid w:val="6F92205D"/>
    <w:rsid w:val="6F930D92"/>
    <w:rsid w:val="6F93114E"/>
    <w:rsid w:val="6F952342"/>
    <w:rsid w:val="6F990CDC"/>
    <w:rsid w:val="6F993A8C"/>
    <w:rsid w:val="6F9A31B8"/>
    <w:rsid w:val="6F9A6E0B"/>
    <w:rsid w:val="6F9B5283"/>
    <w:rsid w:val="6F9E3AAB"/>
    <w:rsid w:val="6F9F0A6C"/>
    <w:rsid w:val="6F9F3CFA"/>
    <w:rsid w:val="6FA045E6"/>
    <w:rsid w:val="6FA225CD"/>
    <w:rsid w:val="6FA24BB6"/>
    <w:rsid w:val="6FA422E0"/>
    <w:rsid w:val="6FA4570A"/>
    <w:rsid w:val="6FA6314D"/>
    <w:rsid w:val="6FA908F7"/>
    <w:rsid w:val="6FA97299"/>
    <w:rsid w:val="6FA97F1A"/>
    <w:rsid w:val="6FAD2442"/>
    <w:rsid w:val="6FAD73E7"/>
    <w:rsid w:val="6FAE47B3"/>
    <w:rsid w:val="6FB001CB"/>
    <w:rsid w:val="6FB02BFB"/>
    <w:rsid w:val="6FB1548E"/>
    <w:rsid w:val="6FB207F4"/>
    <w:rsid w:val="6FB215FE"/>
    <w:rsid w:val="6FB23368"/>
    <w:rsid w:val="6FB24D26"/>
    <w:rsid w:val="6FB25405"/>
    <w:rsid w:val="6FB300F1"/>
    <w:rsid w:val="6FB31AE2"/>
    <w:rsid w:val="6FB35A94"/>
    <w:rsid w:val="6FB44EA5"/>
    <w:rsid w:val="6FB45FD8"/>
    <w:rsid w:val="6FB52703"/>
    <w:rsid w:val="6FB54A95"/>
    <w:rsid w:val="6FB60AA3"/>
    <w:rsid w:val="6FB62006"/>
    <w:rsid w:val="6FB91483"/>
    <w:rsid w:val="6FBA19FE"/>
    <w:rsid w:val="6FBA2F61"/>
    <w:rsid w:val="6FBD0ADE"/>
    <w:rsid w:val="6FBE1CFB"/>
    <w:rsid w:val="6FBF4F24"/>
    <w:rsid w:val="6FC0032B"/>
    <w:rsid w:val="6FC21C32"/>
    <w:rsid w:val="6FC269BE"/>
    <w:rsid w:val="6FC35B4A"/>
    <w:rsid w:val="6FC42C34"/>
    <w:rsid w:val="6FC5687D"/>
    <w:rsid w:val="6FC711D8"/>
    <w:rsid w:val="6FC73AC0"/>
    <w:rsid w:val="6FC74B0A"/>
    <w:rsid w:val="6FC768EB"/>
    <w:rsid w:val="6FC91CF5"/>
    <w:rsid w:val="6FC931BA"/>
    <w:rsid w:val="6FCC0FBA"/>
    <w:rsid w:val="6FCC7733"/>
    <w:rsid w:val="6FCD25BD"/>
    <w:rsid w:val="6FCD41C9"/>
    <w:rsid w:val="6FCF03CF"/>
    <w:rsid w:val="6FCF24D6"/>
    <w:rsid w:val="6FD00341"/>
    <w:rsid w:val="6FD04861"/>
    <w:rsid w:val="6FD078F7"/>
    <w:rsid w:val="6FD15174"/>
    <w:rsid w:val="6FD1716A"/>
    <w:rsid w:val="6FD2037A"/>
    <w:rsid w:val="6FD527AC"/>
    <w:rsid w:val="6FD62DB5"/>
    <w:rsid w:val="6FD72CBB"/>
    <w:rsid w:val="6FD812F2"/>
    <w:rsid w:val="6FD849C2"/>
    <w:rsid w:val="6FD967D9"/>
    <w:rsid w:val="6FDA7939"/>
    <w:rsid w:val="6FDA7A1E"/>
    <w:rsid w:val="6FDB0530"/>
    <w:rsid w:val="6FDB54B7"/>
    <w:rsid w:val="6FDB5E0E"/>
    <w:rsid w:val="6FDE06DD"/>
    <w:rsid w:val="6FDF0635"/>
    <w:rsid w:val="6FDF4F57"/>
    <w:rsid w:val="6FDF601A"/>
    <w:rsid w:val="6FE07C7F"/>
    <w:rsid w:val="6FE07E6B"/>
    <w:rsid w:val="6FE103F7"/>
    <w:rsid w:val="6FE2505A"/>
    <w:rsid w:val="6FE2626D"/>
    <w:rsid w:val="6FE40EEB"/>
    <w:rsid w:val="6FE41A18"/>
    <w:rsid w:val="6FE45E0F"/>
    <w:rsid w:val="6FE51A39"/>
    <w:rsid w:val="6FE96DC8"/>
    <w:rsid w:val="6FEC2151"/>
    <w:rsid w:val="6FED2EA7"/>
    <w:rsid w:val="6FEE5D6C"/>
    <w:rsid w:val="6FF01364"/>
    <w:rsid w:val="6FF20F66"/>
    <w:rsid w:val="6FF23458"/>
    <w:rsid w:val="6FF35766"/>
    <w:rsid w:val="6FF44E75"/>
    <w:rsid w:val="6FF469B5"/>
    <w:rsid w:val="6FF52F31"/>
    <w:rsid w:val="6FF52FD1"/>
    <w:rsid w:val="6FF57C5F"/>
    <w:rsid w:val="6FF57F04"/>
    <w:rsid w:val="6FF62A50"/>
    <w:rsid w:val="6FF634FC"/>
    <w:rsid w:val="6FF83CE6"/>
    <w:rsid w:val="6FF85DE3"/>
    <w:rsid w:val="6FF86223"/>
    <w:rsid w:val="6FF971D7"/>
    <w:rsid w:val="6FF97DC9"/>
    <w:rsid w:val="6FFC6A9D"/>
    <w:rsid w:val="6FFD686C"/>
    <w:rsid w:val="6FFD7A7D"/>
    <w:rsid w:val="6FFE2A7A"/>
    <w:rsid w:val="6FFE60B7"/>
    <w:rsid w:val="700075E8"/>
    <w:rsid w:val="70011625"/>
    <w:rsid w:val="70012619"/>
    <w:rsid w:val="70021092"/>
    <w:rsid w:val="70021BF9"/>
    <w:rsid w:val="7002402B"/>
    <w:rsid w:val="700247C1"/>
    <w:rsid w:val="70042472"/>
    <w:rsid w:val="70044C66"/>
    <w:rsid w:val="7007282C"/>
    <w:rsid w:val="70096313"/>
    <w:rsid w:val="700C7957"/>
    <w:rsid w:val="700F18EA"/>
    <w:rsid w:val="7010146B"/>
    <w:rsid w:val="70103259"/>
    <w:rsid w:val="701247FC"/>
    <w:rsid w:val="70132BE5"/>
    <w:rsid w:val="701652C6"/>
    <w:rsid w:val="701706B6"/>
    <w:rsid w:val="7017450E"/>
    <w:rsid w:val="701809CB"/>
    <w:rsid w:val="701A11A3"/>
    <w:rsid w:val="701C0E03"/>
    <w:rsid w:val="701C25FA"/>
    <w:rsid w:val="701C762C"/>
    <w:rsid w:val="701D064F"/>
    <w:rsid w:val="701D76F4"/>
    <w:rsid w:val="701E33AA"/>
    <w:rsid w:val="701F21CD"/>
    <w:rsid w:val="701F5D43"/>
    <w:rsid w:val="702023A8"/>
    <w:rsid w:val="70204B84"/>
    <w:rsid w:val="70205CEE"/>
    <w:rsid w:val="70225EA1"/>
    <w:rsid w:val="702372A0"/>
    <w:rsid w:val="70251C8F"/>
    <w:rsid w:val="70253DB0"/>
    <w:rsid w:val="70267FA0"/>
    <w:rsid w:val="70285747"/>
    <w:rsid w:val="702B1FCB"/>
    <w:rsid w:val="702C3782"/>
    <w:rsid w:val="702C7E61"/>
    <w:rsid w:val="702D5BCA"/>
    <w:rsid w:val="702E3BB1"/>
    <w:rsid w:val="70311620"/>
    <w:rsid w:val="70322E9D"/>
    <w:rsid w:val="70330461"/>
    <w:rsid w:val="70331B1F"/>
    <w:rsid w:val="703440BC"/>
    <w:rsid w:val="703756B0"/>
    <w:rsid w:val="70376F1D"/>
    <w:rsid w:val="7037702C"/>
    <w:rsid w:val="70380640"/>
    <w:rsid w:val="70383B89"/>
    <w:rsid w:val="703866D3"/>
    <w:rsid w:val="703A054D"/>
    <w:rsid w:val="703A3CA5"/>
    <w:rsid w:val="703C0FF5"/>
    <w:rsid w:val="703C17CC"/>
    <w:rsid w:val="703C6CE0"/>
    <w:rsid w:val="703C709B"/>
    <w:rsid w:val="703D0552"/>
    <w:rsid w:val="703E54E1"/>
    <w:rsid w:val="703F004C"/>
    <w:rsid w:val="703F6B92"/>
    <w:rsid w:val="70403B13"/>
    <w:rsid w:val="70404A16"/>
    <w:rsid w:val="704076CF"/>
    <w:rsid w:val="70407AD0"/>
    <w:rsid w:val="7041641D"/>
    <w:rsid w:val="7043265E"/>
    <w:rsid w:val="70440E06"/>
    <w:rsid w:val="70445A1F"/>
    <w:rsid w:val="70452983"/>
    <w:rsid w:val="70474B61"/>
    <w:rsid w:val="70487268"/>
    <w:rsid w:val="70492C2E"/>
    <w:rsid w:val="704955E5"/>
    <w:rsid w:val="704A5465"/>
    <w:rsid w:val="704A569D"/>
    <w:rsid w:val="704E10AF"/>
    <w:rsid w:val="704E6CBF"/>
    <w:rsid w:val="704E712C"/>
    <w:rsid w:val="704F6B58"/>
    <w:rsid w:val="70501D27"/>
    <w:rsid w:val="70507F66"/>
    <w:rsid w:val="70514981"/>
    <w:rsid w:val="705231D8"/>
    <w:rsid w:val="705248BF"/>
    <w:rsid w:val="705355B9"/>
    <w:rsid w:val="70540138"/>
    <w:rsid w:val="7054279E"/>
    <w:rsid w:val="70556348"/>
    <w:rsid w:val="70570909"/>
    <w:rsid w:val="705712EF"/>
    <w:rsid w:val="70572972"/>
    <w:rsid w:val="70576BEB"/>
    <w:rsid w:val="705D0E24"/>
    <w:rsid w:val="705E6C90"/>
    <w:rsid w:val="70610B84"/>
    <w:rsid w:val="70615E46"/>
    <w:rsid w:val="70621E29"/>
    <w:rsid w:val="70622DCE"/>
    <w:rsid w:val="70625D8A"/>
    <w:rsid w:val="70626554"/>
    <w:rsid w:val="706400E1"/>
    <w:rsid w:val="70643EBE"/>
    <w:rsid w:val="70651BFF"/>
    <w:rsid w:val="70662F60"/>
    <w:rsid w:val="70693358"/>
    <w:rsid w:val="706A3261"/>
    <w:rsid w:val="706B41A8"/>
    <w:rsid w:val="706D632E"/>
    <w:rsid w:val="707145F7"/>
    <w:rsid w:val="70725B6B"/>
    <w:rsid w:val="70732CB6"/>
    <w:rsid w:val="707354FE"/>
    <w:rsid w:val="707441C6"/>
    <w:rsid w:val="70747EF6"/>
    <w:rsid w:val="70765F33"/>
    <w:rsid w:val="70770BF1"/>
    <w:rsid w:val="70792722"/>
    <w:rsid w:val="707B5802"/>
    <w:rsid w:val="707C7C5F"/>
    <w:rsid w:val="70804CF2"/>
    <w:rsid w:val="70811DCE"/>
    <w:rsid w:val="70844B38"/>
    <w:rsid w:val="70851674"/>
    <w:rsid w:val="70865865"/>
    <w:rsid w:val="70875734"/>
    <w:rsid w:val="7089556C"/>
    <w:rsid w:val="708A7334"/>
    <w:rsid w:val="708B1501"/>
    <w:rsid w:val="708B3E71"/>
    <w:rsid w:val="708B6B56"/>
    <w:rsid w:val="708C7F4E"/>
    <w:rsid w:val="708D087C"/>
    <w:rsid w:val="708D4594"/>
    <w:rsid w:val="708F78AE"/>
    <w:rsid w:val="70907926"/>
    <w:rsid w:val="70932D73"/>
    <w:rsid w:val="70936740"/>
    <w:rsid w:val="7094024C"/>
    <w:rsid w:val="709459B4"/>
    <w:rsid w:val="709763AC"/>
    <w:rsid w:val="709829F4"/>
    <w:rsid w:val="7098706A"/>
    <w:rsid w:val="709B68FA"/>
    <w:rsid w:val="709C0E50"/>
    <w:rsid w:val="709C6174"/>
    <w:rsid w:val="709D2C14"/>
    <w:rsid w:val="709E4A61"/>
    <w:rsid w:val="709E57E6"/>
    <w:rsid w:val="709E6043"/>
    <w:rsid w:val="709E716C"/>
    <w:rsid w:val="70A25CC3"/>
    <w:rsid w:val="70A30575"/>
    <w:rsid w:val="70A40F67"/>
    <w:rsid w:val="70A46859"/>
    <w:rsid w:val="70A503BF"/>
    <w:rsid w:val="70A53F00"/>
    <w:rsid w:val="70A648A9"/>
    <w:rsid w:val="70A713C0"/>
    <w:rsid w:val="70A7350A"/>
    <w:rsid w:val="70A82D10"/>
    <w:rsid w:val="70A839DE"/>
    <w:rsid w:val="70A83C5C"/>
    <w:rsid w:val="70A856D2"/>
    <w:rsid w:val="70A93C84"/>
    <w:rsid w:val="70A9672C"/>
    <w:rsid w:val="70AA0523"/>
    <w:rsid w:val="70AB17D4"/>
    <w:rsid w:val="70AB5983"/>
    <w:rsid w:val="70AB7595"/>
    <w:rsid w:val="70AD0C80"/>
    <w:rsid w:val="70B02165"/>
    <w:rsid w:val="70B55021"/>
    <w:rsid w:val="70B7412D"/>
    <w:rsid w:val="70B86286"/>
    <w:rsid w:val="70B9086A"/>
    <w:rsid w:val="70B92385"/>
    <w:rsid w:val="70BA03B6"/>
    <w:rsid w:val="70BA7E74"/>
    <w:rsid w:val="70BB371B"/>
    <w:rsid w:val="70BD6CFE"/>
    <w:rsid w:val="70BE7DD9"/>
    <w:rsid w:val="70BF4542"/>
    <w:rsid w:val="70C13BB0"/>
    <w:rsid w:val="70C21372"/>
    <w:rsid w:val="70C31DAA"/>
    <w:rsid w:val="70C73C56"/>
    <w:rsid w:val="70C8289F"/>
    <w:rsid w:val="70C9354D"/>
    <w:rsid w:val="70CB2F0A"/>
    <w:rsid w:val="70CC7286"/>
    <w:rsid w:val="70CD0668"/>
    <w:rsid w:val="70CD2C4F"/>
    <w:rsid w:val="70CF2C59"/>
    <w:rsid w:val="70D006E7"/>
    <w:rsid w:val="70D04F5E"/>
    <w:rsid w:val="70D07A6B"/>
    <w:rsid w:val="70D26C2A"/>
    <w:rsid w:val="70D31B3C"/>
    <w:rsid w:val="70D40329"/>
    <w:rsid w:val="70D46ADC"/>
    <w:rsid w:val="70D64DAF"/>
    <w:rsid w:val="70D66297"/>
    <w:rsid w:val="70D74F2A"/>
    <w:rsid w:val="70D80DF4"/>
    <w:rsid w:val="70D91278"/>
    <w:rsid w:val="70DA3BAD"/>
    <w:rsid w:val="70DB17F2"/>
    <w:rsid w:val="70DB2760"/>
    <w:rsid w:val="70DB6052"/>
    <w:rsid w:val="70DC4843"/>
    <w:rsid w:val="70E132FF"/>
    <w:rsid w:val="70E15594"/>
    <w:rsid w:val="70E41988"/>
    <w:rsid w:val="70E43D6B"/>
    <w:rsid w:val="70E5303B"/>
    <w:rsid w:val="70E53F42"/>
    <w:rsid w:val="70E54CCA"/>
    <w:rsid w:val="70EB5C84"/>
    <w:rsid w:val="70EC46DC"/>
    <w:rsid w:val="70EE2A74"/>
    <w:rsid w:val="70EE3657"/>
    <w:rsid w:val="70EE37DC"/>
    <w:rsid w:val="70F0417E"/>
    <w:rsid w:val="70F05445"/>
    <w:rsid w:val="70F37859"/>
    <w:rsid w:val="70F45862"/>
    <w:rsid w:val="70F46323"/>
    <w:rsid w:val="70F468D6"/>
    <w:rsid w:val="70F47719"/>
    <w:rsid w:val="70F6017B"/>
    <w:rsid w:val="70F87816"/>
    <w:rsid w:val="70FA60A2"/>
    <w:rsid w:val="70FD3408"/>
    <w:rsid w:val="70FD4900"/>
    <w:rsid w:val="70FE04C1"/>
    <w:rsid w:val="710053CC"/>
    <w:rsid w:val="71012323"/>
    <w:rsid w:val="71020490"/>
    <w:rsid w:val="7103330A"/>
    <w:rsid w:val="71045A08"/>
    <w:rsid w:val="71046615"/>
    <w:rsid w:val="71057E66"/>
    <w:rsid w:val="71070494"/>
    <w:rsid w:val="7107137E"/>
    <w:rsid w:val="710948FF"/>
    <w:rsid w:val="710A09DA"/>
    <w:rsid w:val="710A0A48"/>
    <w:rsid w:val="710A713F"/>
    <w:rsid w:val="710C302F"/>
    <w:rsid w:val="710F14C8"/>
    <w:rsid w:val="71106365"/>
    <w:rsid w:val="71110244"/>
    <w:rsid w:val="71117459"/>
    <w:rsid w:val="711261BB"/>
    <w:rsid w:val="71127D50"/>
    <w:rsid w:val="711326FE"/>
    <w:rsid w:val="71133FCF"/>
    <w:rsid w:val="711453B1"/>
    <w:rsid w:val="711560B3"/>
    <w:rsid w:val="71173DC0"/>
    <w:rsid w:val="711A2370"/>
    <w:rsid w:val="711D6C68"/>
    <w:rsid w:val="711D7307"/>
    <w:rsid w:val="71205BBF"/>
    <w:rsid w:val="712074C6"/>
    <w:rsid w:val="71207DC7"/>
    <w:rsid w:val="71222C6A"/>
    <w:rsid w:val="71230E8C"/>
    <w:rsid w:val="7124481E"/>
    <w:rsid w:val="71247FF4"/>
    <w:rsid w:val="71291B9B"/>
    <w:rsid w:val="712A517F"/>
    <w:rsid w:val="712B251C"/>
    <w:rsid w:val="712B5C60"/>
    <w:rsid w:val="712C4292"/>
    <w:rsid w:val="712C6F00"/>
    <w:rsid w:val="712F4F83"/>
    <w:rsid w:val="71305167"/>
    <w:rsid w:val="7130643E"/>
    <w:rsid w:val="71311E4A"/>
    <w:rsid w:val="71314919"/>
    <w:rsid w:val="71315E5B"/>
    <w:rsid w:val="713200FC"/>
    <w:rsid w:val="713419A3"/>
    <w:rsid w:val="71345ADD"/>
    <w:rsid w:val="713503A6"/>
    <w:rsid w:val="713674E9"/>
    <w:rsid w:val="713A1322"/>
    <w:rsid w:val="713A6BA5"/>
    <w:rsid w:val="713A79A2"/>
    <w:rsid w:val="713C179D"/>
    <w:rsid w:val="713C4180"/>
    <w:rsid w:val="713C5E6F"/>
    <w:rsid w:val="713D02BE"/>
    <w:rsid w:val="713E2EB9"/>
    <w:rsid w:val="713E704A"/>
    <w:rsid w:val="714048CD"/>
    <w:rsid w:val="71411C48"/>
    <w:rsid w:val="71412848"/>
    <w:rsid w:val="71420485"/>
    <w:rsid w:val="71442A9E"/>
    <w:rsid w:val="714573E1"/>
    <w:rsid w:val="71471085"/>
    <w:rsid w:val="71490AE9"/>
    <w:rsid w:val="71490F79"/>
    <w:rsid w:val="71492FFD"/>
    <w:rsid w:val="714A08DF"/>
    <w:rsid w:val="714D441F"/>
    <w:rsid w:val="714D717A"/>
    <w:rsid w:val="71501841"/>
    <w:rsid w:val="7151215D"/>
    <w:rsid w:val="715140B6"/>
    <w:rsid w:val="71535D43"/>
    <w:rsid w:val="7154105F"/>
    <w:rsid w:val="7154245D"/>
    <w:rsid w:val="715669BD"/>
    <w:rsid w:val="715827AF"/>
    <w:rsid w:val="71585583"/>
    <w:rsid w:val="715B29F5"/>
    <w:rsid w:val="715D337F"/>
    <w:rsid w:val="715F0E0A"/>
    <w:rsid w:val="715F2AD6"/>
    <w:rsid w:val="71604619"/>
    <w:rsid w:val="71612517"/>
    <w:rsid w:val="71614C54"/>
    <w:rsid w:val="71643F78"/>
    <w:rsid w:val="7164641A"/>
    <w:rsid w:val="71652EB6"/>
    <w:rsid w:val="71663CBB"/>
    <w:rsid w:val="7166493A"/>
    <w:rsid w:val="716701B1"/>
    <w:rsid w:val="716912F0"/>
    <w:rsid w:val="71697A21"/>
    <w:rsid w:val="716A0CF5"/>
    <w:rsid w:val="71713412"/>
    <w:rsid w:val="71713577"/>
    <w:rsid w:val="71727C3D"/>
    <w:rsid w:val="71732792"/>
    <w:rsid w:val="71734D92"/>
    <w:rsid w:val="717365C2"/>
    <w:rsid w:val="71766691"/>
    <w:rsid w:val="71780185"/>
    <w:rsid w:val="717847A9"/>
    <w:rsid w:val="71785367"/>
    <w:rsid w:val="71790F8A"/>
    <w:rsid w:val="71793687"/>
    <w:rsid w:val="71795DD5"/>
    <w:rsid w:val="717A5907"/>
    <w:rsid w:val="717B252C"/>
    <w:rsid w:val="717B77CF"/>
    <w:rsid w:val="717C03C3"/>
    <w:rsid w:val="717D2190"/>
    <w:rsid w:val="717E7BD1"/>
    <w:rsid w:val="717F068E"/>
    <w:rsid w:val="718104AC"/>
    <w:rsid w:val="7182137C"/>
    <w:rsid w:val="71826CE0"/>
    <w:rsid w:val="71841D3C"/>
    <w:rsid w:val="71844BCD"/>
    <w:rsid w:val="718823DF"/>
    <w:rsid w:val="71883B67"/>
    <w:rsid w:val="71884AD0"/>
    <w:rsid w:val="71897117"/>
    <w:rsid w:val="718A04AD"/>
    <w:rsid w:val="718A208E"/>
    <w:rsid w:val="718A490B"/>
    <w:rsid w:val="718C758F"/>
    <w:rsid w:val="718D45B2"/>
    <w:rsid w:val="718D4FD8"/>
    <w:rsid w:val="718D5536"/>
    <w:rsid w:val="718E4214"/>
    <w:rsid w:val="719111EE"/>
    <w:rsid w:val="71911B90"/>
    <w:rsid w:val="71925303"/>
    <w:rsid w:val="71932492"/>
    <w:rsid w:val="719377EC"/>
    <w:rsid w:val="71955EC2"/>
    <w:rsid w:val="71961288"/>
    <w:rsid w:val="719734CA"/>
    <w:rsid w:val="7198517B"/>
    <w:rsid w:val="719A73D8"/>
    <w:rsid w:val="719B0D51"/>
    <w:rsid w:val="719F3AC5"/>
    <w:rsid w:val="71A10069"/>
    <w:rsid w:val="71A2244A"/>
    <w:rsid w:val="71A259E9"/>
    <w:rsid w:val="71A30D38"/>
    <w:rsid w:val="71A36B6E"/>
    <w:rsid w:val="71A6630F"/>
    <w:rsid w:val="71A871BD"/>
    <w:rsid w:val="71A87F44"/>
    <w:rsid w:val="71AA17A1"/>
    <w:rsid w:val="71AB5BAC"/>
    <w:rsid w:val="71AC21DD"/>
    <w:rsid w:val="71AD0AA1"/>
    <w:rsid w:val="71AF637C"/>
    <w:rsid w:val="71B06E20"/>
    <w:rsid w:val="71B0733F"/>
    <w:rsid w:val="71B17FF7"/>
    <w:rsid w:val="71B25348"/>
    <w:rsid w:val="71B446E0"/>
    <w:rsid w:val="71B7148E"/>
    <w:rsid w:val="71B75718"/>
    <w:rsid w:val="71B800FA"/>
    <w:rsid w:val="71B811A9"/>
    <w:rsid w:val="71B81B35"/>
    <w:rsid w:val="71B9310B"/>
    <w:rsid w:val="71BA39D3"/>
    <w:rsid w:val="71BD0185"/>
    <w:rsid w:val="71BE1439"/>
    <w:rsid w:val="71C010C4"/>
    <w:rsid w:val="71C27B76"/>
    <w:rsid w:val="71C304AF"/>
    <w:rsid w:val="71C33FD9"/>
    <w:rsid w:val="71C34FA2"/>
    <w:rsid w:val="71C769B4"/>
    <w:rsid w:val="71C80255"/>
    <w:rsid w:val="71CA5554"/>
    <w:rsid w:val="71CC066B"/>
    <w:rsid w:val="71CC5C36"/>
    <w:rsid w:val="71CD4483"/>
    <w:rsid w:val="71CE566F"/>
    <w:rsid w:val="71D06D93"/>
    <w:rsid w:val="71D07965"/>
    <w:rsid w:val="71D17FD8"/>
    <w:rsid w:val="71D24F13"/>
    <w:rsid w:val="71D26716"/>
    <w:rsid w:val="71D31657"/>
    <w:rsid w:val="71D53545"/>
    <w:rsid w:val="71D56EF6"/>
    <w:rsid w:val="71D65F72"/>
    <w:rsid w:val="71D75D77"/>
    <w:rsid w:val="71D847F0"/>
    <w:rsid w:val="71DB0A72"/>
    <w:rsid w:val="71DB6FA6"/>
    <w:rsid w:val="71DB7187"/>
    <w:rsid w:val="71DE544B"/>
    <w:rsid w:val="71E006A3"/>
    <w:rsid w:val="71E01542"/>
    <w:rsid w:val="71E019E8"/>
    <w:rsid w:val="71E31050"/>
    <w:rsid w:val="71E4057A"/>
    <w:rsid w:val="71E41172"/>
    <w:rsid w:val="71E445D2"/>
    <w:rsid w:val="71E5392B"/>
    <w:rsid w:val="71E574A6"/>
    <w:rsid w:val="71E60352"/>
    <w:rsid w:val="71E718FF"/>
    <w:rsid w:val="71E77E98"/>
    <w:rsid w:val="71E857D9"/>
    <w:rsid w:val="71E91187"/>
    <w:rsid w:val="71E9632A"/>
    <w:rsid w:val="71EC729F"/>
    <w:rsid w:val="71ED4003"/>
    <w:rsid w:val="71EE4BB7"/>
    <w:rsid w:val="71F12E27"/>
    <w:rsid w:val="71F22987"/>
    <w:rsid w:val="71F61E9C"/>
    <w:rsid w:val="71F63C73"/>
    <w:rsid w:val="71F661A1"/>
    <w:rsid w:val="71F75765"/>
    <w:rsid w:val="71F97131"/>
    <w:rsid w:val="71FA7DBC"/>
    <w:rsid w:val="71FC115F"/>
    <w:rsid w:val="71FC1387"/>
    <w:rsid w:val="71FD4BA8"/>
    <w:rsid w:val="71FD5886"/>
    <w:rsid w:val="71FF4E0B"/>
    <w:rsid w:val="72007A19"/>
    <w:rsid w:val="72020DC7"/>
    <w:rsid w:val="72061404"/>
    <w:rsid w:val="720829D5"/>
    <w:rsid w:val="720A1997"/>
    <w:rsid w:val="720A57E4"/>
    <w:rsid w:val="720B504F"/>
    <w:rsid w:val="720B75A0"/>
    <w:rsid w:val="720C1B20"/>
    <w:rsid w:val="720C6FB8"/>
    <w:rsid w:val="720C7054"/>
    <w:rsid w:val="7210083C"/>
    <w:rsid w:val="72120DFB"/>
    <w:rsid w:val="72127B49"/>
    <w:rsid w:val="7213566D"/>
    <w:rsid w:val="72153578"/>
    <w:rsid w:val="72154CA6"/>
    <w:rsid w:val="721674E1"/>
    <w:rsid w:val="7217027D"/>
    <w:rsid w:val="7217314C"/>
    <w:rsid w:val="72173857"/>
    <w:rsid w:val="721765D9"/>
    <w:rsid w:val="7219291E"/>
    <w:rsid w:val="721A09D9"/>
    <w:rsid w:val="721A13F9"/>
    <w:rsid w:val="721A1A4B"/>
    <w:rsid w:val="721B1483"/>
    <w:rsid w:val="721C2402"/>
    <w:rsid w:val="721C2FF4"/>
    <w:rsid w:val="721C529F"/>
    <w:rsid w:val="721F0AB6"/>
    <w:rsid w:val="721F2232"/>
    <w:rsid w:val="722148E8"/>
    <w:rsid w:val="72215A50"/>
    <w:rsid w:val="72226D15"/>
    <w:rsid w:val="722710A6"/>
    <w:rsid w:val="722753DD"/>
    <w:rsid w:val="722804DE"/>
    <w:rsid w:val="722A4053"/>
    <w:rsid w:val="722E6BB6"/>
    <w:rsid w:val="72301556"/>
    <w:rsid w:val="723203DE"/>
    <w:rsid w:val="72334206"/>
    <w:rsid w:val="7234152E"/>
    <w:rsid w:val="72344080"/>
    <w:rsid w:val="72350011"/>
    <w:rsid w:val="72353F5F"/>
    <w:rsid w:val="723545D0"/>
    <w:rsid w:val="72363641"/>
    <w:rsid w:val="72373ABA"/>
    <w:rsid w:val="72387069"/>
    <w:rsid w:val="723912E3"/>
    <w:rsid w:val="723A14B9"/>
    <w:rsid w:val="723B1B11"/>
    <w:rsid w:val="723B2110"/>
    <w:rsid w:val="723B7C3F"/>
    <w:rsid w:val="723C4D1D"/>
    <w:rsid w:val="723D2B04"/>
    <w:rsid w:val="723F08E2"/>
    <w:rsid w:val="72402394"/>
    <w:rsid w:val="72405903"/>
    <w:rsid w:val="72413829"/>
    <w:rsid w:val="72427870"/>
    <w:rsid w:val="72427ACD"/>
    <w:rsid w:val="7243501D"/>
    <w:rsid w:val="72437C01"/>
    <w:rsid w:val="724606D5"/>
    <w:rsid w:val="724844BF"/>
    <w:rsid w:val="724D041B"/>
    <w:rsid w:val="724D5AEF"/>
    <w:rsid w:val="72514737"/>
    <w:rsid w:val="7252425E"/>
    <w:rsid w:val="725256D3"/>
    <w:rsid w:val="7253126C"/>
    <w:rsid w:val="72531F3E"/>
    <w:rsid w:val="725472E6"/>
    <w:rsid w:val="7255279C"/>
    <w:rsid w:val="725656C4"/>
    <w:rsid w:val="72571852"/>
    <w:rsid w:val="725764E9"/>
    <w:rsid w:val="725B67AC"/>
    <w:rsid w:val="725C0AC8"/>
    <w:rsid w:val="725E7F7F"/>
    <w:rsid w:val="725F00C2"/>
    <w:rsid w:val="72604D44"/>
    <w:rsid w:val="72616BB9"/>
    <w:rsid w:val="72625908"/>
    <w:rsid w:val="72630576"/>
    <w:rsid w:val="72641ACA"/>
    <w:rsid w:val="7266297B"/>
    <w:rsid w:val="72665710"/>
    <w:rsid w:val="72680333"/>
    <w:rsid w:val="72692C74"/>
    <w:rsid w:val="726958D9"/>
    <w:rsid w:val="726A2869"/>
    <w:rsid w:val="726B7196"/>
    <w:rsid w:val="726C3FD5"/>
    <w:rsid w:val="726D3CBC"/>
    <w:rsid w:val="726E2701"/>
    <w:rsid w:val="726E5D1C"/>
    <w:rsid w:val="7271102F"/>
    <w:rsid w:val="727125F4"/>
    <w:rsid w:val="72716B68"/>
    <w:rsid w:val="72716BBC"/>
    <w:rsid w:val="72722DFB"/>
    <w:rsid w:val="7272704B"/>
    <w:rsid w:val="7273135C"/>
    <w:rsid w:val="727317EF"/>
    <w:rsid w:val="727615AB"/>
    <w:rsid w:val="72763198"/>
    <w:rsid w:val="727A7E67"/>
    <w:rsid w:val="727C047E"/>
    <w:rsid w:val="727F7261"/>
    <w:rsid w:val="72800CAD"/>
    <w:rsid w:val="7280423B"/>
    <w:rsid w:val="728129AB"/>
    <w:rsid w:val="72815AD2"/>
    <w:rsid w:val="72817141"/>
    <w:rsid w:val="72830BFD"/>
    <w:rsid w:val="72845BFD"/>
    <w:rsid w:val="72846815"/>
    <w:rsid w:val="72852335"/>
    <w:rsid w:val="72865027"/>
    <w:rsid w:val="728715BC"/>
    <w:rsid w:val="72872F93"/>
    <w:rsid w:val="7289012E"/>
    <w:rsid w:val="728A6667"/>
    <w:rsid w:val="728A6EFB"/>
    <w:rsid w:val="728B7776"/>
    <w:rsid w:val="728C7DAA"/>
    <w:rsid w:val="728D1B32"/>
    <w:rsid w:val="728D68A7"/>
    <w:rsid w:val="728E28D9"/>
    <w:rsid w:val="72902AA9"/>
    <w:rsid w:val="7290399E"/>
    <w:rsid w:val="72926296"/>
    <w:rsid w:val="7292784A"/>
    <w:rsid w:val="729279DA"/>
    <w:rsid w:val="72935506"/>
    <w:rsid w:val="72952798"/>
    <w:rsid w:val="72967214"/>
    <w:rsid w:val="729753B2"/>
    <w:rsid w:val="72984397"/>
    <w:rsid w:val="72995801"/>
    <w:rsid w:val="72A04CF8"/>
    <w:rsid w:val="72A16AB8"/>
    <w:rsid w:val="72A87367"/>
    <w:rsid w:val="72A92686"/>
    <w:rsid w:val="72A9697A"/>
    <w:rsid w:val="72AA0CDA"/>
    <w:rsid w:val="72AC1E57"/>
    <w:rsid w:val="72AC3F8B"/>
    <w:rsid w:val="72AD133B"/>
    <w:rsid w:val="72AE2158"/>
    <w:rsid w:val="72AE4C39"/>
    <w:rsid w:val="72AE7195"/>
    <w:rsid w:val="72AF26E6"/>
    <w:rsid w:val="72B00CB6"/>
    <w:rsid w:val="72B102A1"/>
    <w:rsid w:val="72B11F29"/>
    <w:rsid w:val="72B330C8"/>
    <w:rsid w:val="72B35105"/>
    <w:rsid w:val="72B3605B"/>
    <w:rsid w:val="72B40173"/>
    <w:rsid w:val="72B4176B"/>
    <w:rsid w:val="72B508B7"/>
    <w:rsid w:val="72B558C1"/>
    <w:rsid w:val="72B62212"/>
    <w:rsid w:val="72B7423F"/>
    <w:rsid w:val="72B76295"/>
    <w:rsid w:val="72B86686"/>
    <w:rsid w:val="72B94E28"/>
    <w:rsid w:val="72BA11DD"/>
    <w:rsid w:val="72BB0852"/>
    <w:rsid w:val="72BE6FB2"/>
    <w:rsid w:val="72BE734C"/>
    <w:rsid w:val="72BF01F8"/>
    <w:rsid w:val="72C17D38"/>
    <w:rsid w:val="72C35E0C"/>
    <w:rsid w:val="72C42E76"/>
    <w:rsid w:val="72C557BB"/>
    <w:rsid w:val="72C57A57"/>
    <w:rsid w:val="72C64EED"/>
    <w:rsid w:val="72C65123"/>
    <w:rsid w:val="72C6595E"/>
    <w:rsid w:val="72C845A8"/>
    <w:rsid w:val="72C90BB2"/>
    <w:rsid w:val="72C92C09"/>
    <w:rsid w:val="72CC36C3"/>
    <w:rsid w:val="72CC650C"/>
    <w:rsid w:val="72CD0F7A"/>
    <w:rsid w:val="72CD3756"/>
    <w:rsid w:val="72CE68AE"/>
    <w:rsid w:val="72CE78BC"/>
    <w:rsid w:val="72CF03F5"/>
    <w:rsid w:val="72CF7D6E"/>
    <w:rsid w:val="72D02B19"/>
    <w:rsid w:val="72D02EB5"/>
    <w:rsid w:val="72D10982"/>
    <w:rsid w:val="72D13546"/>
    <w:rsid w:val="72D25420"/>
    <w:rsid w:val="72D374DD"/>
    <w:rsid w:val="72D43B57"/>
    <w:rsid w:val="72D45686"/>
    <w:rsid w:val="72D50CD4"/>
    <w:rsid w:val="72D666A1"/>
    <w:rsid w:val="72D72995"/>
    <w:rsid w:val="72D8092B"/>
    <w:rsid w:val="72D85081"/>
    <w:rsid w:val="72D90A94"/>
    <w:rsid w:val="72D97A72"/>
    <w:rsid w:val="72DB61CC"/>
    <w:rsid w:val="72DC063B"/>
    <w:rsid w:val="72DC6523"/>
    <w:rsid w:val="72DD2634"/>
    <w:rsid w:val="72DD5C23"/>
    <w:rsid w:val="72DD64C3"/>
    <w:rsid w:val="72DE19F1"/>
    <w:rsid w:val="72DE5D1D"/>
    <w:rsid w:val="72E12908"/>
    <w:rsid w:val="72E1698F"/>
    <w:rsid w:val="72E25318"/>
    <w:rsid w:val="72E75C3F"/>
    <w:rsid w:val="72E76A03"/>
    <w:rsid w:val="72EA3AFA"/>
    <w:rsid w:val="72EC0818"/>
    <w:rsid w:val="72EC0CED"/>
    <w:rsid w:val="72EC7C66"/>
    <w:rsid w:val="72EE481F"/>
    <w:rsid w:val="72EE60FE"/>
    <w:rsid w:val="72F14D34"/>
    <w:rsid w:val="72F3571F"/>
    <w:rsid w:val="72F42418"/>
    <w:rsid w:val="72F56CA2"/>
    <w:rsid w:val="72F630B7"/>
    <w:rsid w:val="72F752C8"/>
    <w:rsid w:val="72F85CDC"/>
    <w:rsid w:val="72FB1884"/>
    <w:rsid w:val="72FB39E0"/>
    <w:rsid w:val="72FD17CF"/>
    <w:rsid w:val="72FE1FB7"/>
    <w:rsid w:val="72FE67F6"/>
    <w:rsid w:val="72FF4751"/>
    <w:rsid w:val="73025092"/>
    <w:rsid w:val="730340CC"/>
    <w:rsid w:val="7304087E"/>
    <w:rsid w:val="73040A91"/>
    <w:rsid w:val="7307426B"/>
    <w:rsid w:val="730A34D8"/>
    <w:rsid w:val="730A454F"/>
    <w:rsid w:val="730A6825"/>
    <w:rsid w:val="730F75B6"/>
    <w:rsid w:val="73111402"/>
    <w:rsid w:val="73130F30"/>
    <w:rsid w:val="731409E1"/>
    <w:rsid w:val="73150E5C"/>
    <w:rsid w:val="73170E8A"/>
    <w:rsid w:val="731A1CC0"/>
    <w:rsid w:val="731A4ED9"/>
    <w:rsid w:val="731A647B"/>
    <w:rsid w:val="731C1E2D"/>
    <w:rsid w:val="731C5712"/>
    <w:rsid w:val="731C69B6"/>
    <w:rsid w:val="732062F5"/>
    <w:rsid w:val="73207DD4"/>
    <w:rsid w:val="73230F5F"/>
    <w:rsid w:val="7323678D"/>
    <w:rsid w:val="732426D7"/>
    <w:rsid w:val="73244F4B"/>
    <w:rsid w:val="732606D5"/>
    <w:rsid w:val="73265F61"/>
    <w:rsid w:val="73267FEB"/>
    <w:rsid w:val="73285312"/>
    <w:rsid w:val="732A2D72"/>
    <w:rsid w:val="732B13ED"/>
    <w:rsid w:val="732B5421"/>
    <w:rsid w:val="732C7971"/>
    <w:rsid w:val="732F631C"/>
    <w:rsid w:val="73302D23"/>
    <w:rsid w:val="73304E05"/>
    <w:rsid w:val="7332599D"/>
    <w:rsid w:val="73327DC9"/>
    <w:rsid w:val="733355EA"/>
    <w:rsid w:val="73337625"/>
    <w:rsid w:val="733626D8"/>
    <w:rsid w:val="733651FD"/>
    <w:rsid w:val="733867C6"/>
    <w:rsid w:val="733B0966"/>
    <w:rsid w:val="733C18B6"/>
    <w:rsid w:val="733D3BB5"/>
    <w:rsid w:val="733D7C83"/>
    <w:rsid w:val="73402D5D"/>
    <w:rsid w:val="734054C0"/>
    <w:rsid w:val="7341051E"/>
    <w:rsid w:val="734228B2"/>
    <w:rsid w:val="73424ED1"/>
    <w:rsid w:val="73430C2F"/>
    <w:rsid w:val="73461015"/>
    <w:rsid w:val="73490D1A"/>
    <w:rsid w:val="73494594"/>
    <w:rsid w:val="734D48D8"/>
    <w:rsid w:val="734E3A46"/>
    <w:rsid w:val="735154B9"/>
    <w:rsid w:val="73517956"/>
    <w:rsid w:val="73520DA2"/>
    <w:rsid w:val="7353143D"/>
    <w:rsid w:val="73550A62"/>
    <w:rsid w:val="73561ABB"/>
    <w:rsid w:val="73573A73"/>
    <w:rsid w:val="735B1C85"/>
    <w:rsid w:val="735B67A9"/>
    <w:rsid w:val="735E6672"/>
    <w:rsid w:val="73602D67"/>
    <w:rsid w:val="736046A8"/>
    <w:rsid w:val="73606C66"/>
    <w:rsid w:val="73613B22"/>
    <w:rsid w:val="7364178C"/>
    <w:rsid w:val="73656630"/>
    <w:rsid w:val="73660301"/>
    <w:rsid w:val="73660C99"/>
    <w:rsid w:val="73670B44"/>
    <w:rsid w:val="73671563"/>
    <w:rsid w:val="736744CE"/>
    <w:rsid w:val="736A4481"/>
    <w:rsid w:val="736D4CEC"/>
    <w:rsid w:val="736F02DA"/>
    <w:rsid w:val="736F1597"/>
    <w:rsid w:val="73701F5E"/>
    <w:rsid w:val="73712588"/>
    <w:rsid w:val="73712E2B"/>
    <w:rsid w:val="73734EE0"/>
    <w:rsid w:val="73766BB8"/>
    <w:rsid w:val="737910E2"/>
    <w:rsid w:val="737A0994"/>
    <w:rsid w:val="737D030D"/>
    <w:rsid w:val="737E0183"/>
    <w:rsid w:val="737E6486"/>
    <w:rsid w:val="737E70BF"/>
    <w:rsid w:val="73802BA0"/>
    <w:rsid w:val="7381177E"/>
    <w:rsid w:val="738266A4"/>
    <w:rsid w:val="73841AF1"/>
    <w:rsid w:val="7384327C"/>
    <w:rsid w:val="738543D6"/>
    <w:rsid w:val="73874C07"/>
    <w:rsid w:val="738864CC"/>
    <w:rsid w:val="738A7933"/>
    <w:rsid w:val="738D3B18"/>
    <w:rsid w:val="738D3FEC"/>
    <w:rsid w:val="738E0F90"/>
    <w:rsid w:val="738E2B7A"/>
    <w:rsid w:val="738E59EB"/>
    <w:rsid w:val="738F07AC"/>
    <w:rsid w:val="738F0D38"/>
    <w:rsid w:val="738F2CD4"/>
    <w:rsid w:val="738F6810"/>
    <w:rsid w:val="739164CA"/>
    <w:rsid w:val="73927104"/>
    <w:rsid w:val="73932929"/>
    <w:rsid w:val="73932FF0"/>
    <w:rsid w:val="73953820"/>
    <w:rsid w:val="73984340"/>
    <w:rsid w:val="739906DF"/>
    <w:rsid w:val="739B20E1"/>
    <w:rsid w:val="739B7119"/>
    <w:rsid w:val="739C44EE"/>
    <w:rsid w:val="739F1DC2"/>
    <w:rsid w:val="739F6582"/>
    <w:rsid w:val="73A30623"/>
    <w:rsid w:val="73A37148"/>
    <w:rsid w:val="73A416C3"/>
    <w:rsid w:val="73A546D5"/>
    <w:rsid w:val="73A748C9"/>
    <w:rsid w:val="73A763ED"/>
    <w:rsid w:val="73A765A6"/>
    <w:rsid w:val="73A814C1"/>
    <w:rsid w:val="73A8372E"/>
    <w:rsid w:val="73A845E2"/>
    <w:rsid w:val="73A960B9"/>
    <w:rsid w:val="73AA2D7F"/>
    <w:rsid w:val="73AB1A98"/>
    <w:rsid w:val="73AB2803"/>
    <w:rsid w:val="73AC2BA6"/>
    <w:rsid w:val="73AD15B0"/>
    <w:rsid w:val="73AD7CF6"/>
    <w:rsid w:val="73AE3CCE"/>
    <w:rsid w:val="73B06CAC"/>
    <w:rsid w:val="73B1665E"/>
    <w:rsid w:val="73B310F2"/>
    <w:rsid w:val="73B45AE7"/>
    <w:rsid w:val="73B461C6"/>
    <w:rsid w:val="73B47BB5"/>
    <w:rsid w:val="73B5184A"/>
    <w:rsid w:val="73BB1C3E"/>
    <w:rsid w:val="73BF60BA"/>
    <w:rsid w:val="73C13E7B"/>
    <w:rsid w:val="73C172AE"/>
    <w:rsid w:val="73C236F0"/>
    <w:rsid w:val="73C26B0E"/>
    <w:rsid w:val="73CC65AE"/>
    <w:rsid w:val="73CC734E"/>
    <w:rsid w:val="73CD0302"/>
    <w:rsid w:val="73CD4B11"/>
    <w:rsid w:val="73CE06E5"/>
    <w:rsid w:val="73CE77AD"/>
    <w:rsid w:val="73CF2E4F"/>
    <w:rsid w:val="73D552A5"/>
    <w:rsid w:val="73D702E6"/>
    <w:rsid w:val="73D85950"/>
    <w:rsid w:val="73D935B6"/>
    <w:rsid w:val="73DB47F2"/>
    <w:rsid w:val="73DB5762"/>
    <w:rsid w:val="73DC5234"/>
    <w:rsid w:val="73DE5E5C"/>
    <w:rsid w:val="73DF4E67"/>
    <w:rsid w:val="73DF544B"/>
    <w:rsid w:val="73E00472"/>
    <w:rsid w:val="73E14624"/>
    <w:rsid w:val="73E23244"/>
    <w:rsid w:val="73E432B2"/>
    <w:rsid w:val="73E44A54"/>
    <w:rsid w:val="73E54CD7"/>
    <w:rsid w:val="73E625BB"/>
    <w:rsid w:val="73E63A8D"/>
    <w:rsid w:val="73E67F83"/>
    <w:rsid w:val="73E77A7B"/>
    <w:rsid w:val="73E83C45"/>
    <w:rsid w:val="73E923EC"/>
    <w:rsid w:val="73E9542F"/>
    <w:rsid w:val="73EB2D4C"/>
    <w:rsid w:val="73EC157C"/>
    <w:rsid w:val="73EC65DE"/>
    <w:rsid w:val="73ED74E0"/>
    <w:rsid w:val="73EF0E8F"/>
    <w:rsid w:val="73EF24E0"/>
    <w:rsid w:val="73EF594D"/>
    <w:rsid w:val="73F32766"/>
    <w:rsid w:val="73F45C64"/>
    <w:rsid w:val="73F52BF8"/>
    <w:rsid w:val="73F6397A"/>
    <w:rsid w:val="73F7286D"/>
    <w:rsid w:val="73F94BE5"/>
    <w:rsid w:val="73FA01E9"/>
    <w:rsid w:val="73FB563F"/>
    <w:rsid w:val="73FC1D22"/>
    <w:rsid w:val="73FC2CA2"/>
    <w:rsid w:val="740252CE"/>
    <w:rsid w:val="74025B32"/>
    <w:rsid w:val="74033AE5"/>
    <w:rsid w:val="74042809"/>
    <w:rsid w:val="74047EEC"/>
    <w:rsid w:val="740550E4"/>
    <w:rsid w:val="7406307A"/>
    <w:rsid w:val="74095D14"/>
    <w:rsid w:val="740A2D82"/>
    <w:rsid w:val="740B0637"/>
    <w:rsid w:val="740C2C1F"/>
    <w:rsid w:val="740C48BE"/>
    <w:rsid w:val="740D369B"/>
    <w:rsid w:val="740E5F0E"/>
    <w:rsid w:val="740F0A03"/>
    <w:rsid w:val="740F20EC"/>
    <w:rsid w:val="740F2120"/>
    <w:rsid w:val="740F7E51"/>
    <w:rsid w:val="741578D7"/>
    <w:rsid w:val="74166020"/>
    <w:rsid w:val="741718E9"/>
    <w:rsid w:val="74171BC8"/>
    <w:rsid w:val="74181128"/>
    <w:rsid w:val="74195417"/>
    <w:rsid w:val="741B6E5F"/>
    <w:rsid w:val="741C01C8"/>
    <w:rsid w:val="741C6254"/>
    <w:rsid w:val="74201ED1"/>
    <w:rsid w:val="742130C7"/>
    <w:rsid w:val="74216DEE"/>
    <w:rsid w:val="74222849"/>
    <w:rsid w:val="7422390B"/>
    <w:rsid w:val="74243FCC"/>
    <w:rsid w:val="74250A3F"/>
    <w:rsid w:val="74252932"/>
    <w:rsid w:val="74290CAE"/>
    <w:rsid w:val="7429731B"/>
    <w:rsid w:val="742B040F"/>
    <w:rsid w:val="742B34FA"/>
    <w:rsid w:val="742B3E15"/>
    <w:rsid w:val="742C7F81"/>
    <w:rsid w:val="742D1839"/>
    <w:rsid w:val="742D7280"/>
    <w:rsid w:val="742E6D7B"/>
    <w:rsid w:val="742F58D7"/>
    <w:rsid w:val="7430137F"/>
    <w:rsid w:val="74302297"/>
    <w:rsid w:val="74306572"/>
    <w:rsid w:val="743306AD"/>
    <w:rsid w:val="74345785"/>
    <w:rsid w:val="7435400C"/>
    <w:rsid w:val="74361F4B"/>
    <w:rsid w:val="74375B2E"/>
    <w:rsid w:val="7438099C"/>
    <w:rsid w:val="7438303E"/>
    <w:rsid w:val="74385D4C"/>
    <w:rsid w:val="74392321"/>
    <w:rsid w:val="74396910"/>
    <w:rsid w:val="743B1E7A"/>
    <w:rsid w:val="743C6E81"/>
    <w:rsid w:val="743E2B47"/>
    <w:rsid w:val="743F6D52"/>
    <w:rsid w:val="74405B6F"/>
    <w:rsid w:val="74422673"/>
    <w:rsid w:val="74424CC8"/>
    <w:rsid w:val="744344F0"/>
    <w:rsid w:val="74435B6B"/>
    <w:rsid w:val="74443D3A"/>
    <w:rsid w:val="74471429"/>
    <w:rsid w:val="74475D66"/>
    <w:rsid w:val="74493310"/>
    <w:rsid w:val="74493DAA"/>
    <w:rsid w:val="744B2008"/>
    <w:rsid w:val="744B5E43"/>
    <w:rsid w:val="744C64F3"/>
    <w:rsid w:val="744C7B9B"/>
    <w:rsid w:val="744D5CA8"/>
    <w:rsid w:val="744D66B8"/>
    <w:rsid w:val="74501D5C"/>
    <w:rsid w:val="74502DA3"/>
    <w:rsid w:val="74512D26"/>
    <w:rsid w:val="7451383B"/>
    <w:rsid w:val="74514A15"/>
    <w:rsid w:val="74536AF8"/>
    <w:rsid w:val="74544EA1"/>
    <w:rsid w:val="745550AA"/>
    <w:rsid w:val="74587E33"/>
    <w:rsid w:val="7459297A"/>
    <w:rsid w:val="745B5CA8"/>
    <w:rsid w:val="745B7C8A"/>
    <w:rsid w:val="745C6279"/>
    <w:rsid w:val="745E45CD"/>
    <w:rsid w:val="745F4301"/>
    <w:rsid w:val="74615B2F"/>
    <w:rsid w:val="746410FD"/>
    <w:rsid w:val="746662D2"/>
    <w:rsid w:val="74697D34"/>
    <w:rsid w:val="746D1964"/>
    <w:rsid w:val="746F01A0"/>
    <w:rsid w:val="746F57A6"/>
    <w:rsid w:val="746F580A"/>
    <w:rsid w:val="74712054"/>
    <w:rsid w:val="747171CA"/>
    <w:rsid w:val="74717B77"/>
    <w:rsid w:val="7472239A"/>
    <w:rsid w:val="74743E5A"/>
    <w:rsid w:val="74752C1E"/>
    <w:rsid w:val="747700A4"/>
    <w:rsid w:val="74785226"/>
    <w:rsid w:val="74787F84"/>
    <w:rsid w:val="747B7602"/>
    <w:rsid w:val="747B7658"/>
    <w:rsid w:val="7482100B"/>
    <w:rsid w:val="74826D79"/>
    <w:rsid w:val="7487290D"/>
    <w:rsid w:val="74873E7C"/>
    <w:rsid w:val="74892161"/>
    <w:rsid w:val="748A6D32"/>
    <w:rsid w:val="748E0F17"/>
    <w:rsid w:val="748E3E87"/>
    <w:rsid w:val="748F6D46"/>
    <w:rsid w:val="748F722C"/>
    <w:rsid w:val="74906E33"/>
    <w:rsid w:val="74911CF7"/>
    <w:rsid w:val="749160C5"/>
    <w:rsid w:val="74916E3B"/>
    <w:rsid w:val="749227E5"/>
    <w:rsid w:val="74924C9E"/>
    <w:rsid w:val="749555E6"/>
    <w:rsid w:val="749D0305"/>
    <w:rsid w:val="749E35A5"/>
    <w:rsid w:val="749E406D"/>
    <w:rsid w:val="749F095E"/>
    <w:rsid w:val="749F119B"/>
    <w:rsid w:val="749F227B"/>
    <w:rsid w:val="74A13A73"/>
    <w:rsid w:val="74A16C75"/>
    <w:rsid w:val="74A22846"/>
    <w:rsid w:val="74A356A8"/>
    <w:rsid w:val="74A63DF1"/>
    <w:rsid w:val="74A91807"/>
    <w:rsid w:val="74AA6EA6"/>
    <w:rsid w:val="74AC7A56"/>
    <w:rsid w:val="74AD627F"/>
    <w:rsid w:val="74AE2149"/>
    <w:rsid w:val="74AE36F6"/>
    <w:rsid w:val="74B01196"/>
    <w:rsid w:val="74B04439"/>
    <w:rsid w:val="74B25D5E"/>
    <w:rsid w:val="74B35320"/>
    <w:rsid w:val="74B52181"/>
    <w:rsid w:val="74B61F71"/>
    <w:rsid w:val="74B62754"/>
    <w:rsid w:val="74B733BA"/>
    <w:rsid w:val="74B7564B"/>
    <w:rsid w:val="74B83285"/>
    <w:rsid w:val="74B9007D"/>
    <w:rsid w:val="74B9549D"/>
    <w:rsid w:val="74B95DF4"/>
    <w:rsid w:val="74BB3683"/>
    <w:rsid w:val="74BC13D2"/>
    <w:rsid w:val="74BE5577"/>
    <w:rsid w:val="74BF7241"/>
    <w:rsid w:val="74C32A0D"/>
    <w:rsid w:val="74C347E7"/>
    <w:rsid w:val="74C47A95"/>
    <w:rsid w:val="74C62CBC"/>
    <w:rsid w:val="74C74BA0"/>
    <w:rsid w:val="74C84B15"/>
    <w:rsid w:val="74CA06BC"/>
    <w:rsid w:val="74CA6853"/>
    <w:rsid w:val="74CB6CD9"/>
    <w:rsid w:val="74CD1C23"/>
    <w:rsid w:val="74CE1B2B"/>
    <w:rsid w:val="74CE279F"/>
    <w:rsid w:val="74CE7264"/>
    <w:rsid w:val="74CF00D9"/>
    <w:rsid w:val="74CF0B59"/>
    <w:rsid w:val="74D14194"/>
    <w:rsid w:val="74D1506A"/>
    <w:rsid w:val="74D158C9"/>
    <w:rsid w:val="74D32636"/>
    <w:rsid w:val="74D403C8"/>
    <w:rsid w:val="74D419F9"/>
    <w:rsid w:val="74D6125C"/>
    <w:rsid w:val="74D72D2B"/>
    <w:rsid w:val="74D734E5"/>
    <w:rsid w:val="74D7422E"/>
    <w:rsid w:val="74D76BB9"/>
    <w:rsid w:val="74D80B9D"/>
    <w:rsid w:val="74D8654B"/>
    <w:rsid w:val="74D945C5"/>
    <w:rsid w:val="74DA1019"/>
    <w:rsid w:val="74DB3C73"/>
    <w:rsid w:val="74DB6765"/>
    <w:rsid w:val="74DC4E06"/>
    <w:rsid w:val="74DC562E"/>
    <w:rsid w:val="74DD3909"/>
    <w:rsid w:val="74DF787C"/>
    <w:rsid w:val="74E058E3"/>
    <w:rsid w:val="74E06311"/>
    <w:rsid w:val="74E1056F"/>
    <w:rsid w:val="74E14D01"/>
    <w:rsid w:val="74E15454"/>
    <w:rsid w:val="74E27C03"/>
    <w:rsid w:val="74E33F30"/>
    <w:rsid w:val="74E57DC6"/>
    <w:rsid w:val="74E631F2"/>
    <w:rsid w:val="74E718FA"/>
    <w:rsid w:val="74E728B0"/>
    <w:rsid w:val="74E775B5"/>
    <w:rsid w:val="74E95357"/>
    <w:rsid w:val="74EA0025"/>
    <w:rsid w:val="74EA3B2B"/>
    <w:rsid w:val="74EB226E"/>
    <w:rsid w:val="74ED28CA"/>
    <w:rsid w:val="74ED4C4D"/>
    <w:rsid w:val="74EE5ED6"/>
    <w:rsid w:val="74F36F60"/>
    <w:rsid w:val="74F37D6E"/>
    <w:rsid w:val="74F412D7"/>
    <w:rsid w:val="74F44841"/>
    <w:rsid w:val="74F702A7"/>
    <w:rsid w:val="74F763B1"/>
    <w:rsid w:val="74F920FB"/>
    <w:rsid w:val="74F95ECC"/>
    <w:rsid w:val="74FC299E"/>
    <w:rsid w:val="74FC5092"/>
    <w:rsid w:val="74FD7C4F"/>
    <w:rsid w:val="74FE3359"/>
    <w:rsid w:val="74FE40BB"/>
    <w:rsid w:val="750005FC"/>
    <w:rsid w:val="75004288"/>
    <w:rsid w:val="7500552E"/>
    <w:rsid w:val="75013D8F"/>
    <w:rsid w:val="750172BC"/>
    <w:rsid w:val="750377AC"/>
    <w:rsid w:val="75053AD7"/>
    <w:rsid w:val="7505477C"/>
    <w:rsid w:val="750753BB"/>
    <w:rsid w:val="750807EE"/>
    <w:rsid w:val="7508329B"/>
    <w:rsid w:val="7509363F"/>
    <w:rsid w:val="750B7550"/>
    <w:rsid w:val="750C240A"/>
    <w:rsid w:val="750C29FA"/>
    <w:rsid w:val="750C3B7E"/>
    <w:rsid w:val="750D3803"/>
    <w:rsid w:val="750F5B74"/>
    <w:rsid w:val="750F7805"/>
    <w:rsid w:val="75105A91"/>
    <w:rsid w:val="751101C9"/>
    <w:rsid w:val="751140A5"/>
    <w:rsid w:val="751309D5"/>
    <w:rsid w:val="751469E4"/>
    <w:rsid w:val="7515740C"/>
    <w:rsid w:val="751575A1"/>
    <w:rsid w:val="7516346B"/>
    <w:rsid w:val="751846C8"/>
    <w:rsid w:val="751A213C"/>
    <w:rsid w:val="751A29BA"/>
    <w:rsid w:val="751C69BC"/>
    <w:rsid w:val="751E4EE3"/>
    <w:rsid w:val="751F58B0"/>
    <w:rsid w:val="752038E5"/>
    <w:rsid w:val="75207CDC"/>
    <w:rsid w:val="75224F24"/>
    <w:rsid w:val="75227A0A"/>
    <w:rsid w:val="7523683C"/>
    <w:rsid w:val="75243D9B"/>
    <w:rsid w:val="75245436"/>
    <w:rsid w:val="7524738C"/>
    <w:rsid w:val="75253C0F"/>
    <w:rsid w:val="75262293"/>
    <w:rsid w:val="75266832"/>
    <w:rsid w:val="752809EC"/>
    <w:rsid w:val="75293E69"/>
    <w:rsid w:val="752A163A"/>
    <w:rsid w:val="752B43B3"/>
    <w:rsid w:val="752B5804"/>
    <w:rsid w:val="752B7B91"/>
    <w:rsid w:val="752C3F4B"/>
    <w:rsid w:val="752D7F41"/>
    <w:rsid w:val="752F5263"/>
    <w:rsid w:val="75300C34"/>
    <w:rsid w:val="75320324"/>
    <w:rsid w:val="75323504"/>
    <w:rsid w:val="75335748"/>
    <w:rsid w:val="75354405"/>
    <w:rsid w:val="7538384B"/>
    <w:rsid w:val="75385CE6"/>
    <w:rsid w:val="75386505"/>
    <w:rsid w:val="75391586"/>
    <w:rsid w:val="75394649"/>
    <w:rsid w:val="753C3FEC"/>
    <w:rsid w:val="753E0F36"/>
    <w:rsid w:val="753F6CC2"/>
    <w:rsid w:val="754274FB"/>
    <w:rsid w:val="75436462"/>
    <w:rsid w:val="75444F0B"/>
    <w:rsid w:val="754460DA"/>
    <w:rsid w:val="75462AF5"/>
    <w:rsid w:val="7547375F"/>
    <w:rsid w:val="75476F73"/>
    <w:rsid w:val="75485430"/>
    <w:rsid w:val="754864FB"/>
    <w:rsid w:val="75497114"/>
    <w:rsid w:val="754A003D"/>
    <w:rsid w:val="754E317B"/>
    <w:rsid w:val="754F35DB"/>
    <w:rsid w:val="754F3CA7"/>
    <w:rsid w:val="755024F0"/>
    <w:rsid w:val="75515EDB"/>
    <w:rsid w:val="755425A7"/>
    <w:rsid w:val="75570A54"/>
    <w:rsid w:val="75574985"/>
    <w:rsid w:val="75587070"/>
    <w:rsid w:val="755A7014"/>
    <w:rsid w:val="755A702A"/>
    <w:rsid w:val="755B476A"/>
    <w:rsid w:val="755D32E4"/>
    <w:rsid w:val="755E78B2"/>
    <w:rsid w:val="755F29DC"/>
    <w:rsid w:val="75613CCA"/>
    <w:rsid w:val="756242A3"/>
    <w:rsid w:val="75637AE7"/>
    <w:rsid w:val="7564785A"/>
    <w:rsid w:val="756560AA"/>
    <w:rsid w:val="756611EC"/>
    <w:rsid w:val="75691CD7"/>
    <w:rsid w:val="75692783"/>
    <w:rsid w:val="756B46A1"/>
    <w:rsid w:val="756C07D2"/>
    <w:rsid w:val="756E6E68"/>
    <w:rsid w:val="756F3D7C"/>
    <w:rsid w:val="7570053A"/>
    <w:rsid w:val="75711A35"/>
    <w:rsid w:val="75715AE6"/>
    <w:rsid w:val="7572248C"/>
    <w:rsid w:val="75746E73"/>
    <w:rsid w:val="75756CAE"/>
    <w:rsid w:val="7578462A"/>
    <w:rsid w:val="7579371B"/>
    <w:rsid w:val="757959C3"/>
    <w:rsid w:val="757A0E81"/>
    <w:rsid w:val="757B142A"/>
    <w:rsid w:val="757B1C84"/>
    <w:rsid w:val="757B7200"/>
    <w:rsid w:val="757D1DA5"/>
    <w:rsid w:val="757D7AA2"/>
    <w:rsid w:val="757F735D"/>
    <w:rsid w:val="758023E7"/>
    <w:rsid w:val="75811E88"/>
    <w:rsid w:val="75815D2F"/>
    <w:rsid w:val="758208D6"/>
    <w:rsid w:val="75843B09"/>
    <w:rsid w:val="75846002"/>
    <w:rsid w:val="75846C69"/>
    <w:rsid w:val="75861000"/>
    <w:rsid w:val="75871822"/>
    <w:rsid w:val="75881FB9"/>
    <w:rsid w:val="758A6B2E"/>
    <w:rsid w:val="758B2A06"/>
    <w:rsid w:val="758C5396"/>
    <w:rsid w:val="758D583D"/>
    <w:rsid w:val="758E1BD1"/>
    <w:rsid w:val="758E2085"/>
    <w:rsid w:val="758F1FE3"/>
    <w:rsid w:val="7590088A"/>
    <w:rsid w:val="75915025"/>
    <w:rsid w:val="75927A30"/>
    <w:rsid w:val="7595145E"/>
    <w:rsid w:val="75954EAE"/>
    <w:rsid w:val="75955EB6"/>
    <w:rsid w:val="75987FC2"/>
    <w:rsid w:val="759A4EBC"/>
    <w:rsid w:val="759A5275"/>
    <w:rsid w:val="759C3BE3"/>
    <w:rsid w:val="759C4A9F"/>
    <w:rsid w:val="759F330C"/>
    <w:rsid w:val="75A1530B"/>
    <w:rsid w:val="75A250BA"/>
    <w:rsid w:val="75A470CA"/>
    <w:rsid w:val="75A61305"/>
    <w:rsid w:val="75A67D5D"/>
    <w:rsid w:val="75A743DA"/>
    <w:rsid w:val="75A82D2D"/>
    <w:rsid w:val="75A84758"/>
    <w:rsid w:val="75AA27C8"/>
    <w:rsid w:val="75AB3471"/>
    <w:rsid w:val="75AB4199"/>
    <w:rsid w:val="75AC2B95"/>
    <w:rsid w:val="75AF6540"/>
    <w:rsid w:val="75AF6839"/>
    <w:rsid w:val="75B00AE3"/>
    <w:rsid w:val="75B07AE6"/>
    <w:rsid w:val="75B1532C"/>
    <w:rsid w:val="75B23025"/>
    <w:rsid w:val="75B36640"/>
    <w:rsid w:val="75B41FD2"/>
    <w:rsid w:val="75B45EA4"/>
    <w:rsid w:val="75B46304"/>
    <w:rsid w:val="75B50109"/>
    <w:rsid w:val="75B520AC"/>
    <w:rsid w:val="75B56033"/>
    <w:rsid w:val="75B73661"/>
    <w:rsid w:val="75B8111C"/>
    <w:rsid w:val="75B82A96"/>
    <w:rsid w:val="75B91AD1"/>
    <w:rsid w:val="75BD18AB"/>
    <w:rsid w:val="75BD5D9C"/>
    <w:rsid w:val="75BD6276"/>
    <w:rsid w:val="75BE164C"/>
    <w:rsid w:val="75BE3E64"/>
    <w:rsid w:val="75C048FF"/>
    <w:rsid w:val="75C0669C"/>
    <w:rsid w:val="75C248C2"/>
    <w:rsid w:val="75C24BF9"/>
    <w:rsid w:val="75C263EF"/>
    <w:rsid w:val="75C33DEC"/>
    <w:rsid w:val="75C723B6"/>
    <w:rsid w:val="75C93291"/>
    <w:rsid w:val="75C93CE6"/>
    <w:rsid w:val="75CA10FE"/>
    <w:rsid w:val="75CB2F30"/>
    <w:rsid w:val="75CC0259"/>
    <w:rsid w:val="75CC48E8"/>
    <w:rsid w:val="75CD3EC3"/>
    <w:rsid w:val="75CE27AE"/>
    <w:rsid w:val="75CF0250"/>
    <w:rsid w:val="75D0560A"/>
    <w:rsid w:val="75D37B1B"/>
    <w:rsid w:val="75D47EF9"/>
    <w:rsid w:val="75D72B14"/>
    <w:rsid w:val="75D76FA9"/>
    <w:rsid w:val="75D77A58"/>
    <w:rsid w:val="75DD1B1D"/>
    <w:rsid w:val="75DE7CB4"/>
    <w:rsid w:val="75DF580B"/>
    <w:rsid w:val="75E22929"/>
    <w:rsid w:val="75E273CC"/>
    <w:rsid w:val="75E32CFA"/>
    <w:rsid w:val="75E40839"/>
    <w:rsid w:val="75E4658E"/>
    <w:rsid w:val="75E5070C"/>
    <w:rsid w:val="75E5223B"/>
    <w:rsid w:val="75E64582"/>
    <w:rsid w:val="75E812E9"/>
    <w:rsid w:val="75E841E6"/>
    <w:rsid w:val="75EB148E"/>
    <w:rsid w:val="75EB449E"/>
    <w:rsid w:val="75EC0FA0"/>
    <w:rsid w:val="75EF18D6"/>
    <w:rsid w:val="75F06C3F"/>
    <w:rsid w:val="75F231F5"/>
    <w:rsid w:val="75F275A4"/>
    <w:rsid w:val="75F303F2"/>
    <w:rsid w:val="75F6167C"/>
    <w:rsid w:val="75F7209A"/>
    <w:rsid w:val="75F77860"/>
    <w:rsid w:val="75F82B98"/>
    <w:rsid w:val="75F86561"/>
    <w:rsid w:val="75FA7398"/>
    <w:rsid w:val="75FD157B"/>
    <w:rsid w:val="75FD77CE"/>
    <w:rsid w:val="75FE0BDD"/>
    <w:rsid w:val="75FE3809"/>
    <w:rsid w:val="75FF4AF1"/>
    <w:rsid w:val="76017059"/>
    <w:rsid w:val="760236EF"/>
    <w:rsid w:val="76026DCE"/>
    <w:rsid w:val="7606013E"/>
    <w:rsid w:val="7607460E"/>
    <w:rsid w:val="760955AF"/>
    <w:rsid w:val="76096CBC"/>
    <w:rsid w:val="760A6587"/>
    <w:rsid w:val="760B1FDC"/>
    <w:rsid w:val="760B4523"/>
    <w:rsid w:val="760B55B6"/>
    <w:rsid w:val="760B57C8"/>
    <w:rsid w:val="760B6AC1"/>
    <w:rsid w:val="760C4E4C"/>
    <w:rsid w:val="76105453"/>
    <w:rsid w:val="761153DD"/>
    <w:rsid w:val="76123087"/>
    <w:rsid w:val="76131C32"/>
    <w:rsid w:val="76140716"/>
    <w:rsid w:val="76146490"/>
    <w:rsid w:val="76146E02"/>
    <w:rsid w:val="7617366A"/>
    <w:rsid w:val="761963EF"/>
    <w:rsid w:val="761A77F1"/>
    <w:rsid w:val="761D0DD8"/>
    <w:rsid w:val="761D2011"/>
    <w:rsid w:val="761E62FF"/>
    <w:rsid w:val="761F6398"/>
    <w:rsid w:val="7621673B"/>
    <w:rsid w:val="762220D8"/>
    <w:rsid w:val="76224AC3"/>
    <w:rsid w:val="762253BF"/>
    <w:rsid w:val="762875AC"/>
    <w:rsid w:val="762A32C2"/>
    <w:rsid w:val="762A7727"/>
    <w:rsid w:val="762B2504"/>
    <w:rsid w:val="762B7E3F"/>
    <w:rsid w:val="762C2EBC"/>
    <w:rsid w:val="762C4013"/>
    <w:rsid w:val="762E246B"/>
    <w:rsid w:val="76312828"/>
    <w:rsid w:val="76335153"/>
    <w:rsid w:val="763369B7"/>
    <w:rsid w:val="76337A6A"/>
    <w:rsid w:val="76341E40"/>
    <w:rsid w:val="76341F55"/>
    <w:rsid w:val="76342ECB"/>
    <w:rsid w:val="76382C3E"/>
    <w:rsid w:val="763B128D"/>
    <w:rsid w:val="763B1A4E"/>
    <w:rsid w:val="763C0EE5"/>
    <w:rsid w:val="763D24B6"/>
    <w:rsid w:val="763E39A5"/>
    <w:rsid w:val="763E73F2"/>
    <w:rsid w:val="76401A62"/>
    <w:rsid w:val="76414D0F"/>
    <w:rsid w:val="7643517D"/>
    <w:rsid w:val="76443442"/>
    <w:rsid w:val="76443FE3"/>
    <w:rsid w:val="76444FE7"/>
    <w:rsid w:val="7646571B"/>
    <w:rsid w:val="7647031E"/>
    <w:rsid w:val="76490B36"/>
    <w:rsid w:val="76494D4C"/>
    <w:rsid w:val="764B3E77"/>
    <w:rsid w:val="764E757C"/>
    <w:rsid w:val="764F0E51"/>
    <w:rsid w:val="764F5300"/>
    <w:rsid w:val="76512FBC"/>
    <w:rsid w:val="76513CF5"/>
    <w:rsid w:val="76552ECD"/>
    <w:rsid w:val="76566185"/>
    <w:rsid w:val="765700DF"/>
    <w:rsid w:val="7657463E"/>
    <w:rsid w:val="765764F0"/>
    <w:rsid w:val="76576E6E"/>
    <w:rsid w:val="765770B9"/>
    <w:rsid w:val="76577D8B"/>
    <w:rsid w:val="7658301A"/>
    <w:rsid w:val="76587EB0"/>
    <w:rsid w:val="7659187D"/>
    <w:rsid w:val="765A21F7"/>
    <w:rsid w:val="765A6CD1"/>
    <w:rsid w:val="765A7E44"/>
    <w:rsid w:val="765B5E65"/>
    <w:rsid w:val="765C3949"/>
    <w:rsid w:val="765D24CD"/>
    <w:rsid w:val="765D3817"/>
    <w:rsid w:val="765F692C"/>
    <w:rsid w:val="76611425"/>
    <w:rsid w:val="7662561E"/>
    <w:rsid w:val="76631A96"/>
    <w:rsid w:val="76634027"/>
    <w:rsid w:val="76647410"/>
    <w:rsid w:val="76660CE7"/>
    <w:rsid w:val="7666572F"/>
    <w:rsid w:val="76677018"/>
    <w:rsid w:val="766842B2"/>
    <w:rsid w:val="766A1367"/>
    <w:rsid w:val="766A2647"/>
    <w:rsid w:val="766F45C9"/>
    <w:rsid w:val="76701A63"/>
    <w:rsid w:val="7671256E"/>
    <w:rsid w:val="76725908"/>
    <w:rsid w:val="7673732F"/>
    <w:rsid w:val="7674080E"/>
    <w:rsid w:val="767417FB"/>
    <w:rsid w:val="76744A44"/>
    <w:rsid w:val="767463CF"/>
    <w:rsid w:val="76755A0F"/>
    <w:rsid w:val="76773DC1"/>
    <w:rsid w:val="767A243D"/>
    <w:rsid w:val="767A6E00"/>
    <w:rsid w:val="767B763F"/>
    <w:rsid w:val="767C336F"/>
    <w:rsid w:val="767F1BEC"/>
    <w:rsid w:val="767F6A27"/>
    <w:rsid w:val="767F79B4"/>
    <w:rsid w:val="768004D6"/>
    <w:rsid w:val="7682100D"/>
    <w:rsid w:val="76825FFC"/>
    <w:rsid w:val="76827311"/>
    <w:rsid w:val="76847D12"/>
    <w:rsid w:val="76854C6C"/>
    <w:rsid w:val="76866C83"/>
    <w:rsid w:val="76871386"/>
    <w:rsid w:val="76871C8C"/>
    <w:rsid w:val="76873F0C"/>
    <w:rsid w:val="768806A5"/>
    <w:rsid w:val="76881CC4"/>
    <w:rsid w:val="76893E88"/>
    <w:rsid w:val="768B58EB"/>
    <w:rsid w:val="768C4849"/>
    <w:rsid w:val="76911257"/>
    <w:rsid w:val="76914053"/>
    <w:rsid w:val="76922F91"/>
    <w:rsid w:val="76926D9A"/>
    <w:rsid w:val="769333B0"/>
    <w:rsid w:val="76940E45"/>
    <w:rsid w:val="769437A4"/>
    <w:rsid w:val="76957223"/>
    <w:rsid w:val="7696667E"/>
    <w:rsid w:val="769722BD"/>
    <w:rsid w:val="76993168"/>
    <w:rsid w:val="76996C93"/>
    <w:rsid w:val="769E2EDE"/>
    <w:rsid w:val="769E541B"/>
    <w:rsid w:val="769F1ECF"/>
    <w:rsid w:val="769F3C04"/>
    <w:rsid w:val="769F630B"/>
    <w:rsid w:val="769F6CF2"/>
    <w:rsid w:val="76A14AAF"/>
    <w:rsid w:val="76A2642D"/>
    <w:rsid w:val="76A317F1"/>
    <w:rsid w:val="76A35E30"/>
    <w:rsid w:val="76A406D2"/>
    <w:rsid w:val="76A70407"/>
    <w:rsid w:val="76AA2A50"/>
    <w:rsid w:val="76AA7AF7"/>
    <w:rsid w:val="76AC1A28"/>
    <w:rsid w:val="76AE233D"/>
    <w:rsid w:val="76AF7185"/>
    <w:rsid w:val="76B055AF"/>
    <w:rsid w:val="76B1384D"/>
    <w:rsid w:val="76B277B1"/>
    <w:rsid w:val="76B46B1E"/>
    <w:rsid w:val="76B6606D"/>
    <w:rsid w:val="76B97EED"/>
    <w:rsid w:val="76BA49EC"/>
    <w:rsid w:val="76BD0326"/>
    <w:rsid w:val="76C075DD"/>
    <w:rsid w:val="76C15DFB"/>
    <w:rsid w:val="76C24479"/>
    <w:rsid w:val="76C43AC1"/>
    <w:rsid w:val="76C65028"/>
    <w:rsid w:val="76C954C4"/>
    <w:rsid w:val="76CA56E4"/>
    <w:rsid w:val="76CB08D1"/>
    <w:rsid w:val="76CB6129"/>
    <w:rsid w:val="76CC0E30"/>
    <w:rsid w:val="76CC1509"/>
    <w:rsid w:val="76CC568D"/>
    <w:rsid w:val="76CC73A0"/>
    <w:rsid w:val="76CD6FF4"/>
    <w:rsid w:val="76CE228F"/>
    <w:rsid w:val="76CE60CB"/>
    <w:rsid w:val="76CF0458"/>
    <w:rsid w:val="76CF730B"/>
    <w:rsid w:val="76D12134"/>
    <w:rsid w:val="76D4057B"/>
    <w:rsid w:val="76D61E1F"/>
    <w:rsid w:val="76D6353E"/>
    <w:rsid w:val="76D63584"/>
    <w:rsid w:val="76D70AD4"/>
    <w:rsid w:val="76D95E8F"/>
    <w:rsid w:val="76DB576A"/>
    <w:rsid w:val="76DD041D"/>
    <w:rsid w:val="76DD7B5D"/>
    <w:rsid w:val="76E10E84"/>
    <w:rsid w:val="76E20DCA"/>
    <w:rsid w:val="76E32CC9"/>
    <w:rsid w:val="76E371FD"/>
    <w:rsid w:val="76E421A7"/>
    <w:rsid w:val="76E42595"/>
    <w:rsid w:val="76E475D8"/>
    <w:rsid w:val="76E55A28"/>
    <w:rsid w:val="76E644C9"/>
    <w:rsid w:val="76E828EB"/>
    <w:rsid w:val="76E908BE"/>
    <w:rsid w:val="76EB4A10"/>
    <w:rsid w:val="76EC5FA5"/>
    <w:rsid w:val="76ED7901"/>
    <w:rsid w:val="76EE0DA6"/>
    <w:rsid w:val="76EE5982"/>
    <w:rsid w:val="76EE646E"/>
    <w:rsid w:val="76EF440A"/>
    <w:rsid w:val="76F018D7"/>
    <w:rsid w:val="76F236C0"/>
    <w:rsid w:val="76F46B35"/>
    <w:rsid w:val="76F56801"/>
    <w:rsid w:val="76F57DC9"/>
    <w:rsid w:val="76F629A1"/>
    <w:rsid w:val="76F83A3B"/>
    <w:rsid w:val="76F94A54"/>
    <w:rsid w:val="76FA21BB"/>
    <w:rsid w:val="76FA245D"/>
    <w:rsid w:val="76FC2FE8"/>
    <w:rsid w:val="76FD0E28"/>
    <w:rsid w:val="76FE519F"/>
    <w:rsid w:val="77001AB6"/>
    <w:rsid w:val="77003FA5"/>
    <w:rsid w:val="7702349F"/>
    <w:rsid w:val="77045F31"/>
    <w:rsid w:val="77057410"/>
    <w:rsid w:val="77095B89"/>
    <w:rsid w:val="77095BCB"/>
    <w:rsid w:val="770A2D4E"/>
    <w:rsid w:val="770A3EF3"/>
    <w:rsid w:val="770B5DA8"/>
    <w:rsid w:val="770C3D1F"/>
    <w:rsid w:val="770C619A"/>
    <w:rsid w:val="770D3D05"/>
    <w:rsid w:val="770D56E6"/>
    <w:rsid w:val="770E2057"/>
    <w:rsid w:val="770F294A"/>
    <w:rsid w:val="770F58F8"/>
    <w:rsid w:val="770F7D23"/>
    <w:rsid w:val="771130D7"/>
    <w:rsid w:val="77117885"/>
    <w:rsid w:val="77122183"/>
    <w:rsid w:val="771240CB"/>
    <w:rsid w:val="77126DE0"/>
    <w:rsid w:val="77142CCA"/>
    <w:rsid w:val="771660C5"/>
    <w:rsid w:val="77170C24"/>
    <w:rsid w:val="771922BF"/>
    <w:rsid w:val="771A0686"/>
    <w:rsid w:val="771A23BF"/>
    <w:rsid w:val="771A3E77"/>
    <w:rsid w:val="771D088A"/>
    <w:rsid w:val="771E593D"/>
    <w:rsid w:val="771F0F1D"/>
    <w:rsid w:val="77203366"/>
    <w:rsid w:val="772033F9"/>
    <w:rsid w:val="77205F0F"/>
    <w:rsid w:val="77214110"/>
    <w:rsid w:val="772414F2"/>
    <w:rsid w:val="77250CD1"/>
    <w:rsid w:val="7725521D"/>
    <w:rsid w:val="77255746"/>
    <w:rsid w:val="77262C16"/>
    <w:rsid w:val="77272343"/>
    <w:rsid w:val="772919FC"/>
    <w:rsid w:val="77292C66"/>
    <w:rsid w:val="772A18BE"/>
    <w:rsid w:val="772A21C3"/>
    <w:rsid w:val="772B19DB"/>
    <w:rsid w:val="772B5CE0"/>
    <w:rsid w:val="772C33ED"/>
    <w:rsid w:val="772C78EA"/>
    <w:rsid w:val="772D0306"/>
    <w:rsid w:val="772D0A32"/>
    <w:rsid w:val="772D2788"/>
    <w:rsid w:val="772E2CF3"/>
    <w:rsid w:val="77311E34"/>
    <w:rsid w:val="773304FF"/>
    <w:rsid w:val="7734765E"/>
    <w:rsid w:val="773653F1"/>
    <w:rsid w:val="77381FDA"/>
    <w:rsid w:val="7738201E"/>
    <w:rsid w:val="773B5D2D"/>
    <w:rsid w:val="773C20AC"/>
    <w:rsid w:val="773C29BA"/>
    <w:rsid w:val="773C7A88"/>
    <w:rsid w:val="773D5FDB"/>
    <w:rsid w:val="773D6251"/>
    <w:rsid w:val="77417DBE"/>
    <w:rsid w:val="77422950"/>
    <w:rsid w:val="77423257"/>
    <w:rsid w:val="77423B72"/>
    <w:rsid w:val="77432CC0"/>
    <w:rsid w:val="77441D74"/>
    <w:rsid w:val="774747B2"/>
    <w:rsid w:val="77496B24"/>
    <w:rsid w:val="77496C6C"/>
    <w:rsid w:val="774A2E2A"/>
    <w:rsid w:val="774A5FCF"/>
    <w:rsid w:val="774C7930"/>
    <w:rsid w:val="774E0544"/>
    <w:rsid w:val="774E1BC8"/>
    <w:rsid w:val="774E6F35"/>
    <w:rsid w:val="77520B4D"/>
    <w:rsid w:val="7754417B"/>
    <w:rsid w:val="775631A9"/>
    <w:rsid w:val="775741E7"/>
    <w:rsid w:val="77595E6E"/>
    <w:rsid w:val="775A3354"/>
    <w:rsid w:val="775B3F9D"/>
    <w:rsid w:val="775C4BAF"/>
    <w:rsid w:val="775C7D58"/>
    <w:rsid w:val="775D7DFE"/>
    <w:rsid w:val="775D7F38"/>
    <w:rsid w:val="775F30E9"/>
    <w:rsid w:val="77607B01"/>
    <w:rsid w:val="77610510"/>
    <w:rsid w:val="776274CA"/>
    <w:rsid w:val="77636A86"/>
    <w:rsid w:val="776464F5"/>
    <w:rsid w:val="77666352"/>
    <w:rsid w:val="7767173E"/>
    <w:rsid w:val="77674DBA"/>
    <w:rsid w:val="77693B47"/>
    <w:rsid w:val="776A435C"/>
    <w:rsid w:val="776B3942"/>
    <w:rsid w:val="776D6B59"/>
    <w:rsid w:val="776E390C"/>
    <w:rsid w:val="77706271"/>
    <w:rsid w:val="77711698"/>
    <w:rsid w:val="77713CAE"/>
    <w:rsid w:val="77742DA8"/>
    <w:rsid w:val="7775198D"/>
    <w:rsid w:val="77753EC6"/>
    <w:rsid w:val="77781ECA"/>
    <w:rsid w:val="777820BB"/>
    <w:rsid w:val="77794659"/>
    <w:rsid w:val="777A013B"/>
    <w:rsid w:val="777C3B56"/>
    <w:rsid w:val="777C419D"/>
    <w:rsid w:val="7780269E"/>
    <w:rsid w:val="77803B50"/>
    <w:rsid w:val="7781197E"/>
    <w:rsid w:val="778167CB"/>
    <w:rsid w:val="778271DC"/>
    <w:rsid w:val="77827BF7"/>
    <w:rsid w:val="77837C5D"/>
    <w:rsid w:val="7784221D"/>
    <w:rsid w:val="778600EE"/>
    <w:rsid w:val="778608AD"/>
    <w:rsid w:val="778660B5"/>
    <w:rsid w:val="77867534"/>
    <w:rsid w:val="77875777"/>
    <w:rsid w:val="77884060"/>
    <w:rsid w:val="7789351C"/>
    <w:rsid w:val="77893F2D"/>
    <w:rsid w:val="77897495"/>
    <w:rsid w:val="778B2910"/>
    <w:rsid w:val="778B4E0F"/>
    <w:rsid w:val="778B757D"/>
    <w:rsid w:val="778C1A86"/>
    <w:rsid w:val="778D0495"/>
    <w:rsid w:val="778E2430"/>
    <w:rsid w:val="778E3A8B"/>
    <w:rsid w:val="778E6AA5"/>
    <w:rsid w:val="778F3A41"/>
    <w:rsid w:val="778F682F"/>
    <w:rsid w:val="778F6DD4"/>
    <w:rsid w:val="7791118D"/>
    <w:rsid w:val="77917A68"/>
    <w:rsid w:val="7797400A"/>
    <w:rsid w:val="779814D0"/>
    <w:rsid w:val="77985DA1"/>
    <w:rsid w:val="77986715"/>
    <w:rsid w:val="779A0DD7"/>
    <w:rsid w:val="779A442A"/>
    <w:rsid w:val="779B3416"/>
    <w:rsid w:val="779B7552"/>
    <w:rsid w:val="779F0D73"/>
    <w:rsid w:val="77A07400"/>
    <w:rsid w:val="77A077B6"/>
    <w:rsid w:val="77A11DC7"/>
    <w:rsid w:val="77A20D26"/>
    <w:rsid w:val="77A569EA"/>
    <w:rsid w:val="77A5720F"/>
    <w:rsid w:val="77A641F5"/>
    <w:rsid w:val="77A649FE"/>
    <w:rsid w:val="77A71AE4"/>
    <w:rsid w:val="77AA18F9"/>
    <w:rsid w:val="77AB35C9"/>
    <w:rsid w:val="77AB4D36"/>
    <w:rsid w:val="77AB6099"/>
    <w:rsid w:val="77AC1387"/>
    <w:rsid w:val="77AC5F50"/>
    <w:rsid w:val="77AD4B8E"/>
    <w:rsid w:val="77AE001F"/>
    <w:rsid w:val="77AE2078"/>
    <w:rsid w:val="77AE6E7B"/>
    <w:rsid w:val="77B02E7F"/>
    <w:rsid w:val="77B14BB7"/>
    <w:rsid w:val="77B21EDD"/>
    <w:rsid w:val="77B40F2B"/>
    <w:rsid w:val="77B520F3"/>
    <w:rsid w:val="77B53D11"/>
    <w:rsid w:val="77B54B60"/>
    <w:rsid w:val="77B56861"/>
    <w:rsid w:val="77B578E1"/>
    <w:rsid w:val="77B70A76"/>
    <w:rsid w:val="77B728D7"/>
    <w:rsid w:val="77BA37EE"/>
    <w:rsid w:val="77BB6A21"/>
    <w:rsid w:val="77BC57DC"/>
    <w:rsid w:val="77BC6710"/>
    <w:rsid w:val="77BD5E13"/>
    <w:rsid w:val="77BE3929"/>
    <w:rsid w:val="77BF61FC"/>
    <w:rsid w:val="77C04A7A"/>
    <w:rsid w:val="77C24126"/>
    <w:rsid w:val="77C26835"/>
    <w:rsid w:val="77C47ACE"/>
    <w:rsid w:val="77C63193"/>
    <w:rsid w:val="77C71787"/>
    <w:rsid w:val="77C73F28"/>
    <w:rsid w:val="77C74857"/>
    <w:rsid w:val="77C9317C"/>
    <w:rsid w:val="77C952A4"/>
    <w:rsid w:val="77CA0275"/>
    <w:rsid w:val="77CB47CF"/>
    <w:rsid w:val="77CC5E9C"/>
    <w:rsid w:val="77CD7BAB"/>
    <w:rsid w:val="77CE1C9D"/>
    <w:rsid w:val="77CF4866"/>
    <w:rsid w:val="77CF60B0"/>
    <w:rsid w:val="77D070D0"/>
    <w:rsid w:val="77D14D5F"/>
    <w:rsid w:val="77D15663"/>
    <w:rsid w:val="77D230D3"/>
    <w:rsid w:val="77D37F56"/>
    <w:rsid w:val="77D60289"/>
    <w:rsid w:val="77DB35A6"/>
    <w:rsid w:val="77DC2F82"/>
    <w:rsid w:val="77DC55A7"/>
    <w:rsid w:val="77DE55B4"/>
    <w:rsid w:val="77DE765C"/>
    <w:rsid w:val="77DF204A"/>
    <w:rsid w:val="77DF4209"/>
    <w:rsid w:val="77E019AE"/>
    <w:rsid w:val="77E35F12"/>
    <w:rsid w:val="77E56820"/>
    <w:rsid w:val="77E66DB1"/>
    <w:rsid w:val="77E70963"/>
    <w:rsid w:val="77E81305"/>
    <w:rsid w:val="77E87A28"/>
    <w:rsid w:val="77ED1AA9"/>
    <w:rsid w:val="77EF5236"/>
    <w:rsid w:val="77F063B9"/>
    <w:rsid w:val="77F1240F"/>
    <w:rsid w:val="77F14A59"/>
    <w:rsid w:val="77F33053"/>
    <w:rsid w:val="77F3799C"/>
    <w:rsid w:val="77F42BA6"/>
    <w:rsid w:val="77F431F9"/>
    <w:rsid w:val="77F57E1B"/>
    <w:rsid w:val="77F64DE0"/>
    <w:rsid w:val="77F7223D"/>
    <w:rsid w:val="77F749FC"/>
    <w:rsid w:val="77F8081B"/>
    <w:rsid w:val="77FB304E"/>
    <w:rsid w:val="77FB4D1E"/>
    <w:rsid w:val="77FC612D"/>
    <w:rsid w:val="77FD7884"/>
    <w:rsid w:val="77FE0DB9"/>
    <w:rsid w:val="77FE3D22"/>
    <w:rsid w:val="77FE7708"/>
    <w:rsid w:val="77FF1D54"/>
    <w:rsid w:val="77FF43D9"/>
    <w:rsid w:val="78013873"/>
    <w:rsid w:val="780150F4"/>
    <w:rsid w:val="78022466"/>
    <w:rsid w:val="7802452E"/>
    <w:rsid w:val="78024B3B"/>
    <w:rsid w:val="7803258C"/>
    <w:rsid w:val="780328DB"/>
    <w:rsid w:val="78032F7D"/>
    <w:rsid w:val="7805599F"/>
    <w:rsid w:val="780915F7"/>
    <w:rsid w:val="780948D0"/>
    <w:rsid w:val="780A54F4"/>
    <w:rsid w:val="780A7449"/>
    <w:rsid w:val="780B334D"/>
    <w:rsid w:val="780C1F52"/>
    <w:rsid w:val="780D2DD0"/>
    <w:rsid w:val="780D53EF"/>
    <w:rsid w:val="780E42A1"/>
    <w:rsid w:val="7810363C"/>
    <w:rsid w:val="78137E18"/>
    <w:rsid w:val="781606E0"/>
    <w:rsid w:val="78167E18"/>
    <w:rsid w:val="781807A1"/>
    <w:rsid w:val="78182508"/>
    <w:rsid w:val="78191DE4"/>
    <w:rsid w:val="7819405F"/>
    <w:rsid w:val="781974BA"/>
    <w:rsid w:val="781A0D4C"/>
    <w:rsid w:val="781B455F"/>
    <w:rsid w:val="781B4B2D"/>
    <w:rsid w:val="781D2C70"/>
    <w:rsid w:val="781D4D53"/>
    <w:rsid w:val="781E26CA"/>
    <w:rsid w:val="781E5D3B"/>
    <w:rsid w:val="7820295E"/>
    <w:rsid w:val="782069CA"/>
    <w:rsid w:val="782069EF"/>
    <w:rsid w:val="782142F5"/>
    <w:rsid w:val="782275C3"/>
    <w:rsid w:val="7827237C"/>
    <w:rsid w:val="78281AF7"/>
    <w:rsid w:val="78293F7F"/>
    <w:rsid w:val="782B275F"/>
    <w:rsid w:val="782B27B8"/>
    <w:rsid w:val="782B58D8"/>
    <w:rsid w:val="782C667E"/>
    <w:rsid w:val="782C6F35"/>
    <w:rsid w:val="782D7AEB"/>
    <w:rsid w:val="782E1592"/>
    <w:rsid w:val="783040AD"/>
    <w:rsid w:val="78307F1E"/>
    <w:rsid w:val="78314042"/>
    <w:rsid w:val="78346813"/>
    <w:rsid w:val="78346C91"/>
    <w:rsid w:val="783517EF"/>
    <w:rsid w:val="783652F8"/>
    <w:rsid w:val="783A27D0"/>
    <w:rsid w:val="783B7BDF"/>
    <w:rsid w:val="783D511D"/>
    <w:rsid w:val="783D78EA"/>
    <w:rsid w:val="783E104B"/>
    <w:rsid w:val="783F21DE"/>
    <w:rsid w:val="783F29B0"/>
    <w:rsid w:val="783F656E"/>
    <w:rsid w:val="78400C3B"/>
    <w:rsid w:val="784027BA"/>
    <w:rsid w:val="78407A4E"/>
    <w:rsid w:val="78410C67"/>
    <w:rsid w:val="78425F58"/>
    <w:rsid w:val="784425C4"/>
    <w:rsid w:val="78457C3E"/>
    <w:rsid w:val="78463DF6"/>
    <w:rsid w:val="7847380D"/>
    <w:rsid w:val="7849231D"/>
    <w:rsid w:val="784B341D"/>
    <w:rsid w:val="784B564E"/>
    <w:rsid w:val="784C2D91"/>
    <w:rsid w:val="784D258C"/>
    <w:rsid w:val="784F0C5A"/>
    <w:rsid w:val="78511721"/>
    <w:rsid w:val="78517E4F"/>
    <w:rsid w:val="785377B1"/>
    <w:rsid w:val="78542EDB"/>
    <w:rsid w:val="785669CB"/>
    <w:rsid w:val="785773CE"/>
    <w:rsid w:val="78577A4C"/>
    <w:rsid w:val="78597686"/>
    <w:rsid w:val="785B4391"/>
    <w:rsid w:val="785F0445"/>
    <w:rsid w:val="78601DB7"/>
    <w:rsid w:val="786022C8"/>
    <w:rsid w:val="78637326"/>
    <w:rsid w:val="78637575"/>
    <w:rsid w:val="78650196"/>
    <w:rsid w:val="786642DC"/>
    <w:rsid w:val="786661FC"/>
    <w:rsid w:val="786751B1"/>
    <w:rsid w:val="7867782E"/>
    <w:rsid w:val="7868274A"/>
    <w:rsid w:val="7869318D"/>
    <w:rsid w:val="786A6D42"/>
    <w:rsid w:val="786C0579"/>
    <w:rsid w:val="786D686F"/>
    <w:rsid w:val="786F5565"/>
    <w:rsid w:val="786F729E"/>
    <w:rsid w:val="78701F70"/>
    <w:rsid w:val="78750AE9"/>
    <w:rsid w:val="78762D7D"/>
    <w:rsid w:val="78771EDE"/>
    <w:rsid w:val="78791858"/>
    <w:rsid w:val="787922A8"/>
    <w:rsid w:val="787972B7"/>
    <w:rsid w:val="787A20DB"/>
    <w:rsid w:val="787A336B"/>
    <w:rsid w:val="787B6771"/>
    <w:rsid w:val="787B7C42"/>
    <w:rsid w:val="787E3C7D"/>
    <w:rsid w:val="787F19A0"/>
    <w:rsid w:val="787F1B28"/>
    <w:rsid w:val="788425D9"/>
    <w:rsid w:val="78843C92"/>
    <w:rsid w:val="78856B61"/>
    <w:rsid w:val="78866695"/>
    <w:rsid w:val="78880A5E"/>
    <w:rsid w:val="788C0166"/>
    <w:rsid w:val="788D26B6"/>
    <w:rsid w:val="788E1317"/>
    <w:rsid w:val="788E3EB3"/>
    <w:rsid w:val="788E7546"/>
    <w:rsid w:val="788F1118"/>
    <w:rsid w:val="788F7B70"/>
    <w:rsid w:val="78915951"/>
    <w:rsid w:val="78932B0E"/>
    <w:rsid w:val="78932DC5"/>
    <w:rsid w:val="78936457"/>
    <w:rsid w:val="789419D3"/>
    <w:rsid w:val="789438AC"/>
    <w:rsid w:val="78947790"/>
    <w:rsid w:val="78955EB3"/>
    <w:rsid w:val="789740B7"/>
    <w:rsid w:val="78985E9D"/>
    <w:rsid w:val="78992450"/>
    <w:rsid w:val="78993A10"/>
    <w:rsid w:val="789E09D0"/>
    <w:rsid w:val="789E0EE2"/>
    <w:rsid w:val="789F1F3B"/>
    <w:rsid w:val="78A129A9"/>
    <w:rsid w:val="78A27DD8"/>
    <w:rsid w:val="78A41DF3"/>
    <w:rsid w:val="78A45E10"/>
    <w:rsid w:val="78A7066C"/>
    <w:rsid w:val="78A77899"/>
    <w:rsid w:val="78A83568"/>
    <w:rsid w:val="78A860F2"/>
    <w:rsid w:val="78A90EAD"/>
    <w:rsid w:val="78A93DDE"/>
    <w:rsid w:val="78AB3540"/>
    <w:rsid w:val="78AB3DA1"/>
    <w:rsid w:val="78AD13A6"/>
    <w:rsid w:val="78AE4454"/>
    <w:rsid w:val="78B02433"/>
    <w:rsid w:val="78B06EEB"/>
    <w:rsid w:val="78B10136"/>
    <w:rsid w:val="78B15F96"/>
    <w:rsid w:val="78B20D09"/>
    <w:rsid w:val="78B25497"/>
    <w:rsid w:val="78B2745C"/>
    <w:rsid w:val="78B320A5"/>
    <w:rsid w:val="78B434D1"/>
    <w:rsid w:val="78B45556"/>
    <w:rsid w:val="78B659DC"/>
    <w:rsid w:val="78B86CEE"/>
    <w:rsid w:val="78B91E95"/>
    <w:rsid w:val="78BA17DA"/>
    <w:rsid w:val="78BB6247"/>
    <w:rsid w:val="78BB74E0"/>
    <w:rsid w:val="78BC1025"/>
    <w:rsid w:val="78BE5343"/>
    <w:rsid w:val="78C25638"/>
    <w:rsid w:val="78C50198"/>
    <w:rsid w:val="78C50FCA"/>
    <w:rsid w:val="78C61838"/>
    <w:rsid w:val="78CC439E"/>
    <w:rsid w:val="78CC6CF6"/>
    <w:rsid w:val="78CD0F77"/>
    <w:rsid w:val="78CE3283"/>
    <w:rsid w:val="78D141E8"/>
    <w:rsid w:val="78D17066"/>
    <w:rsid w:val="78D24409"/>
    <w:rsid w:val="78D260C3"/>
    <w:rsid w:val="78D3020E"/>
    <w:rsid w:val="78D303C2"/>
    <w:rsid w:val="78D3543E"/>
    <w:rsid w:val="78D37B15"/>
    <w:rsid w:val="78D4219E"/>
    <w:rsid w:val="78D43B08"/>
    <w:rsid w:val="78D64327"/>
    <w:rsid w:val="78D72736"/>
    <w:rsid w:val="78D847B4"/>
    <w:rsid w:val="78D97439"/>
    <w:rsid w:val="78DA09F1"/>
    <w:rsid w:val="78DC097F"/>
    <w:rsid w:val="78DE5FB7"/>
    <w:rsid w:val="78DF46B8"/>
    <w:rsid w:val="78E00AE9"/>
    <w:rsid w:val="78E131A9"/>
    <w:rsid w:val="78E15929"/>
    <w:rsid w:val="78E21AD2"/>
    <w:rsid w:val="78E334D5"/>
    <w:rsid w:val="78E554F6"/>
    <w:rsid w:val="78E62602"/>
    <w:rsid w:val="78E81235"/>
    <w:rsid w:val="78E86D77"/>
    <w:rsid w:val="78E9297C"/>
    <w:rsid w:val="78EA647D"/>
    <w:rsid w:val="78F169AF"/>
    <w:rsid w:val="78F43CDE"/>
    <w:rsid w:val="78F46F98"/>
    <w:rsid w:val="78F52069"/>
    <w:rsid w:val="78F54659"/>
    <w:rsid w:val="78F60D60"/>
    <w:rsid w:val="78F81ACC"/>
    <w:rsid w:val="78F8544B"/>
    <w:rsid w:val="78F92D8D"/>
    <w:rsid w:val="78F94A87"/>
    <w:rsid w:val="78F96398"/>
    <w:rsid w:val="78F9785C"/>
    <w:rsid w:val="78FC3320"/>
    <w:rsid w:val="78FC3633"/>
    <w:rsid w:val="78FD08C3"/>
    <w:rsid w:val="78FE7543"/>
    <w:rsid w:val="78FF59A4"/>
    <w:rsid w:val="79002300"/>
    <w:rsid w:val="790225E8"/>
    <w:rsid w:val="7904696A"/>
    <w:rsid w:val="7905458F"/>
    <w:rsid w:val="79062415"/>
    <w:rsid w:val="79062E87"/>
    <w:rsid w:val="790667C1"/>
    <w:rsid w:val="79072150"/>
    <w:rsid w:val="79073F9A"/>
    <w:rsid w:val="79090131"/>
    <w:rsid w:val="791029CF"/>
    <w:rsid w:val="79104A28"/>
    <w:rsid w:val="7910742B"/>
    <w:rsid w:val="79112CA7"/>
    <w:rsid w:val="79132430"/>
    <w:rsid w:val="79135A82"/>
    <w:rsid w:val="79146FC5"/>
    <w:rsid w:val="79161994"/>
    <w:rsid w:val="79170060"/>
    <w:rsid w:val="79172634"/>
    <w:rsid w:val="791732A1"/>
    <w:rsid w:val="7917416C"/>
    <w:rsid w:val="7919155F"/>
    <w:rsid w:val="79197069"/>
    <w:rsid w:val="791C070A"/>
    <w:rsid w:val="791D1D42"/>
    <w:rsid w:val="791E7059"/>
    <w:rsid w:val="791F0048"/>
    <w:rsid w:val="791F6840"/>
    <w:rsid w:val="7920304E"/>
    <w:rsid w:val="7922560B"/>
    <w:rsid w:val="79273606"/>
    <w:rsid w:val="792A1E33"/>
    <w:rsid w:val="792A669F"/>
    <w:rsid w:val="792A7E1F"/>
    <w:rsid w:val="792B3ED6"/>
    <w:rsid w:val="792B6E28"/>
    <w:rsid w:val="792C0525"/>
    <w:rsid w:val="792C0AC6"/>
    <w:rsid w:val="792C27A0"/>
    <w:rsid w:val="792D009C"/>
    <w:rsid w:val="792E0CBE"/>
    <w:rsid w:val="792F3D3D"/>
    <w:rsid w:val="79310F02"/>
    <w:rsid w:val="79323E9C"/>
    <w:rsid w:val="79344241"/>
    <w:rsid w:val="79351F12"/>
    <w:rsid w:val="79360B3D"/>
    <w:rsid w:val="79360F95"/>
    <w:rsid w:val="79381A48"/>
    <w:rsid w:val="79383E82"/>
    <w:rsid w:val="7938428B"/>
    <w:rsid w:val="793A4773"/>
    <w:rsid w:val="793B02C3"/>
    <w:rsid w:val="793D5E64"/>
    <w:rsid w:val="793D6F6E"/>
    <w:rsid w:val="793F3503"/>
    <w:rsid w:val="793F55E9"/>
    <w:rsid w:val="79400303"/>
    <w:rsid w:val="79412A1C"/>
    <w:rsid w:val="79414E49"/>
    <w:rsid w:val="79462B90"/>
    <w:rsid w:val="794715DB"/>
    <w:rsid w:val="794777F6"/>
    <w:rsid w:val="794951E4"/>
    <w:rsid w:val="79496086"/>
    <w:rsid w:val="794A2381"/>
    <w:rsid w:val="794B0DE4"/>
    <w:rsid w:val="794B24F5"/>
    <w:rsid w:val="794C44B7"/>
    <w:rsid w:val="794D03ED"/>
    <w:rsid w:val="794F134A"/>
    <w:rsid w:val="7951334B"/>
    <w:rsid w:val="7952599C"/>
    <w:rsid w:val="795375D9"/>
    <w:rsid w:val="7954031A"/>
    <w:rsid w:val="79550A27"/>
    <w:rsid w:val="7958560A"/>
    <w:rsid w:val="795876FD"/>
    <w:rsid w:val="795B57F2"/>
    <w:rsid w:val="795C3002"/>
    <w:rsid w:val="795C377F"/>
    <w:rsid w:val="795C71E6"/>
    <w:rsid w:val="795D3C16"/>
    <w:rsid w:val="795D718E"/>
    <w:rsid w:val="795F2177"/>
    <w:rsid w:val="79603600"/>
    <w:rsid w:val="79626CC7"/>
    <w:rsid w:val="7963456C"/>
    <w:rsid w:val="79694FE5"/>
    <w:rsid w:val="796A64ED"/>
    <w:rsid w:val="796B41DF"/>
    <w:rsid w:val="796C3309"/>
    <w:rsid w:val="796C4D4B"/>
    <w:rsid w:val="796C53F5"/>
    <w:rsid w:val="796F69B5"/>
    <w:rsid w:val="797032F4"/>
    <w:rsid w:val="797251FD"/>
    <w:rsid w:val="797306ED"/>
    <w:rsid w:val="79745606"/>
    <w:rsid w:val="797729D3"/>
    <w:rsid w:val="79775B75"/>
    <w:rsid w:val="797A68E5"/>
    <w:rsid w:val="797B13C5"/>
    <w:rsid w:val="797B48F3"/>
    <w:rsid w:val="797D3C0F"/>
    <w:rsid w:val="797D5DE1"/>
    <w:rsid w:val="797E1B25"/>
    <w:rsid w:val="797F3F6C"/>
    <w:rsid w:val="79805B16"/>
    <w:rsid w:val="79814EDD"/>
    <w:rsid w:val="7982006F"/>
    <w:rsid w:val="79835F6A"/>
    <w:rsid w:val="79836740"/>
    <w:rsid w:val="798513C5"/>
    <w:rsid w:val="7986304C"/>
    <w:rsid w:val="79863859"/>
    <w:rsid w:val="798722A9"/>
    <w:rsid w:val="79881A1B"/>
    <w:rsid w:val="79884E02"/>
    <w:rsid w:val="79884F01"/>
    <w:rsid w:val="798A7425"/>
    <w:rsid w:val="798B34E9"/>
    <w:rsid w:val="798C4CE8"/>
    <w:rsid w:val="798D7056"/>
    <w:rsid w:val="798E5C92"/>
    <w:rsid w:val="799001D3"/>
    <w:rsid w:val="799058FE"/>
    <w:rsid w:val="79906AEE"/>
    <w:rsid w:val="7991096F"/>
    <w:rsid w:val="79932C11"/>
    <w:rsid w:val="79943314"/>
    <w:rsid w:val="799611D7"/>
    <w:rsid w:val="79973EF4"/>
    <w:rsid w:val="7997454A"/>
    <w:rsid w:val="79983847"/>
    <w:rsid w:val="799D0309"/>
    <w:rsid w:val="799E0A26"/>
    <w:rsid w:val="799E14EB"/>
    <w:rsid w:val="799E4BBC"/>
    <w:rsid w:val="799E5C1A"/>
    <w:rsid w:val="79A21B4E"/>
    <w:rsid w:val="79A34714"/>
    <w:rsid w:val="79A37FA0"/>
    <w:rsid w:val="79A56CDD"/>
    <w:rsid w:val="79A57219"/>
    <w:rsid w:val="79A643AC"/>
    <w:rsid w:val="79A6591A"/>
    <w:rsid w:val="79A803F6"/>
    <w:rsid w:val="79AB4AE6"/>
    <w:rsid w:val="79AB5DBF"/>
    <w:rsid w:val="79AB794F"/>
    <w:rsid w:val="79AC5F3C"/>
    <w:rsid w:val="79AD21B5"/>
    <w:rsid w:val="79AE00CB"/>
    <w:rsid w:val="79B05937"/>
    <w:rsid w:val="79B14318"/>
    <w:rsid w:val="79B32F5B"/>
    <w:rsid w:val="79B6297E"/>
    <w:rsid w:val="79B676A0"/>
    <w:rsid w:val="79B850D2"/>
    <w:rsid w:val="79B92D9B"/>
    <w:rsid w:val="79B96C5A"/>
    <w:rsid w:val="79BB4B41"/>
    <w:rsid w:val="79BD3B90"/>
    <w:rsid w:val="79BE7F9D"/>
    <w:rsid w:val="79C0136A"/>
    <w:rsid w:val="79C07F21"/>
    <w:rsid w:val="79C103F6"/>
    <w:rsid w:val="79C172AB"/>
    <w:rsid w:val="79C178E9"/>
    <w:rsid w:val="79C21F58"/>
    <w:rsid w:val="79C26270"/>
    <w:rsid w:val="79C34EB9"/>
    <w:rsid w:val="79C52098"/>
    <w:rsid w:val="79C72279"/>
    <w:rsid w:val="79C87936"/>
    <w:rsid w:val="79C87F69"/>
    <w:rsid w:val="79CB6F16"/>
    <w:rsid w:val="79CF2418"/>
    <w:rsid w:val="79CF6623"/>
    <w:rsid w:val="79CF7A0A"/>
    <w:rsid w:val="79D300C3"/>
    <w:rsid w:val="79D35DB2"/>
    <w:rsid w:val="79D458A9"/>
    <w:rsid w:val="79D6454D"/>
    <w:rsid w:val="79D6470D"/>
    <w:rsid w:val="79DC4C34"/>
    <w:rsid w:val="79E03BA0"/>
    <w:rsid w:val="79E05D37"/>
    <w:rsid w:val="79E10698"/>
    <w:rsid w:val="79E10A46"/>
    <w:rsid w:val="79E45FC2"/>
    <w:rsid w:val="79E46A64"/>
    <w:rsid w:val="79E50508"/>
    <w:rsid w:val="79E52624"/>
    <w:rsid w:val="79E53C65"/>
    <w:rsid w:val="79E61B59"/>
    <w:rsid w:val="79E63341"/>
    <w:rsid w:val="79E64CA8"/>
    <w:rsid w:val="79E6623C"/>
    <w:rsid w:val="79E85559"/>
    <w:rsid w:val="79E910C3"/>
    <w:rsid w:val="79E947AF"/>
    <w:rsid w:val="79EA29FB"/>
    <w:rsid w:val="79EC5C85"/>
    <w:rsid w:val="79EC7C06"/>
    <w:rsid w:val="79EF2B24"/>
    <w:rsid w:val="79F011BE"/>
    <w:rsid w:val="79F021FA"/>
    <w:rsid w:val="79F03A8F"/>
    <w:rsid w:val="79F125E3"/>
    <w:rsid w:val="79F13B80"/>
    <w:rsid w:val="79F154E3"/>
    <w:rsid w:val="79F31195"/>
    <w:rsid w:val="79F31C3D"/>
    <w:rsid w:val="79F57332"/>
    <w:rsid w:val="79F57533"/>
    <w:rsid w:val="79F57D08"/>
    <w:rsid w:val="79F6364B"/>
    <w:rsid w:val="79F8192B"/>
    <w:rsid w:val="79F9589E"/>
    <w:rsid w:val="79FA1E9B"/>
    <w:rsid w:val="79FB0A91"/>
    <w:rsid w:val="79FB1EEF"/>
    <w:rsid w:val="79FC38F8"/>
    <w:rsid w:val="79FC4417"/>
    <w:rsid w:val="79FC6318"/>
    <w:rsid w:val="79FC7629"/>
    <w:rsid w:val="79FD31E7"/>
    <w:rsid w:val="79FD4447"/>
    <w:rsid w:val="79FE4EDE"/>
    <w:rsid w:val="79FF5D4A"/>
    <w:rsid w:val="7A011900"/>
    <w:rsid w:val="7A0139FC"/>
    <w:rsid w:val="7A022BF6"/>
    <w:rsid w:val="7A0248A6"/>
    <w:rsid w:val="7A026788"/>
    <w:rsid w:val="7A032FC8"/>
    <w:rsid w:val="7A04060D"/>
    <w:rsid w:val="7A044711"/>
    <w:rsid w:val="7A045728"/>
    <w:rsid w:val="7A045C8B"/>
    <w:rsid w:val="7A0509DF"/>
    <w:rsid w:val="7A0564B1"/>
    <w:rsid w:val="7A0633E5"/>
    <w:rsid w:val="7A063F61"/>
    <w:rsid w:val="7A094D7F"/>
    <w:rsid w:val="7A0C2498"/>
    <w:rsid w:val="7A0D4813"/>
    <w:rsid w:val="7A0E3C0E"/>
    <w:rsid w:val="7A0F7BB2"/>
    <w:rsid w:val="7A106459"/>
    <w:rsid w:val="7A11780A"/>
    <w:rsid w:val="7A122795"/>
    <w:rsid w:val="7A13180A"/>
    <w:rsid w:val="7A143C00"/>
    <w:rsid w:val="7A14402A"/>
    <w:rsid w:val="7A154C16"/>
    <w:rsid w:val="7A1713AA"/>
    <w:rsid w:val="7A19517F"/>
    <w:rsid w:val="7A1977B2"/>
    <w:rsid w:val="7A1A0175"/>
    <w:rsid w:val="7A1A7D6B"/>
    <w:rsid w:val="7A1B574B"/>
    <w:rsid w:val="7A1C2DB8"/>
    <w:rsid w:val="7A1C4078"/>
    <w:rsid w:val="7A1F3F02"/>
    <w:rsid w:val="7A1F5AF6"/>
    <w:rsid w:val="7A1F5C9C"/>
    <w:rsid w:val="7A1F76E2"/>
    <w:rsid w:val="7A2237B5"/>
    <w:rsid w:val="7A22653B"/>
    <w:rsid w:val="7A2346CD"/>
    <w:rsid w:val="7A2448AC"/>
    <w:rsid w:val="7A252224"/>
    <w:rsid w:val="7A272192"/>
    <w:rsid w:val="7A273916"/>
    <w:rsid w:val="7A29048D"/>
    <w:rsid w:val="7A2A0DE4"/>
    <w:rsid w:val="7A2A692E"/>
    <w:rsid w:val="7A2B16B4"/>
    <w:rsid w:val="7A2C52CB"/>
    <w:rsid w:val="7A2E2506"/>
    <w:rsid w:val="7A2E7076"/>
    <w:rsid w:val="7A337D4F"/>
    <w:rsid w:val="7A3447BE"/>
    <w:rsid w:val="7A352AB7"/>
    <w:rsid w:val="7A3556E2"/>
    <w:rsid w:val="7A374312"/>
    <w:rsid w:val="7A377537"/>
    <w:rsid w:val="7A387EF3"/>
    <w:rsid w:val="7A3B1F63"/>
    <w:rsid w:val="7A3B69B9"/>
    <w:rsid w:val="7A3D7C53"/>
    <w:rsid w:val="7A3E1D56"/>
    <w:rsid w:val="7A3E41A3"/>
    <w:rsid w:val="7A3F4693"/>
    <w:rsid w:val="7A406CD4"/>
    <w:rsid w:val="7A416D33"/>
    <w:rsid w:val="7A420F24"/>
    <w:rsid w:val="7A422223"/>
    <w:rsid w:val="7A425634"/>
    <w:rsid w:val="7A454F01"/>
    <w:rsid w:val="7A472CC5"/>
    <w:rsid w:val="7A476B2B"/>
    <w:rsid w:val="7A483B72"/>
    <w:rsid w:val="7A4842DF"/>
    <w:rsid w:val="7A4A1BA1"/>
    <w:rsid w:val="7A4A454F"/>
    <w:rsid w:val="7A4B6366"/>
    <w:rsid w:val="7A4C560D"/>
    <w:rsid w:val="7A4E3336"/>
    <w:rsid w:val="7A4F1933"/>
    <w:rsid w:val="7A4F2154"/>
    <w:rsid w:val="7A5050DB"/>
    <w:rsid w:val="7A521937"/>
    <w:rsid w:val="7A526335"/>
    <w:rsid w:val="7A530D61"/>
    <w:rsid w:val="7A531615"/>
    <w:rsid w:val="7A5464E0"/>
    <w:rsid w:val="7A550F21"/>
    <w:rsid w:val="7A567CFF"/>
    <w:rsid w:val="7A5740DA"/>
    <w:rsid w:val="7A5B17F2"/>
    <w:rsid w:val="7A5B4E27"/>
    <w:rsid w:val="7A5C61ED"/>
    <w:rsid w:val="7A5D5729"/>
    <w:rsid w:val="7A5D7938"/>
    <w:rsid w:val="7A602352"/>
    <w:rsid w:val="7A612325"/>
    <w:rsid w:val="7A616CA4"/>
    <w:rsid w:val="7A622059"/>
    <w:rsid w:val="7A654067"/>
    <w:rsid w:val="7A6541F6"/>
    <w:rsid w:val="7A66127F"/>
    <w:rsid w:val="7A6B1857"/>
    <w:rsid w:val="7A6C6FDD"/>
    <w:rsid w:val="7A6E1393"/>
    <w:rsid w:val="7A6E389A"/>
    <w:rsid w:val="7A6F5EE7"/>
    <w:rsid w:val="7A702959"/>
    <w:rsid w:val="7A732773"/>
    <w:rsid w:val="7A791FDC"/>
    <w:rsid w:val="7A7C4AD9"/>
    <w:rsid w:val="7A7E184C"/>
    <w:rsid w:val="7A7E6619"/>
    <w:rsid w:val="7A7F2717"/>
    <w:rsid w:val="7A8033F1"/>
    <w:rsid w:val="7A823EED"/>
    <w:rsid w:val="7A84038C"/>
    <w:rsid w:val="7A840DBD"/>
    <w:rsid w:val="7A843AB4"/>
    <w:rsid w:val="7A863C77"/>
    <w:rsid w:val="7A8A26B6"/>
    <w:rsid w:val="7A8A59B9"/>
    <w:rsid w:val="7A8C3518"/>
    <w:rsid w:val="7A8C3CCD"/>
    <w:rsid w:val="7A8D1F20"/>
    <w:rsid w:val="7A8D305F"/>
    <w:rsid w:val="7A8D663E"/>
    <w:rsid w:val="7A8E035C"/>
    <w:rsid w:val="7A8F0D0E"/>
    <w:rsid w:val="7A903C52"/>
    <w:rsid w:val="7A90491B"/>
    <w:rsid w:val="7A920CF7"/>
    <w:rsid w:val="7A925367"/>
    <w:rsid w:val="7A9254EE"/>
    <w:rsid w:val="7A9309E3"/>
    <w:rsid w:val="7A94028E"/>
    <w:rsid w:val="7A9621B6"/>
    <w:rsid w:val="7A9730EC"/>
    <w:rsid w:val="7A985741"/>
    <w:rsid w:val="7A990A36"/>
    <w:rsid w:val="7A9A2AD7"/>
    <w:rsid w:val="7A9B08B1"/>
    <w:rsid w:val="7A9D3C88"/>
    <w:rsid w:val="7A9E2B7C"/>
    <w:rsid w:val="7AA02F14"/>
    <w:rsid w:val="7AA13986"/>
    <w:rsid w:val="7AA221DA"/>
    <w:rsid w:val="7AA2582B"/>
    <w:rsid w:val="7AA26FCA"/>
    <w:rsid w:val="7AA454FC"/>
    <w:rsid w:val="7AA47F8E"/>
    <w:rsid w:val="7AA53DC6"/>
    <w:rsid w:val="7AA61265"/>
    <w:rsid w:val="7AA6668C"/>
    <w:rsid w:val="7AA7354A"/>
    <w:rsid w:val="7AAC6AA8"/>
    <w:rsid w:val="7AAD7290"/>
    <w:rsid w:val="7AAF4AC4"/>
    <w:rsid w:val="7AB05B89"/>
    <w:rsid w:val="7AB10629"/>
    <w:rsid w:val="7AB2051C"/>
    <w:rsid w:val="7AB30164"/>
    <w:rsid w:val="7AB54D58"/>
    <w:rsid w:val="7AB7791F"/>
    <w:rsid w:val="7ABA2D83"/>
    <w:rsid w:val="7ABD0F5C"/>
    <w:rsid w:val="7ABF4178"/>
    <w:rsid w:val="7ABF7C1F"/>
    <w:rsid w:val="7AC269D4"/>
    <w:rsid w:val="7AC32E59"/>
    <w:rsid w:val="7AC34B4B"/>
    <w:rsid w:val="7AC35579"/>
    <w:rsid w:val="7AC524C2"/>
    <w:rsid w:val="7AC5792F"/>
    <w:rsid w:val="7AC57CBD"/>
    <w:rsid w:val="7AC77841"/>
    <w:rsid w:val="7AC83939"/>
    <w:rsid w:val="7ACB42CF"/>
    <w:rsid w:val="7ACC25B4"/>
    <w:rsid w:val="7ACE0169"/>
    <w:rsid w:val="7ACE79A8"/>
    <w:rsid w:val="7ACF3CAC"/>
    <w:rsid w:val="7ACF6C58"/>
    <w:rsid w:val="7ACF7D43"/>
    <w:rsid w:val="7AD02C41"/>
    <w:rsid w:val="7AD113A1"/>
    <w:rsid w:val="7AD233BB"/>
    <w:rsid w:val="7AD3436A"/>
    <w:rsid w:val="7AD3717F"/>
    <w:rsid w:val="7AD55500"/>
    <w:rsid w:val="7AD57EE1"/>
    <w:rsid w:val="7ADD10C7"/>
    <w:rsid w:val="7ADE3251"/>
    <w:rsid w:val="7ADF62C9"/>
    <w:rsid w:val="7AE22439"/>
    <w:rsid w:val="7AE25030"/>
    <w:rsid w:val="7AE3177A"/>
    <w:rsid w:val="7AE461A0"/>
    <w:rsid w:val="7AE53F76"/>
    <w:rsid w:val="7AE55066"/>
    <w:rsid w:val="7AE77679"/>
    <w:rsid w:val="7AE90B88"/>
    <w:rsid w:val="7AE92014"/>
    <w:rsid w:val="7AEA00BC"/>
    <w:rsid w:val="7AEA135E"/>
    <w:rsid w:val="7AEA7345"/>
    <w:rsid w:val="7AEB2BED"/>
    <w:rsid w:val="7AEB4856"/>
    <w:rsid w:val="7AEB5A5D"/>
    <w:rsid w:val="7AEB6249"/>
    <w:rsid w:val="7AEE4B07"/>
    <w:rsid w:val="7AEE4FDB"/>
    <w:rsid w:val="7AF00D8D"/>
    <w:rsid w:val="7AF0240B"/>
    <w:rsid w:val="7AF02FC7"/>
    <w:rsid w:val="7AF26F02"/>
    <w:rsid w:val="7AF3345E"/>
    <w:rsid w:val="7AF35470"/>
    <w:rsid w:val="7AF374E2"/>
    <w:rsid w:val="7AF376F5"/>
    <w:rsid w:val="7AF37CA3"/>
    <w:rsid w:val="7AF65586"/>
    <w:rsid w:val="7AF7474A"/>
    <w:rsid w:val="7AF84FB2"/>
    <w:rsid w:val="7AF913A9"/>
    <w:rsid w:val="7AFA440B"/>
    <w:rsid w:val="7AFB12AC"/>
    <w:rsid w:val="7AFB4697"/>
    <w:rsid w:val="7AFB4ECC"/>
    <w:rsid w:val="7AFB50E1"/>
    <w:rsid w:val="7AFC6031"/>
    <w:rsid w:val="7AFD16B7"/>
    <w:rsid w:val="7B007CED"/>
    <w:rsid w:val="7B020784"/>
    <w:rsid w:val="7B031DEB"/>
    <w:rsid w:val="7B065627"/>
    <w:rsid w:val="7B0741D5"/>
    <w:rsid w:val="7B08794D"/>
    <w:rsid w:val="7B0A048F"/>
    <w:rsid w:val="7B0A6D43"/>
    <w:rsid w:val="7B0D26D1"/>
    <w:rsid w:val="7B0D45B2"/>
    <w:rsid w:val="7B0D5EAC"/>
    <w:rsid w:val="7B0E5714"/>
    <w:rsid w:val="7B0F6A05"/>
    <w:rsid w:val="7B116E1E"/>
    <w:rsid w:val="7B130A7A"/>
    <w:rsid w:val="7B1365FF"/>
    <w:rsid w:val="7B13760C"/>
    <w:rsid w:val="7B151C47"/>
    <w:rsid w:val="7B175A46"/>
    <w:rsid w:val="7B180667"/>
    <w:rsid w:val="7B190EFA"/>
    <w:rsid w:val="7B1D2248"/>
    <w:rsid w:val="7B1E31A4"/>
    <w:rsid w:val="7B1E69E4"/>
    <w:rsid w:val="7B1F0F34"/>
    <w:rsid w:val="7B1F7035"/>
    <w:rsid w:val="7B214383"/>
    <w:rsid w:val="7B220DBF"/>
    <w:rsid w:val="7B224E50"/>
    <w:rsid w:val="7B260D1B"/>
    <w:rsid w:val="7B280E0C"/>
    <w:rsid w:val="7B285E37"/>
    <w:rsid w:val="7B294CCE"/>
    <w:rsid w:val="7B2C0CE8"/>
    <w:rsid w:val="7B2F0D00"/>
    <w:rsid w:val="7B2F5090"/>
    <w:rsid w:val="7B3030B8"/>
    <w:rsid w:val="7B31799C"/>
    <w:rsid w:val="7B333E7B"/>
    <w:rsid w:val="7B334EEC"/>
    <w:rsid w:val="7B342B17"/>
    <w:rsid w:val="7B343659"/>
    <w:rsid w:val="7B361B28"/>
    <w:rsid w:val="7B3748DC"/>
    <w:rsid w:val="7B394FE2"/>
    <w:rsid w:val="7B3C3174"/>
    <w:rsid w:val="7B3D51C9"/>
    <w:rsid w:val="7B3D6CE7"/>
    <w:rsid w:val="7B3E7298"/>
    <w:rsid w:val="7B3F00FE"/>
    <w:rsid w:val="7B401555"/>
    <w:rsid w:val="7B416C4F"/>
    <w:rsid w:val="7B4201BD"/>
    <w:rsid w:val="7B425BB5"/>
    <w:rsid w:val="7B437AEF"/>
    <w:rsid w:val="7B4451F4"/>
    <w:rsid w:val="7B47134E"/>
    <w:rsid w:val="7B473104"/>
    <w:rsid w:val="7B48328B"/>
    <w:rsid w:val="7B4856C1"/>
    <w:rsid w:val="7B486961"/>
    <w:rsid w:val="7B492D83"/>
    <w:rsid w:val="7B4A2D76"/>
    <w:rsid w:val="7B4A5573"/>
    <w:rsid w:val="7B4B0F73"/>
    <w:rsid w:val="7B4C4607"/>
    <w:rsid w:val="7B4C7AFA"/>
    <w:rsid w:val="7B4D00BE"/>
    <w:rsid w:val="7B4D3556"/>
    <w:rsid w:val="7B4E534D"/>
    <w:rsid w:val="7B4F2265"/>
    <w:rsid w:val="7B4F2291"/>
    <w:rsid w:val="7B503709"/>
    <w:rsid w:val="7B5101C3"/>
    <w:rsid w:val="7B5141DD"/>
    <w:rsid w:val="7B525DFF"/>
    <w:rsid w:val="7B53003B"/>
    <w:rsid w:val="7B5375D1"/>
    <w:rsid w:val="7B5675FC"/>
    <w:rsid w:val="7B570698"/>
    <w:rsid w:val="7B571267"/>
    <w:rsid w:val="7B57341B"/>
    <w:rsid w:val="7B575B1F"/>
    <w:rsid w:val="7B585FED"/>
    <w:rsid w:val="7B593224"/>
    <w:rsid w:val="7B5A2800"/>
    <w:rsid w:val="7B5A6C71"/>
    <w:rsid w:val="7B5B09F0"/>
    <w:rsid w:val="7B5B7C3A"/>
    <w:rsid w:val="7B5C0F42"/>
    <w:rsid w:val="7B5C7A34"/>
    <w:rsid w:val="7B5D267E"/>
    <w:rsid w:val="7B6067CB"/>
    <w:rsid w:val="7B6259EC"/>
    <w:rsid w:val="7B626D3D"/>
    <w:rsid w:val="7B633052"/>
    <w:rsid w:val="7B650FCF"/>
    <w:rsid w:val="7B651AF9"/>
    <w:rsid w:val="7B665953"/>
    <w:rsid w:val="7B67404A"/>
    <w:rsid w:val="7B6874C4"/>
    <w:rsid w:val="7B6D1086"/>
    <w:rsid w:val="7B6E02A7"/>
    <w:rsid w:val="7B6F4F30"/>
    <w:rsid w:val="7B6F69FB"/>
    <w:rsid w:val="7B70383B"/>
    <w:rsid w:val="7B704840"/>
    <w:rsid w:val="7B70608F"/>
    <w:rsid w:val="7B712AA8"/>
    <w:rsid w:val="7B7137EF"/>
    <w:rsid w:val="7B715F1A"/>
    <w:rsid w:val="7B733C46"/>
    <w:rsid w:val="7B7506F8"/>
    <w:rsid w:val="7B7602B2"/>
    <w:rsid w:val="7B78189E"/>
    <w:rsid w:val="7B790A70"/>
    <w:rsid w:val="7B7978C3"/>
    <w:rsid w:val="7B7A3709"/>
    <w:rsid w:val="7B7D1FCC"/>
    <w:rsid w:val="7B7E4F93"/>
    <w:rsid w:val="7B8250ED"/>
    <w:rsid w:val="7B8313E4"/>
    <w:rsid w:val="7B831D72"/>
    <w:rsid w:val="7B84364E"/>
    <w:rsid w:val="7B85017C"/>
    <w:rsid w:val="7B8534DE"/>
    <w:rsid w:val="7B85704E"/>
    <w:rsid w:val="7B865F00"/>
    <w:rsid w:val="7B881390"/>
    <w:rsid w:val="7B89648F"/>
    <w:rsid w:val="7B8B18CD"/>
    <w:rsid w:val="7B8B1BCB"/>
    <w:rsid w:val="7B8D33CC"/>
    <w:rsid w:val="7B8D4BA9"/>
    <w:rsid w:val="7B8E25D3"/>
    <w:rsid w:val="7B8E2787"/>
    <w:rsid w:val="7B8E3013"/>
    <w:rsid w:val="7B9209C4"/>
    <w:rsid w:val="7B926FBB"/>
    <w:rsid w:val="7B960380"/>
    <w:rsid w:val="7B986822"/>
    <w:rsid w:val="7B9B005D"/>
    <w:rsid w:val="7B9B09A1"/>
    <w:rsid w:val="7B9B2A65"/>
    <w:rsid w:val="7B9C005F"/>
    <w:rsid w:val="7B9F2567"/>
    <w:rsid w:val="7BA01D3D"/>
    <w:rsid w:val="7BA021D2"/>
    <w:rsid w:val="7BA05DDE"/>
    <w:rsid w:val="7BA12280"/>
    <w:rsid w:val="7BA1732A"/>
    <w:rsid w:val="7BA23E66"/>
    <w:rsid w:val="7BA24D10"/>
    <w:rsid w:val="7BA273E6"/>
    <w:rsid w:val="7BA523E6"/>
    <w:rsid w:val="7BA54B46"/>
    <w:rsid w:val="7BA560C7"/>
    <w:rsid w:val="7BA63B07"/>
    <w:rsid w:val="7BA86ADD"/>
    <w:rsid w:val="7BAB5144"/>
    <w:rsid w:val="7BAD7892"/>
    <w:rsid w:val="7BAD78A6"/>
    <w:rsid w:val="7BB02F9F"/>
    <w:rsid w:val="7BB048B6"/>
    <w:rsid w:val="7BB2773F"/>
    <w:rsid w:val="7BB44899"/>
    <w:rsid w:val="7BB47153"/>
    <w:rsid w:val="7BB562A6"/>
    <w:rsid w:val="7BB575D7"/>
    <w:rsid w:val="7BB75B24"/>
    <w:rsid w:val="7BB75E19"/>
    <w:rsid w:val="7BB90B93"/>
    <w:rsid w:val="7BBA1DE8"/>
    <w:rsid w:val="7BBC1F6C"/>
    <w:rsid w:val="7BBC7F68"/>
    <w:rsid w:val="7BBF71CF"/>
    <w:rsid w:val="7BC14DEB"/>
    <w:rsid w:val="7BC33DD3"/>
    <w:rsid w:val="7BC42DA9"/>
    <w:rsid w:val="7BC52D93"/>
    <w:rsid w:val="7BC54587"/>
    <w:rsid w:val="7BC76BAB"/>
    <w:rsid w:val="7BC8741D"/>
    <w:rsid w:val="7BC93916"/>
    <w:rsid w:val="7BCB0108"/>
    <w:rsid w:val="7BCC466E"/>
    <w:rsid w:val="7BCD6878"/>
    <w:rsid w:val="7BCE4DB0"/>
    <w:rsid w:val="7BCE7D1B"/>
    <w:rsid w:val="7BD177B0"/>
    <w:rsid w:val="7BD312B7"/>
    <w:rsid w:val="7BD3614B"/>
    <w:rsid w:val="7BD43CB3"/>
    <w:rsid w:val="7BD44D61"/>
    <w:rsid w:val="7BD46A82"/>
    <w:rsid w:val="7BD51E69"/>
    <w:rsid w:val="7BD5243D"/>
    <w:rsid w:val="7BD60A3F"/>
    <w:rsid w:val="7BD67546"/>
    <w:rsid w:val="7BD710CA"/>
    <w:rsid w:val="7BD76EE8"/>
    <w:rsid w:val="7BDA2CB4"/>
    <w:rsid w:val="7BDB0B90"/>
    <w:rsid w:val="7BDB151C"/>
    <w:rsid w:val="7BDC63A0"/>
    <w:rsid w:val="7BDD4103"/>
    <w:rsid w:val="7BDF2B97"/>
    <w:rsid w:val="7BDF4161"/>
    <w:rsid w:val="7BE12778"/>
    <w:rsid w:val="7BE33AFF"/>
    <w:rsid w:val="7BE35CFA"/>
    <w:rsid w:val="7BE40327"/>
    <w:rsid w:val="7BE416C3"/>
    <w:rsid w:val="7BE53E11"/>
    <w:rsid w:val="7BE53EFA"/>
    <w:rsid w:val="7BE60FD2"/>
    <w:rsid w:val="7BE72F88"/>
    <w:rsid w:val="7BE83149"/>
    <w:rsid w:val="7BE96478"/>
    <w:rsid w:val="7BEA1573"/>
    <w:rsid w:val="7BEA1DD8"/>
    <w:rsid w:val="7BEA38B4"/>
    <w:rsid w:val="7BEB559D"/>
    <w:rsid w:val="7BEE1D34"/>
    <w:rsid w:val="7BEF1A1F"/>
    <w:rsid w:val="7BEF6F37"/>
    <w:rsid w:val="7BEF72EC"/>
    <w:rsid w:val="7BEF7376"/>
    <w:rsid w:val="7BEF779F"/>
    <w:rsid w:val="7BF03CE5"/>
    <w:rsid w:val="7BF07DB1"/>
    <w:rsid w:val="7BF17C65"/>
    <w:rsid w:val="7BF22BEB"/>
    <w:rsid w:val="7BF2497B"/>
    <w:rsid w:val="7BF2511D"/>
    <w:rsid w:val="7BF437D9"/>
    <w:rsid w:val="7BF50B9E"/>
    <w:rsid w:val="7BF840E6"/>
    <w:rsid w:val="7BF9488D"/>
    <w:rsid w:val="7BFC419B"/>
    <w:rsid w:val="7BFC7C07"/>
    <w:rsid w:val="7BFD48D3"/>
    <w:rsid w:val="7C01748C"/>
    <w:rsid w:val="7C02507D"/>
    <w:rsid w:val="7C034F1B"/>
    <w:rsid w:val="7C034F74"/>
    <w:rsid w:val="7C045D59"/>
    <w:rsid w:val="7C0918C9"/>
    <w:rsid w:val="7C0C4518"/>
    <w:rsid w:val="7C0C7340"/>
    <w:rsid w:val="7C0D3844"/>
    <w:rsid w:val="7C0D5B88"/>
    <w:rsid w:val="7C0E0FE3"/>
    <w:rsid w:val="7C0F2F6B"/>
    <w:rsid w:val="7C111A2A"/>
    <w:rsid w:val="7C1172DF"/>
    <w:rsid w:val="7C120723"/>
    <w:rsid w:val="7C123446"/>
    <w:rsid w:val="7C154382"/>
    <w:rsid w:val="7C156F4A"/>
    <w:rsid w:val="7C160A73"/>
    <w:rsid w:val="7C167BB7"/>
    <w:rsid w:val="7C1777B5"/>
    <w:rsid w:val="7C18578C"/>
    <w:rsid w:val="7C1A2497"/>
    <w:rsid w:val="7C1B00B1"/>
    <w:rsid w:val="7C1B21D9"/>
    <w:rsid w:val="7C1B27B5"/>
    <w:rsid w:val="7C1C5A08"/>
    <w:rsid w:val="7C1E00D6"/>
    <w:rsid w:val="7C1E7CB9"/>
    <w:rsid w:val="7C216872"/>
    <w:rsid w:val="7C217BAD"/>
    <w:rsid w:val="7C2269B5"/>
    <w:rsid w:val="7C231A77"/>
    <w:rsid w:val="7C232602"/>
    <w:rsid w:val="7C2456CB"/>
    <w:rsid w:val="7C25134B"/>
    <w:rsid w:val="7C275661"/>
    <w:rsid w:val="7C286677"/>
    <w:rsid w:val="7C293A67"/>
    <w:rsid w:val="7C29536B"/>
    <w:rsid w:val="7C2B3C5B"/>
    <w:rsid w:val="7C2B5CD7"/>
    <w:rsid w:val="7C2C6A83"/>
    <w:rsid w:val="7C2E10E6"/>
    <w:rsid w:val="7C2E5BD2"/>
    <w:rsid w:val="7C2E7082"/>
    <w:rsid w:val="7C2F04E1"/>
    <w:rsid w:val="7C2F110E"/>
    <w:rsid w:val="7C311721"/>
    <w:rsid w:val="7C3163E7"/>
    <w:rsid w:val="7C343DA2"/>
    <w:rsid w:val="7C352CC3"/>
    <w:rsid w:val="7C35689E"/>
    <w:rsid w:val="7C372CDC"/>
    <w:rsid w:val="7C3870D5"/>
    <w:rsid w:val="7C3900E2"/>
    <w:rsid w:val="7C390989"/>
    <w:rsid w:val="7C3920EA"/>
    <w:rsid w:val="7C3962C8"/>
    <w:rsid w:val="7C3D1646"/>
    <w:rsid w:val="7C3D2E98"/>
    <w:rsid w:val="7C3D3BBC"/>
    <w:rsid w:val="7C3E7E8A"/>
    <w:rsid w:val="7C3F4D93"/>
    <w:rsid w:val="7C404032"/>
    <w:rsid w:val="7C40648F"/>
    <w:rsid w:val="7C41091E"/>
    <w:rsid w:val="7C421151"/>
    <w:rsid w:val="7C434782"/>
    <w:rsid w:val="7C440E27"/>
    <w:rsid w:val="7C4411C8"/>
    <w:rsid w:val="7C443DD9"/>
    <w:rsid w:val="7C464357"/>
    <w:rsid w:val="7C466A93"/>
    <w:rsid w:val="7C467C7B"/>
    <w:rsid w:val="7C47576B"/>
    <w:rsid w:val="7C487798"/>
    <w:rsid w:val="7C492E70"/>
    <w:rsid w:val="7C4933FA"/>
    <w:rsid w:val="7C4943DE"/>
    <w:rsid w:val="7C4A7A92"/>
    <w:rsid w:val="7C4B5332"/>
    <w:rsid w:val="7C4B70A8"/>
    <w:rsid w:val="7C4D0557"/>
    <w:rsid w:val="7C4E1060"/>
    <w:rsid w:val="7C4F0E38"/>
    <w:rsid w:val="7C4F713F"/>
    <w:rsid w:val="7C50321C"/>
    <w:rsid w:val="7C512C6A"/>
    <w:rsid w:val="7C527B78"/>
    <w:rsid w:val="7C534F58"/>
    <w:rsid w:val="7C542AC2"/>
    <w:rsid w:val="7C5523D5"/>
    <w:rsid w:val="7C5A6C3D"/>
    <w:rsid w:val="7C5B2DE3"/>
    <w:rsid w:val="7C5C302F"/>
    <w:rsid w:val="7C5C5F40"/>
    <w:rsid w:val="7C607A4A"/>
    <w:rsid w:val="7C64368B"/>
    <w:rsid w:val="7C667AAD"/>
    <w:rsid w:val="7C6764A2"/>
    <w:rsid w:val="7C681058"/>
    <w:rsid w:val="7C6A35EA"/>
    <w:rsid w:val="7C6B19B5"/>
    <w:rsid w:val="7C6B789E"/>
    <w:rsid w:val="7C6C4100"/>
    <w:rsid w:val="7C6C552C"/>
    <w:rsid w:val="7C6E1AFF"/>
    <w:rsid w:val="7C6F0BF4"/>
    <w:rsid w:val="7C724198"/>
    <w:rsid w:val="7C740422"/>
    <w:rsid w:val="7C740DEC"/>
    <w:rsid w:val="7C741014"/>
    <w:rsid w:val="7C7416A9"/>
    <w:rsid w:val="7C762D57"/>
    <w:rsid w:val="7C765493"/>
    <w:rsid w:val="7C770823"/>
    <w:rsid w:val="7C7C408F"/>
    <w:rsid w:val="7C7C5BF1"/>
    <w:rsid w:val="7C7E0D0B"/>
    <w:rsid w:val="7C7E1044"/>
    <w:rsid w:val="7C7F4CE4"/>
    <w:rsid w:val="7C8104AB"/>
    <w:rsid w:val="7C817EE4"/>
    <w:rsid w:val="7C82783A"/>
    <w:rsid w:val="7C834AFB"/>
    <w:rsid w:val="7C84084E"/>
    <w:rsid w:val="7C853796"/>
    <w:rsid w:val="7C862335"/>
    <w:rsid w:val="7C863FE3"/>
    <w:rsid w:val="7C897988"/>
    <w:rsid w:val="7C8A18D1"/>
    <w:rsid w:val="7C8A5559"/>
    <w:rsid w:val="7C8B71E1"/>
    <w:rsid w:val="7C8C6D23"/>
    <w:rsid w:val="7C8E0990"/>
    <w:rsid w:val="7C8F37EE"/>
    <w:rsid w:val="7C903CD0"/>
    <w:rsid w:val="7C9126DE"/>
    <w:rsid w:val="7C921F2E"/>
    <w:rsid w:val="7C923EC8"/>
    <w:rsid w:val="7C945B19"/>
    <w:rsid w:val="7C972735"/>
    <w:rsid w:val="7C9A2D1A"/>
    <w:rsid w:val="7C9C2811"/>
    <w:rsid w:val="7C9E0F31"/>
    <w:rsid w:val="7C9E7C53"/>
    <w:rsid w:val="7C9F05CA"/>
    <w:rsid w:val="7CA07314"/>
    <w:rsid w:val="7CA14DC4"/>
    <w:rsid w:val="7CA15D6D"/>
    <w:rsid w:val="7CA24BE9"/>
    <w:rsid w:val="7CA603E3"/>
    <w:rsid w:val="7CA6052D"/>
    <w:rsid w:val="7CA60633"/>
    <w:rsid w:val="7CA61070"/>
    <w:rsid w:val="7CA612AE"/>
    <w:rsid w:val="7CA82CBF"/>
    <w:rsid w:val="7CA90CC7"/>
    <w:rsid w:val="7CA93523"/>
    <w:rsid w:val="7CA972E9"/>
    <w:rsid w:val="7CAA5A9C"/>
    <w:rsid w:val="7CAA66FF"/>
    <w:rsid w:val="7CAD1A9D"/>
    <w:rsid w:val="7CAF0F6B"/>
    <w:rsid w:val="7CB116EF"/>
    <w:rsid w:val="7CB13CDD"/>
    <w:rsid w:val="7CB213F1"/>
    <w:rsid w:val="7CB25309"/>
    <w:rsid w:val="7CB3569A"/>
    <w:rsid w:val="7CB45BB0"/>
    <w:rsid w:val="7CB54D4C"/>
    <w:rsid w:val="7CB6459B"/>
    <w:rsid w:val="7CB74F75"/>
    <w:rsid w:val="7CB818BA"/>
    <w:rsid w:val="7CBA0A3E"/>
    <w:rsid w:val="7CBB12F0"/>
    <w:rsid w:val="7CBB4743"/>
    <w:rsid w:val="7CBB75F5"/>
    <w:rsid w:val="7CBD1D4B"/>
    <w:rsid w:val="7CBD4D56"/>
    <w:rsid w:val="7CBE14FA"/>
    <w:rsid w:val="7CC0799E"/>
    <w:rsid w:val="7CC13FBB"/>
    <w:rsid w:val="7CC144C7"/>
    <w:rsid w:val="7CC170D9"/>
    <w:rsid w:val="7CC277B8"/>
    <w:rsid w:val="7CC31734"/>
    <w:rsid w:val="7CC57C44"/>
    <w:rsid w:val="7CC57F4C"/>
    <w:rsid w:val="7CC82CC5"/>
    <w:rsid w:val="7CC95116"/>
    <w:rsid w:val="7CC978E5"/>
    <w:rsid w:val="7CCA1D97"/>
    <w:rsid w:val="7CCB0EE3"/>
    <w:rsid w:val="7CCD49C1"/>
    <w:rsid w:val="7CCD5F36"/>
    <w:rsid w:val="7CCE0FE4"/>
    <w:rsid w:val="7CCE1B47"/>
    <w:rsid w:val="7CCF0653"/>
    <w:rsid w:val="7CCF43FC"/>
    <w:rsid w:val="7CD070F5"/>
    <w:rsid w:val="7CD1154F"/>
    <w:rsid w:val="7CD1468A"/>
    <w:rsid w:val="7CD532E0"/>
    <w:rsid w:val="7CD5565F"/>
    <w:rsid w:val="7CD623EA"/>
    <w:rsid w:val="7CD62633"/>
    <w:rsid w:val="7CD76C2D"/>
    <w:rsid w:val="7CDC516F"/>
    <w:rsid w:val="7CDC741C"/>
    <w:rsid w:val="7CE0724F"/>
    <w:rsid w:val="7CE239D9"/>
    <w:rsid w:val="7CE5510B"/>
    <w:rsid w:val="7CE57022"/>
    <w:rsid w:val="7CEA0BF7"/>
    <w:rsid w:val="7CEA5778"/>
    <w:rsid w:val="7CEB7378"/>
    <w:rsid w:val="7CED4AE3"/>
    <w:rsid w:val="7CEF07C4"/>
    <w:rsid w:val="7CF169A4"/>
    <w:rsid w:val="7CF233AB"/>
    <w:rsid w:val="7CF24A8A"/>
    <w:rsid w:val="7CF25148"/>
    <w:rsid w:val="7CF56A68"/>
    <w:rsid w:val="7CF770EB"/>
    <w:rsid w:val="7CFD75DF"/>
    <w:rsid w:val="7CFE33F5"/>
    <w:rsid w:val="7CFF548E"/>
    <w:rsid w:val="7D015F27"/>
    <w:rsid w:val="7D021BB8"/>
    <w:rsid w:val="7D042521"/>
    <w:rsid w:val="7D0544CE"/>
    <w:rsid w:val="7D05464A"/>
    <w:rsid w:val="7D067F22"/>
    <w:rsid w:val="7D07329E"/>
    <w:rsid w:val="7D0B4882"/>
    <w:rsid w:val="7D0F34C9"/>
    <w:rsid w:val="7D0F578A"/>
    <w:rsid w:val="7D125CD5"/>
    <w:rsid w:val="7D133C6A"/>
    <w:rsid w:val="7D136642"/>
    <w:rsid w:val="7D137931"/>
    <w:rsid w:val="7D1406C8"/>
    <w:rsid w:val="7D143844"/>
    <w:rsid w:val="7D1569A5"/>
    <w:rsid w:val="7D167BD6"/>
    <w:rsid w:val="7D175705"/>
    <w:rsid w:val="7D180790"/>
    <w:rsid w:val="7D187951"/>
    <w:rsid w:val="7D191F5D"/>
    <w:rsid w:val="7D19562F"/>
    <w:rsid w:val="7D1C153E"/>
    <w:rsid w:val="7D1D2599"/>
    <w:rsid w:val="7D1D2D22"/>
    <w:rsid w:val="7D1D5ADF"/>
    <w:rsid w:val="7D1D5EEE"/>
    <w:rsid w:val="7D1D67DC"/>
    <w:rsid w:val="7D240C00"/>
    <w:rsid w:val="7D241117"/>
    <w:rsid w:val="7D247637"/>
    <w:rsid w:val="7D250432"/>
    <w:rsid w:val="7D2557F5"/>
    <w:rsid w:val="7D256263"/>
    <w:rsid w:val="7D260400"/>
    <w:rsid w:val="7D29236E"/>
    <w:rsid w:val="7D297A48"/>
    <w:rsid w:val="7D297DB8"/>
    <w:rsid w:val="7D2A2F10"/>
    <w:rsid w:val="7D2A3D52"/>
    <w:rsid w:val="7D2B6F97"/>
    <w:rsid w:val="7D2E1E07"/>
    <w:rsid w:val="7D2E1E12"/>
    <w:rsid w:val="7D2F2ED2"/>
    <w:rsid w:val="7D306873"/>
    <w:rsid w:val="7D311819"/>
    <w:rsid w:val="7D333EF6"/>
    <w:rsid w:val="7D347409"/>
    <w:rsid w:val="7D37099B"/>
    <w:rsid w:val="7D377948"/>
    <w:rsid w:val="7D393C29"/>
    <w:rsid w:val="7D3A7871"/>
    <w:rsid w:val="7D3C52E3"/>
    <w:rsid w:val="7D3D400B"/>
    <w:rsid w:val="7D3E5E07"/>
    <w:rsid w:val="7D40099D"/>
    <w:rsid w:val="7D406E57"/>
    <w:rsid w:val="7D410A57"/>
    <w:rsid w:val="7D410AD0"/>
    <w:rsid w:val="7D410EB1"/>
    <w:rsid w:val="7D414957"/>
    <w:rsid w:val="7D433D53"/>
    <w:rsid w:val="7D437CA8"/>
    <w:rsid w:val="7D4547B6"/>
    <w:rsid w:val="7D4549FC"/>
    <w:rsid w:val="7D454C11"/>
    <w:rsid w:val="7D456B43"/>
    <w:rsid w:val="7D462422"/>
    <w:rsid w:val="7D4749EE"/>
    <w:rsid w:val="7D482CAC"/>
    <w:rsid w:val="7D497C73"/>
    <w:rsid w:val="7D4B161D"/>
    <w:rsid w:val="7D4B1B66"/>
    <w:rsid w:val="7D4B1DA4"/>
    <w:rsid w:val="7D4C254C"/>
    <w:rsid w:val="7D4C60D3"/>
    <w:rsid w:val="7D554467"/>
    <w:rsid w:val="7D562B67"/>
    <w:rsid w:val="7D56491B"/>
    <w:rsid w:val="7D5B4DE5"/>
    <w:rsid w:val="7D5B6A6B"/>
    <w:rsid w:val="7D5C39BD"/>
    <w:rsid w:val="7D5D04FB"/>
    <w:rsid w:val="7D5D05FD"/>
    <w:rsid w:val="7D5D7750"/>
    <w:rsid w:val="7D5D7E3A"/>
    <w:rsid w:val="7D5F186A"/>
    <w:rsid w:val="7D5F2DC7"/>
    <w:rsid w:val="7D645ED9"/>
    <w:rsid w:val="7D6530E4"/>
    <w:rsid w:val="7D6568FE"/>
    <w:rsid w:val="7D65743D"/>
    <w:rsid w:val="7D671153"/>
    <w:rsid w:val="7D67496A"/>
    <w:rsid w:val="7D691DD7"/>
    <w:rsid w:val="7D6A699D"/>
    <w:rsid w:val="7D6E751F"/>
    <w:rsid w:val="7D71506B"/>
    <w:rsid w:val="7D757CE9"/>
    <w:rsid w:val="7D76285C"/>
    <w:rsid w:val="7D790EA0"/>
    <w:rsid w:val="7D797F7B"/>
    <w:rsid w:val="7D7A77C0"/>
    <w:rsid w:val="7D7B26AF"/>
    <w:rsid w:val="7D7B3F40"/>
    <w:rsid w:val="7D7B6921"/>
    <w:rsid w:val="7D7C35EC"/>
    <w:rsid w:val="7D7D452D"/>
    <w:rsid w:val="7D7E17CE"/>
    <w:rsid w:val="7D7F7963"/>
    <w:rsid w:val="7D8045F3"/>
    <w:rsid w:val="7D8163AF"/>
    <w:rsid w:val="7D82203C"/>
    <w:rsid w:val="7D824A98"/>
    <w:rsid w:val="7D841C71"/>
    <w:rsid w:val="7D846A95"/>
    <w:rsid w:val="7D856564"/>
    <w:rsid w:val="7D86232C"/>
    <w:rsid w:val="7D863F08"/>
    <w:rsid w:val="7D864BC7"/>
    <w:rsid w:val="7D8944BE"/>
    <w:rsid w:val="7D895388"/>
    <w:rsid w:val="7D8A1489"/>
    <w:rsid w:val="7D8A4179"/>
    <w:rsid w:val="7D8A69F4"/>
    <w:rsid w:val="7D8B1997"/>
    <w:rsid w:val="7D8B5117"/>
    <w:rsid w:val="7D8C10E9"/>
    <w:rsid w:val="7D8C10F6"/>
    <w:rsid w:val="7D8C1699"/>
    <w:rsid w:val="7D8C17A7"/>
    <w:rsid w:val="7D8F2ED2"/>
    <w:rsid w:val="7D9063C5"/>
    <w:rsid w:val="7D907226"/>
    <w:rsid w:val="7D9252AC"/>
    <w:rsid w:val="7D930197"/>
    <w:rsid w:val="7D930D92"/>
    <w:rsid w:val="7D935E50"/>
    <w:rsid w:val="7D9427AA"/>
    <w:rsid w:val="7D945442"/>
    <w:rsid w:val="7D950CD0"/>
    <w:rsid w:val="7D967C95"/>
    <w:rsid w:val="7D997DDC"/>
    <w:rsid w:val="7D9B569F"/>
    <w:rsid w:val="7D9C7552"/>
    <w:rsid w:val="7D9D206E"/>
    <w:rsid w:val="7D9F0CEB"/>
    <w:rsid w:val="7D9F5BEC"/>
    <w:rsid w:val="7DA25476"/>
    <w:rsid w:val="7DA325DF"/>
    <w:rsid w:val="7DA40974"/>
    <w:rsid w:val="7DA4373E"/>
    <w:rsid w:val="7DA702BF"/>
    <w:rsid w:val="7DA72CC1"/>
    <w:rsid w:val="7DAC06A3"/>
    <w:rsid w:val="7DAD2814"/>
    <w:rsid w:val="7DAD2AD9"/>
    <w:rsid w:val="7DAD53AA"/>
    <w:rsid w:val="7DB03716"/>
    <w:rsid w:val="7DB07B08"/>
    <w:rsid w:val="7DB12925"/>
    <w:rsid w:val="7DB12FD1"/>
    <w:rsid w:val="7DB134CC"/>
    <w:rsid w:val="7DB214CB"/>
    <w:rsid w:val="7DB43869"/>
    <w:rsid w:val="7DB53CFA"/>
    <w:rsid w:val="7DBA11A8"/>
    <w:rsid w:val="7DBD1F88"/>
    <w:rsid w:val="7DC16915"/>
    <w:rsid w:val="7DC300BC"/>
    <w:rsid w:val="7DC30C4A"/>
    <w:rsid w:val="7DC458A5"/>
    <w:rsid w:val="7DC53BC6"/>
    <w:rsid w:val="7DC60A3D"/>
    <w:rsid w:val="7DC620DD"/>
    <w:rsid w:val="7DC66ED5"/>
    <w:rsid w:val="7DC73979"/>
    <w:rsid w:val="7DC82F1E"/>
    <w:rsid w:val="7DC971EC"/>
    <w:rsid w:val="7DCA3268"/>
    <w:rsid w:val="7DCB03EC"/>
    <w:rsid w:val="7DCF0DB8"/>
    <w:rsid w:val="7DCF6424"/>
    <w:rsid w:val="7DD057CB"/>
    <w:rsid w:val="7DD42A37"/>
    <w:rsid w:val="7DD438A4"/>
    <w:rsid w:val="7DD44701"/>
    <w:rsid w:val="7DD461B4"/>
    <w:rsid w:val="7DD46C7F"/>
    <w:rsid w:val="7DD80A7C"/>
    <w:rsid w:val="7DD93E42"/>
    <w:rsid w:val="7DDA2D6D"/>
    <w:rsid w:val="7DDA60B6"/>
    <w:rsid w:val="7DDD4AA5"/>
    <w:rsid w:val="7DDD4EA2"/>
    <w:rsid w:val="7DE12572"/>
    <w:rsid w:val="7DE232F6"/>
    <w:rsid w:val="7DE27FA5"/>
    <w:rsid w:val="7DE44C79"/>
    <w:rsid w:val="7DE535C7"/>
    <w:rsid w:val="7DE71C41"/>
    <w:rsid w:val="7DE86510"/>
    <w:rsid w:val="7DED16A7"/>
    <w:rsid w:val="7DED381A"/>
    <w:rsid w:val="7DEE398B"/>
    <w:rsid w:val="7DEF3844"/>
    <w:rsid w:val="7DF003F8"/>
    <w:rsid w:val="7DF02E88"/>
    <w:rsid w:val="7DF07DB3"/>
    <w:rsid w:val="7DF126B4"/>
    <w:rsid w:val="7DF46367"/>
    <w:rsid w:val="7DF5013A"/>
    <w:rsid w:val="7DF507B5"/>
    <w:rsid w:val="7DF54A63"/>
    <w:rsid w:val="7DF64933"/>
    <w:rsid w:val="7DF70B82"/>
    <w:rsid w:val="7DF71F5E"/>
    <w:rsid w:val="7DF748E3"/>
    <w:rsid w:val="7DF76B79"/>
    <w:rsid w:val="7DF834EC"/>
    <w:rsid w:val="7DF844C2"/>
    <w:rsid w:val="7DFA1AB0"/>
    <w:rsid w:val="7DFB30AC"/>
    <w:rsid w:val="7DFB49CA"/>
    <w:rsid w:val="7DFB6BB7"/>
    <w:rsid w:val="7DFD59D5"/>
    <w:rsid w:val="7DFE10E3"/>
    <w:rsid w:val="7E015632"/>
    <w:rsid w:val="7E020820"/>
    <w:rsid w:val="7E036039"/>
    <w:rsid w:val="7E062D91"/>
    <w:rsid w:val="7E081A7F"/>
    <w:rsid w:val="7E081E2A"/>
    <w:rsid w:val="7E086877"/>
    <w:rsid w:val="7E092C86"/>
    <w:rsid w:val="7E0B7E71"/>
    <w:rsid w:val="7E0F2EDE"/>
    <w:rsid w:val="7E0F5B0F"/>
    <w:rsid w:val="7E146FEF"/>
    <w:rsid w:val="7E171FF4"/>
    <w:rsid w:val="7E182927"/>
    <w:rsid w:val="7E1952EA"/>
    <w:rsid w:val="7E1A4F7D"/>
    <w:rsid w:val="7E1B60EE"/>
    <w:rsid w:val="7E1C24E9"/>
    <w:rsid w:val="7E1D5ADA"/>
    <w:rsid w:val="7E1F1086"/>
    <w:rsid w:val="7E225B3D"/>
    <w:rsid w:val="7E23270B"/>
    <w:rsid w:val="7E2449BB"/>
    <w:rsid w:val="7E276191"/>
    <w:rsid w:val="7E277369"/>
    <w:rsid w:val="7E282999"/>
    <w:rsid w:val="7E2C3365"/>
    <w:rsid w:val="7E2D4B91"/>
    <w:rsid w:val="7E2D4ED6"/>
    <w:rsid w:val="7E2E73A1"/>
    <w:rsid w:val="7E3259CE"/>
    <w:rsid w:val="7E325ABF"/>
    <w:rsid w:val="7E327CD3"/>
    <w:rsid w:val="7E335ECC"/>
    <w:rsid w:val="7E352844"/>
    <w:rsid w:val="7E355EC1"/>
    <w:rsid w:val="7E3600B0"/>
    <w:rsid w:val="7E3653A3"/>
    <w:rsid w:val="7E3720D2"/>
    <w:rsid w:val="7E381F10"/>
    <w:rsid w:val="7E3A06A4"/>
    <w:rsid w:val="7E3B35C3"/>
    <w:rsid w:val="7E3D01FE"/>
    <w:rsid w:val="7E3E56E7"/>
    <w:rsid w:val="7E3F065E"/>
    <w:rsid w:val="7E40376E"/>
    <w:rsid w:val="7E410E5F"/>
    <w:rsid w:val="7E420C55"/>
    <w:rsid w:val="7E465278"/>
    <w:rsid w:val="7E4770DE"/>
    <w:rsid w:val="7E4831DF"/>
    <w:rsid w:val="7E4A7995"/>
    <w:rsid w:val="7E4B3D6A"/>
    <w:rsid w:val="7E4B61EF"/>
    <w:rsid w:val="7E510400"/>
    <w:rsid w:val="7E53750B"/>
    <w:rsid w:val="7E537ACF"/>
    <w:rsid w:val="7E590A27"/>
    <w:rsid w:val="7E5B2C24"/>
    <w:rsid w:val="7E5D7639"/>
    <w:rsid w:val="7E5E3A07"/>
    <w:rsid w:val="7E5F2852"/>
    <w:rsid w:val="7E601435"/>
    <w:rsid w:val="7E6417E6"/>
    <w:rsid w:val="7E646ABB"/>
    <w:rsid w:val="7E677E87"/>
    <w:rsid w:val="7E680175"/>
    <w:rsid w:val="7E68790D"/>
    <w:rsid w:val="7E6A71FD"/>
    <w:rsid w:val="7E6B7FA2"/>
    <w:rsid w:val="7E706F14"/>
    <w:rsid w:val="7E711AD3"/>
    <w:rsid w:val="7E714621"/>
    <w:rsid w:val="7E7208EF"/>
    <w:rsid w:val="7E730220"/>
    <w:rsid w:val="7E7336E6"/>
    <w:rsid w:val="7E743D74"/>
    <w:rsid w:val="7E753594"/>
    <w:rsid w:val="7E7541F6"/>
    <w:rsid w:val="7E767C68"/>
    <w:rsid w:val="7E772344"/>
    <w:rsid w:val="7E7756E0"/>
    <w:rsid w:val="7E775CD0"/>
    <w:rsid w:val="7E7A3D0E"/>
    <w:rsid w:val="7E7C1EB7"/>
    <w:rsid w:val="7E7D2E2F"/>
    <w:rsid w:val="7E803C92"/>
    <w:rsid w:val="7E803F5E"/>
    <w:rsid w:val="7E8201F9"/>
    <w:rsid w:val="7E824A85"/>
    <w:rsid w:val="7E850679"/>
    <w:rsid w:val="7E85618C"/>
    <w:rsid w:val="7E881719"/>
    <w:rsid w:val="7E885769"/>
    <w:rsid w:val="7E8A7AE2"/>
    <w:rsid w:val="7E8B18E1"/>
    <w:rsid w:val="7E8B551D"/>
    <w:rsid w:val="7E8E5854"/>
    <w:rsid w:val="7E8E6AEC"/>
    <w:rsid w:val="7E8E6D27"/>
    <w:rsid w:val="7E8F2756"/>
    <w:rsid w:val="7E91318C"/>
    <w:rsid w:val="7E926AAE"/>
    <w:rsid w:val="7E930EC2"/>
    <w:rsid w:val="7E931149"/>
    <w:rsid w:val="7E9346A1"/>
    <w:rsid w:val="7E9356EC"/>
    <w:rsid w:val="7E935BC0"/>
    <w:rsid w:val="7E94074B"/>
    <w:rsid w:val="7E943D85"/>
    <w:rsid w:val="7E96363A"/>
    <w:rsid w:val="7E963D1C"/>
    <w:rsid w:val="7E992D84"/>
    <w:rsid w:val="7E995723"/>
    <w:rsid w:val="7E9969B7"/>
    <w:rsid w:val="7E9C0A8B"/>
    <w:rsid w:val="7E9D3598"/>
    <w:rsid w:val="7E9E2C26"/>
    <w:rsid w:val="7E9F279E"/>
    <w:rsid w:val="7E9F5C38"/>
    <w:rsid w:val="7EA01A86"/>
    <w:rsid w:val="7EA1426D"/>
    <w:rsid w:val="7EA144AE"/>
    <w:rsid w:val="7EA231CB"/>
    <w:rsid w:val="7EA25F8D"/>
    <w:rsid w:val="7EA47516"/>
    <w:rsid w:val="7EA63065"/>
    <w:rsid w:val="7EA65B85"/>
    <w:rsid w:val="7EA665F2"/>
    <w:rsid w:val="7EA67205"/>
    <w:rsid w:val="7EA719D1"/>
    <w:rsid w:val="7EA81259"/>
    <w:rsid w:val="7EA82A8D"/>
    <w:rsid w:val="7EAA3259"/>
    <w:rsid w:val="7EAA3D01"/>
    <w:rsid w:val="7EAC7C99"/>
    <w:rsid w:val="7EAE7F4E"/>
    <w:rsid w:val="7EB153B9"/>
    <w:rsid w:val="7EB51E79"/>
    <w:rsid w:val="7EB5547E"/>
    <w:rsid w:val="7EB64985"/>
    <w:rsid w:val="7EB72218"/>
    <w:rsid w:val="7EB76A54"/>
    <w:rsid w:val="7EB8515E"/>
    <w:rsid w:val="7EB92CBA"/>
    <w:rsid w:val="7EB931D1"/>
    <w:rsid w:val="7EBA372B"/>
    <w:rsid w:val="7EBD6081"/>
    <w:rsid w:val="7EBF203F"/>
    <w:rsid w:val="7EC0215C"/>
    <w:rsid w:val="7EC31F98"/>
    <w:rsid w:val="7EC46A69"/>
    <w:rsid w:val="7EC71691"/>
    <w:rsid w:val="7EC87A95"/>
    <w:rsid w:val="7ECA72E3"/>
    <w:rsid w:val="7ECB462F"/>
    <w:rsid w:val="7ECB5B7A"/>
    <w:rsid w:val="7ECC01B5"/>
    <w:rsid w:val="7ECD2261"/>
    <w:rsid w:val="7ECD30A4"/>
    <w:rsid w:val="7ECE10AF"/>
    <w:rsid w:val="7ECE680F"/>
    <w:rsid w:val="7ED278DB"/>
    <w:rsid w:val="7ED34916"/>
    <w:rsid w:val="7ED4559E"/>
    <w:rsid w:val="7ED66791"/>
    <w:rsid w:val="7ED74174"/>
    <w:rsid w:val="7ED7457C"/>
    <w:rsid w:val="7ED806DC"/>
    <w:rsid w:val="7ED833F0"/>
    <w:rsid w:val="7EDA03FB"/>
    <w:rsid w:val="7EDA682C"/>
    <w:rsid w:val="7EDB5490"/>
    <w:rsid w:val="7EDC3AF3"/>
    <w:rsid w:val="7EDE7DF6"/>
    <w:rsid w:val="7EE10E1E"/>
    <w:rsid w:val="7EE17797"/>
    <w:rsid w:val="7EE20EC7"/>
    <w:rsid w:val="7EE433CA"/>
    <w:rsid w:val="7EE50DD0"/>
    <w:rsid w:val="7EE52B90"/>
    <w:rsid w:val="7EE67373"/>
    <w:rsid w:val="7EE766B1"/>
    <w:rsid w:val="7EE81669"/>
    <w:rsid w:val="7EE84D34"/>
    <w:rsid w:val="7EE93840"/>
    <w:rsid w:val="7EEB172E"/>
    <w:rsid w:val="7EEC5914"/>
    <w:rsid w:val="7EED2976"/>
    <w:rsid w:val="7EEE5449"/>
    <w:rsid w:val="7EEE6A49"/>
    <w:rsid w:val="7EF01D5F"/>
    <w:rsid w:val="7EF05CE2"/>
    <w:rsid w:val="7EF062C9"/>
    <w:rsid w:val="7EF130EA"/>
    <w:rsid w:val="7EF1453B"/>
    <w:rsid w:val="7EF21A77"/>
    <w:rsid w:val="7EF26D50"/>
    <w:rsid w:val="7EF44814"/>
    <w:rsid w:val="7EF46DC0"/>
    <w:rsid w:val="7EF5221C"/>
    <w:rsid w:val="7EF610BB"/>
    <w:rsid w:val="7EF62EC2"/>
    <w:rsid w:val="7EF6613D"/>
    <w:rsid w:val="7EF67AEC"/>
    <w:rsid w:val="7EF826F4"/>
    <w:rsid w:val="7EF97057"/>
    <w:rsid w:val="7EFC0291"/>
    <w:rsid w:val="7EFF0AA7"/>
    <w:rsid w:val="7EFF4C8F"/>
    <w:rsid w:val="7F003E7D"/>
    <w:rsid w:val="7F027312"/>
    <w:rsid w:val="7F037EF8"/>
    <w:rsid w:val="7F0425C6"/>
    <w:rsid w:val="7F050B9D"/>
    <w:rsid w:val="7F052767"/>
    <w:rsid w:val="7F0632FC"/>
    <w:rsid w:val="7F065C77"/>
    <w:rsid w:val="7F071166"/>
    <w:rsid w:val="7F072E3F"/>
    <w:rsid w:val="7F073869"/>
    <w:rsid w:val="7F086EE1"/>
    <w:rsid w:val="7F086F65"/>
    <w:rsid w:val="7F091702"/>
    <w:rsid w:val="7F0960CE"/>
    <w:rsid w:val="7F0B5AEC"/>
    <w:rsid w:val="7F0B75C8"/>
    <w:rsid w:val="7F0C4C12"/>
    <w:rsid w:val="7F0F4D62"/>
    <w:rsid w:val="7F104F58"/>
    <w:rsid w:val="7F112402"/>
    <w:rsid w:val="7F1229D8"/>
    <w:rsid w:val="7F1362EE"/>
    <w:rsid w:val="7F14000F"/>
    <w:rsid w:val="7F151F6A"/>
    <w:rsid w:val="7F170D18"/>
    <w:rsid w:val="7F18290B"/>
    <w:rsid w:val="7F18778C"/>
    <w:rsid w:val="7F1941EF"/>
    <w:rsid w:val="7F207287"/>
    <w:rsid w:val="7F220D39"/>
    <w:rsid w:val="7F225EF8"/>
    <w:rsid w:val="7F233C3E"/>
    <w:rsid w:val="7F23478C"/>
    <w:rsid w:val="7F242FC7"/>
    <w:rsid w:val="7F251ED8"/>
    <w:rsid w:val="7F257378"/>
    <w:rsid w:val="7F27261C"/>
    <w:rsid w:val="7F2B3B1A"/>
    <w:rsid w:val="7F2D27DA"/>
    <w:rsid w:val="7F2E0623"/>
    <w:rsid w:val="7F2F622D"/>
    <w:rsid w:val="7F30046E"/>
    <w:rsid w:val="7F3011EA"/>
    <w:rsid w:val="7F3023AE"/>
    <w:rsid w:val="7F3109A3"/>
    <w:rsid w:val="7F31792F"/>
    <w:rsid w:val="7F33185C"/>
    <w:rsid w:val="7F341885"/>
    <w:rsid w:val="7F34451E"/>
    <w:rsid w:val="7F355D5A"/>
    <w:rsid w:val="7F35624F"/>
    <w:rsid w:val="7F3566C6"/>
    <w:rsid w:val="7F3758C4"/>
    <w:rsid w:val="7F382C88"/>
    <w:rsid w:val="7F3A5AC3"/>
    <w:rsid w:val="7F3B291D"/>
    <w:rsid w:val="7F3C3033"/>
    <w:rsid w:val="7F3D0E17"/>
    <w:rsid w:val="7F401898"/>
    <w:rsid w:val="7F4255E8"/>
    <w:rsid w:val="7F4664E7"/>
    <w:rsid w:val="7F481463"/>
    <w:rsid w:val="7F4A2C9C"/>
    <w:rsid w:val="7F4B7BF6"/>
    <w:rsid w:val="7F4C5A39"/>
    <w:rsid w:val="7F4D15C3"/>
    <w:rsid w:val="7F5160C0"/>
    <w:rsid w:val="7F5257C9"/>
    <w:rsid w:val="7F526919"/>
    <w:rsid w:val="7F53179A"/>
    <w:rsid w:val="7F5327FE"/>
    <w:rsid w:val="7F544E1B"/>
    <w:rsid w:val="7F547062"/>
    <w:rsid w:val="7F562229"/>
    <w:rsid w:val="7F570058"/>
    <w:rsid w:val="7F575946"/>
    <w:rsid w:val="7F576581"/>
    <w:rsid w:val="7F581668"/>
    <w:rsid w:val="7F595224"/>
    <w:rsid w:val="7F5B6B0F"/>
    <w:rsid w:val="7F5C578E"/>
    <w:rsid w:val="7F5F3B68"/>
    <w:rsid w:val="7F605E1B"/>
    <w:rsid w:val="7F607B01"/>
    <w:rsid w:val="7F610F70"/>
    <w:rsid w:val="7F6124E2"/>
    <w:rsid w:val="7F634B13"/>
    <w:rsid w:val="7F645632"/>
    <w:rsid w:val="7F677485"/>
    <w:rsid w:val="7F6941B3"/>
    <w:rsid w:val="7F69569F"/>
    <w:rsid w:val="7F6B13A0"/>
    <w:rsid w:val="7F6D6DF7"/>
    <w:rsid w:val="7F6E4F83"/>
    <w:rsid w:val="7F6E4FCB"/>
    <w:rsid w:val="7F706D60"/>
    <w:rsid w:val="7F723034"/>
    <w:rsid w:val="7F73722A"/>
    <w:rsid w:val="7F741195"/>
    <w:rsid w:val="7F744EAF"/>
    <w:rsid w:val="7F7451EC"/>
    <w:rsid w:val="7F745751"/>
    <w:rsid w:val="7F753033"/>
    <w:rsid w:val="7F774317"/>
    <w:rsid w:val="7F780FFD"/>
    <w:rsid w:val="7F786170"/>
    <w:rsid w:val="7F7964D4"/>
    <w:rsid w:val="7F7A7671"/>
    <w:rsid w:val="7F7B054D"/>
    <w:rsid w:val="7F7C25B2"/>
    <w:rsid w:val="7F7E2341"/>
    <w:rsid w:val="7F7E711E"/>
    <w:rsid w:val="7F7F1618"/>
    <w:rsid w:val="7F7F2F8F"/>
    <w:rsid w:val="7F801162"/>
    <w:rsid w:val="7F8105B4"/>
    <w:rsid w:val="7F812BE4"/>
    <w:rsid w:val="7F813DD9"/>
    <w:rsid w:val="7F8159A0"/>
    <w:rsid w:val="7F840B27"/>
    <w:rsid w:val="7F870F4C"/>
    <w:rsid w:val="7F885F7B"/>
    <w:rsid w:val="7F8A4C7D"/>
    <w:rsid w:val="7F8B1D8E"/>
    <w:rsid w:val="7F8C13C6"/>
    <w:rsid w:val="7F8C157F"/>
    <w:rsid w:val="7F8E374A"/>
    <w:rsid w:val="7F8E4492"/>
    <w:rsid w:val="7F8F474C"/>
    <w:rsid w:val="7F9127EF"/>
    <w:rsid w:val="7F913BD1"/>
    <w:rsid w:val="7F9148A0"/>
    <w:rsid w:val="7F9364BC"/>
    <w:rsid w:val="7F952FD4"/>
    <w:rsid w:val="7F9567FC"/>
    <w:rsid w:val="7F977B85"/>
    <w:rsid w:val="7F9963F4"/>
    <w:rsid w:val="7F9A1EBA"/>
    <w:rsid w:val="7F9B58AF"/>
    <w:rsid w:val="7F9C6276"/>
    <w:rsid w:val="7F9C7C82"/>
    <w:rsid w:val="7F9D0841"/>
    <w:rsid w:val="7F9E64B7"/>
    <w:rsid w:val="7FA05811"/>
    <w:rsid w:val="7FA11529"/>
    <w:rsid w:val="7FA1571B"/>
    <w:rsid w:val="7FA27BB6"/>
    <w:rsid w:val="7FA338AC"/>
    <w:rsid w:val="7FA406C7"/>
    <w:rsid w:val="7FA606D6"/>
    <w:rsid w:val="7FA67A62"/>
    <w:rsid w:val="7FA67DA9"/>
    <w:rsid w:val="7FA95134"/>
    <w:rsid w:val="7FAA2803"/>
    <w:rsid w:val="7FAA4E32"/>
    <w:rsid w:val="7FAA5448"/>
    <w:rsid w:val="7FAA6FE0"/>
    <w:rsid w:val="7FAB1457"/>
    <w:rsid w:val="7FAB1554"/>
    <w:rsid w:val="7FAC0F41"/>
    <w:rsid w:val="7FAE1D9C"/>
    <w:rsid w:val="7FB034CD"/>
    <w:rsid w:val="7FB07EE5"/>
    <w:rsid w:val="7FB12A10"/>
    <w:rsid w:val="7FB453BE"/>
    <w:rsid w:val="7FB53147"/>
    <w:rsid w:val="7FB5451B"/>
    <w:rsid w:val="7FB54F54"/>
    <w:rsid w:val="7FB62E06"/>
    <w:rsid w:val="7FB717E4"/>
    <w:rsid w:val="7FB76B89"/>
    <w:rsid w:val="7FB76F6A"/>
    <w:rsid w:val="7FBA70BE"/>
    <w:rsid w:val="7FBC0665"/>
    <w:rsid w:val="7FBC54BC"/>
    <w:rsid w:val="7FBC57BD"/>
    <w:rsid w:val="7FBD4272"/>
    <w:rsid w:val="7FBF3FEC"/>
    <w:rsid w:val="7FBF4D5F"/>
    <w:rsid w:val="7FC166ED"/>
    <w:rsid w:val="7FC343F7"/>
    <w:rsid w:val="7FC3595C"/>
    <w:rsid w:val="7FC45248"/>
    <w:rsid w:val="7FC47527"/>
    <w:rsid w:val="7FC72D27"/>
    <w:rsid w:val="7FC73FA6"/>
    <w:rsid w:val="7FC879EF"/>
    <w:rsid w:val="7FC92B69"/>
    <w:rsid w:val="7FCB1B6B"/>
    <w:rsid w:val="7FCB7EDE"/>
    <w:rsid w:val="7FCC6EDB"/>
    <w:rsid w:val="7FCD413B"/>
    <w:rsid w:val="7FCE0847"/>
    <w:rsid w:val="7FD14C39"/>
    <w:rsid w:val="7FD36875"/>
    <w:rsid w:val="7FD43C5A"/>
    <w:rsid w:val="7FD673FA"/>
    <w:rsid w:val="7FD77179"/>
    <w:rsid w:val="7FD86997"/>
    <w:rsid w:val="7FD8702B"/>
    <w:rsid w:val="7FD90C58"/>
    <w:rsid w:val="7FD933FB"/>
    <w:rsid w:val="7FD93BD8"/>
    <w:rsid w:val="7FD96442"/>
    <w:rsid w:val="7FDA2B37"/>
    <w:rsid w:val="7FDA2D0B"/>
    <w:rsid w:val="7FDA5492"/>
    <w:rsid w:val="7FDD7961"/>
    <w:rsid w:val="7FDE47C8"/>
    <w:rsid w:val="7FDF5B11"/>
    <w:rsid w:val="7FE01C55"/>
    <w:rsid w:val="7FE125C3"/>
    <w:rsid w:val="7FE17887"/>
    <w:rsid w:val="7FE213FF"/>
    <w:rsid w:val="7FE2308B"/>
    <w:rsid w:val="7FE83670"/>
    <w:rsid w:val="7FE86FF7"/>
    <w:rsid w:val="7FE953D5"/>
    <w:rsid w:val="7FEB1B2C"/>
    <w:rsid w:val="7FEF0FE9"/>
    <w:rsid w:val="7FEF1D7C"/>
    <w:rsid w:val="7FEF3D46"/>
    <w:rsid w:val="7FF036EA"/>
    <w:rsid w:val="7FF16214"/>
    <w:rsid w:val="7FF66BE6"/>
    <w:rsid w:val="7FF803BD"/>
    <w:rsid w:val="7FF80D22"/>
    <w:rsid w:val="7FFA207E"/>
    <w:rsid w:val="7FFA68D3"/>
    <w:rsid w:val="7FFF43A3"/>
    <w:rsid w:val="7FFF4444"/>
    <w:rsid w:val="7FFF47FD"/>
    <w:rsid w:val="7FFF770A"/>
    <w:rsid w:val="C8EAB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150" w:beforeLines="150" w:beforeAutospacing="0" w:after="150" w:afterLines="150" w:afterAutospacing="0" w:line="360" w:lineRule="auto"/>
      <w:ind w:firstLine="0" w:firstLineChars="0"/>
      <w:jc w:val="center"/>
      <w:outlineLvl w:val="0"/>
    </w:pPr>
    <w:rPr>
      <w:rFonts w:ascii="黑体" w:hAnsi="黑体" w:eastAsia="黑体"/>
      <w:kern w:val="44"/>
      <w:sz w:val="36"/>
    </w:rPr>
  </w:style>
  <w:style w:type="paragraph" w:styleId="3">
    <w:name w:val="heading 2"/>
    <w:basedOn w:val="1"/>
    <w:next w:val="1"/>
    <w:unhideWhenUsed/>
    <w:qFormat/>
    <w:uiPriority w:val="0"/>
    <w:pPr>
      <w:keepNext/>
      <w:keepLines/>
      <w:spacing w:before="70" w:beforeLines="70" w:beforeAutospacing="0" w:after="70" w:afterLines="70" w:afterAutospacing="0" w:line="240" w:lineRule="auto"/>
      <w:ind w:firstLine="0" w:firstLineChars="0"/>
      <w:jc w:val="center"/>
      <w:outlineLvl w:val="1"/>
    </w:pPr>
    <w:rPr>
      <w:rFonts w:ascii="楷体" w:hAnsi="楷体" w:eastAsia="楷体"/>
      <w:b/>
    </w:rPr>
  </w:style>
  <w:style w:type="paragraph" w:styleId="4">
    <w:name w:val="heading 3"/>
    <w:basedOn w:val="1"/>
    <w:next w:val="1"/>
    <w:link w:val="59"/>
    <w:unhideWhenUsed/>
    <w:qFormat/>
    <w:uiPriority w:val="0"/>
    <w:pPr>
      <w:keepNext/>
      <w:keepLines/>
      <w:spacing w:before="50" w:beforeLines="50" w:beforeAutospacing="0" w:after="50" w:afterLines="50" w:afterAutospacing="0" w:line="240" w:lineRule="auto"/>
      <w:outlineLvl w:val="2"/>
    </w:pPr>
    <w:rPr>
      <w:rFonts w:ascii="黑体" w:hAnsi="黑体" w:eastAsia="黑体"/>
    </w:rPr>
  </w:style>
  <w:style w:type="paragraph" w:styleId="5">
    <w:name w:val="heading 4"/>
    <w:basedOn w:val="1"/>
    <w:next w:val="1"/>
    <w:unhideWhenUsed/>
    <w:qFormat/>
    <w:uiPriority w:val="0"/>
    <w:pPr>
      <w:keepNext/>
      <w:keepLines/>
      <w:spacing w:before="50" w:beforeLines="50" w:beforeAutospacing="0" w:after="10" w:afterLines="0" w:afterAutospacing="0" w:line="240" w:lineRule="auto"/>
      <w:outlineLvl w:val="3"/>
    </w:pPr>
    <w:rPr>
      <w:rFonts w:ascii="楷体" w:hAnsi="楷体" w:eastAsia="楷体"/>
      <w:b/>
    </w:rPr>
  </w:style>
  <w:style w:type="paragraph" w:styleId="6">
    <w:name w:val="heading 5"/>
    <w:basedOn w:val="1"/>
    <w:next w:val="1"/>
    <w:unhideWhenUsed/>
    <w:qFormat/>
    <w:uiPriority w:val="0"/>
    <w:pPr>
      <w:keepNext/>
      <w:keepLines/>
      <w:spacing w:before="50" w:beforeLines="50" w:beforeAutospacing="0" w:after="50" w:afterLines="50" w:afterAutospacing="0" w:line="240" w:lineRule="auto"/>
      <w:outlineLvl w:val="4"/>
    </w:pPr>
    <w:rPr>
      <w:rFonts w:ascii="仿宋_GB2312" w:hAnsi="仿宋_GB2312" w:eastAsia="仿宋_GB2312"/>
      <w:b/>
    </w:rPr>
  </w:style>
  <w:style w:type="paragraph" w:styleId="7">
    <w:name w:val="heading 6"/>
    <w:basedOn w:val="1"/>
    <w:next w:val="1"/>
    <w:unhideWhenUsed/>
    <w:qFormat/>
    <w:uiPriority w:val="0"/>
    <w:pPr>
      <w:keepNext/>
      <w:keepLines/>
      <w:spacing w:beforeAutospacing="0" w:afterAutospacing="0" w:line="240" w:lineRule="auto"/>
      <w:outlineLvl w:val="5"/>
    </w:pPr>
    <w:rPr>
      <w:rFonts w:ascii="楷体" w:hAnsi="楷体" w:eastAsia="楷体"/>
      <w:b/>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9">
    <w:name w:val="Normal Indent"/>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10">
    <w:name w:val="annotation text"/>
    <w:basedOn w:val="1"/>
    <w:qFormat/>
    <w:uiPriority w:val="0"/>
    <w:pPr>
      <w:jc w:val="left"/>
    </w:pPr>
  </w:style>
  <w:style w:type="paragraph" w:styleId="11">
    <w:name w:val="Body Text"/>
    <w:basedOn w:val="1"/>
    <w:qFormat/>
    <w:uiPriority w:val="1"/>
    <w:pPr>
      <w:ind w:left="259"/>
    </w:pPr>
    <w:rPr>
      <w:rFonts w:ascii="宋体" w:hAnsi="宋体" w:eastAsia="宋体"/>
      <w:sz w:val="24"/>
      <w:szCs w:val="24"/>
    </w:r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footnote text"/>
    <w:basedOn w:val="1"/>
    <w:qFormat/>
    <w:uiPriority w:val="0"/>
    <w:pPr>
      <w:snapToGrid w:val="0"/>
      <w:jc w:val="left"/>
    </w:pPr>
    <w:rPr>
      <w:sz w:val="18"/>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basedOn w:val="22"/>
    <w:qFormat/>
    <w:uiPriority w:val="0"/>
    <w:rPr>
      <w:color w:val="222222"/>
      <w:u w:val="none"/>
    </w:rPr>
  </w:style>
  <w:style w:type="character" w:styleId="25">
    <w:name w:val="Emphasis"/>
    <w:basedOn w:val="22"/>
    <w:qFormat/>
    <w:uiPriority w:val="0"/>
    <w:rPr>
      <w:color w:val="CCCCCC"/>
      <w:sz w:val="18"/>
      <w:szCs w:val="18"/>
    </w:rPr>
  </w:style>
  <w:style w:type="character" w:styleId="26">
    <w:name w:val="Hyperlink"/>
    <w:basedOn w:val="22"/>
    <w:qFormat/>
    <w:uiPriority w:val="0"/>
    <w:rPr>
      <w:color w:val="222222"/>
      <w:u w:val="none"/>
    </w:rPr>
  </w:style>
  <w:style w:type="character" w:styleId="27">
    <w:name w:val="HTML Code"/>
    <w:basedOn w:val="22"/>
    <w:qFormat/>
    <w:uiPriority w:val="0"/>
    <w:rPr>
      <w:rFonts w:ascii="Courier New" w:hAnsi="Courier New"/>
      <w:sz w:val="20"/>
    </w:rPr>
  </w:style>
  <w:style w:type="character" w:styleId="28">
    <w:name w:val="HTML Cite"/>
    <w:basedOn w:val="22"/>
    <w:qFormat/>
    <w:uiPriority w:val="0"/>
  </w:style>
  <w:style w:type="character" w:styleId="29">
    <w:name w:val="footnote reference"/>
    <w:basedOn w:val="22"/>
    <w:qFormat/>
    <w:uiPriority w:val="0"/>
    <w:rPr>
      <w:vertAlign w:val="superscript"/>
    </w:rPr>
  </w:style>
  <w:style w:type="paragraph" w:customStyle="1" w:styleId="30">
    <w:name w:val="Default"/>
    <w:unhideWhenUsed/>
    <w:qFormat/>
    <w:uiPriority w:val="99"/>
    <w:pPr>
      <w:widowControl w:val="0"/>
      <w:autoSpaceDE w:val="0"/>
      <w:autoSpaceDN w:val="0"/>
      <w:adjustRightInd w:val="0"/>
      <w:spacing w:beforeLines="0" w:afterLines="0"/>
    </w:pPr>
    <w:rPr>
      <w:rFonts w:hint="eastAsia" w:ascii="华文仿宋" w:hAnsi="华文仿宋" w:eastAsia="华文仿宋" w:cs="Times New Roman"/>
      <w:color w:val="000000"/>
      <w:sz w:val="24"/>
    </w:rPr>
  </w:style>
  <w:style w:type="paragraph" w:customStyle="1" w:styleId="31">
    <w:name w:val="本文正文"/>
    <w:qFormat/>
    <w:uiPriority w:val="0"/>
    <w:pPr>
      <w:widowControl w:val="0"/>
      <w:spacing w:line="480" w:lineRule="exact"/>
      <w:ind w:firstLine="640" w:firstLineChars="200"/>
      <w:jc w:val="both"/>
    </w:pPr>
    <w:rPr>
      <w:rFonts w:ascii="仿宋" w:hAnsi="仿宋" w:eastAsia="仿宋" w:cs="Times New Roman"/>
      <w:bCs/>
      <w:kern w:val="0"/>
      <w:sz w:val="32"/>
      <w:szCs w:val="32"/>
      <w:lang w:val="en-US" w:eastAsia="zh-CN" w:bidi="ar-SA"/>
    </w:rPr>
  </w:style>
  <w:style w:type="paragraph" w:styleId="32">
    <w:name w:val="List Paragraph"/>
    <w:basedOn w:val="1"/>
    <w:qFormat/>
    <w:uiPriority w:val="34"/>
    <w:pPr>
      <w:ind w:left="720"/>
      <w:contextualSpacing/>
    </w:pPr>
  </w:style>
  <w:style w:type="paragraph" w:customStyle="1" w:styleId="33">
    <w:name w:val="专栏"/>
    <w:basedOn w:val="1"/>
    <w:qFormat/>
    <w:uiPriority w:val="0"/>
    <w:rPr>
      <w:rFonts w:ascii="楷体" w:hAnsi="楷体" w:eastAsia="楷体"/>
      <w:sz w:val="24"/>
    </w:rPr>
  </w:style>
  <w:style w:type="table" w:customStyle="1" w:styleId="34">
    <w:name w:val="网格表 1 浅色1"/>
    <w:basedOn w:val="2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5">
    <w:name w:val="font11"/>
    <w:qFormat/>
    <w:uiPriority w:val="0"/>
    <w:rPr>
      <w:rFonts w:hint="eastAsia" w:ascii="楷体" w:hAnsi="楷体" w:eastAsia="楷体" w:cs="楷体"/>
      <w:color w:val="000000"/>
      <w:sz w:val="24"/>
      <w:szCs w:val="24"/>
      <w:u w:val="single"/>
    </w:rPr>
  </w:style>
  <w:style w:type="character" w:customStyle="1" w:styleId="36">
    <w:name w:val="font21"/>
    <w:qFormat/>
    <w:uiPriority w:val="0"/>
    <w:rPr>
      <w:rFonts w:hint="eastAsia" w:ascii="楷体" w:hAnsi="楷体" w:eastAsia="楷体" w:cs="楷体"/>
      <w:color w:val="000000"/>
      <w:sz w:val="24"/>
      <w:szCs w:val="24"/>
      <w:u w:val="single"/>
    </w:rPr>
  </w:style>
  <w:style w:type="character" w:customStyle="1" w:styleId="37">
    <w:name w:val="font01"/>
    <w:basedOn w:val="22"/>
    <w:qFormat/>
    <w:uiPriority w:val="0"/>
    <w:rPr>
      <w:rFonts w:hint="default" w:ascii="Times New Roman" w:hAnsi="Times New Roman" w:cs="Times New Roman"/>
      <w:color w:val="000000"/>
      <w:sz w:val="22"/>
      <w:szCs w:val="22"/>
      <w:u w:val="none"/>
    </w:rPr>
  </w:style>
  <w:style w:type="character" w:customStyle="1" w:styleId="38">
    <w:name w:val="before"/>
    <w:basedOn w:val="22"/>
    <w:qFormat/>
    <w:uiPriority w:val="0"/>
  </w:style>
  <w:style w:type="character" w:customStyle="1" w:styleId="39">
    <w:name w:val="swiper-active-switch"/>
    <w:basedOn w:val="22"/>
    <w:qFormat/>
    <w:uiPriority w:val="0"/>
    <w:rPr>
      <w:shd w:val="clear" w:fill="036EB5"/>
    </w:rPr>
  </w:style>
  <w:style w:type="character" w:customStyle="1" w:styleId="40">
    <w:name w:val="swiper-active-switch1"/>
    <w:basedOn w:val="22"/>
    <w:qFormat/>
    <w:uiPriority w:val="0"/>
    <w:rPr>
      <w:shd w:val="clear" w:fill="036EB5"/>
    </w:rPr>
  </w:style>
  <w:style w:type="character" w:customStyle="1" w:styleId="41">
    <w:name w:val="hdxdata"/>
    <w:basedOn w:val="22"/>
    <w:qFormat/>
    <w:uiPriority w:val="0"/>
  </w:style>
  <w:style w:type="character" w:customStyle="1" w:styleId="42">
    <w:name w:val="hdata"/>
    <w:basedOn w:val="22"/>
    <w:qFormat/>
    <w:uiPriority w:val="0"/>
    <w:rPr>
      <w:color w:val="888888"/>
      <w:sz w:val="18"/>
      <w:szCs w:val="18"/>
    </w:rPr>
  </w:style>
  <w:style w:type="character" w:customStyle="1" w:styleId="43">
    <w:name w:val="after"/>
    <w:basedOn w:val="22"/>
    <w:qFormat/>
    <w:uiPriority w:val="0"/>
  </w:style>
  <w:style w:type="character" w:customStyle="1" w:styleId="44">
    <w:name w:val="ndata"/>
    <w:basedOn w:val="22"/>
    <w:qFormat/>
    <w:uiPriority w:val="0"/>
    <w:rPr>
      <w:color w:val="888888"/>
      <w:sz w:val="21"/>
      <w:szCs w:val="21"/>
    </w:rPr>
  </w:style>
  <w:style w:type="character" w:customStyle="1" w:styleId="45">
    <w:name w:val="hover11"/>
    <w:basedOn w:val="22"/>
    <w:qFormat/>
    <w:uiPriority w:val="0"/>
  </w:style>
  <w:style w:type="character" w:customStyle="1" w:styleId="46">
    <w:name w:val="hover12"/>
    <w:basedOn w:val="22"/>
    <w:qFormat/>
    <w:uiPriority w:val="0"/>
    <w:rPr>
      <w:color w:val="0073B7"/>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character" w:customStyle="1" w:styleId="50">
    <w:name w:val="tx1"/>
    <w:basedOn w:val="22"/>
    <w:qFormat/>
    <w:uiPriority w:val="0"/>
    <w:rPr>
      <w:b/>
      <w:bCs/>
    </w:rPr>
  </w:style>
  <w:style w:type="table" w:customStyle="1" w:styleId="51">
    <w:name w:val="网格型1"/>
    <w:basedOn w:val="20"/>
    <w:qFormat/>
    <w:uiPriority w:val="3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hover105"/>
    <w:basedOn w:val="22"/>
    <w:qFormat/>
    <w:uiPriority w:val="0"/>
  </w:style>
  <w:style w:type="character" w:customStyle="1" w:styleId="53">
    <w:name w:val="hover103"/>
    <w:basedOn w:val="22"/>
    <w:qFormat/>
    <w:uiPriority w:val="0"/>
  </w:style>
  <w:style w:type="character" w:customStyle="1" w:styleId="54">
    <w:name w:val="正文加粗 字符"/>
    <w:basedOn w:val="22"/>
    <w:link w:val="55"/>
    <w:qFormat/>
    <w:uiPriority w:val="0"/>
    <w:rPr>
      <w:b/>
    </w:rPr>
  </w:style>
  <w:style w:type="paragraph" w:customStyle="1" w:styleId="55">
    <w:name w:val="正文加粗"/>
    <w:basedOn w:val="1"/>
    <w:link w:val="54"/>
    <w:qFormat/>
    <w:uiPriority w:val="0"/>
    <w:pPr>
      <w:ind w:firstLine="600"/>
    </w:pPr>
    <w:rPr>
      <w:b/>
    </w:rPr>
  </w:style>
  <w:style w:type="character" w:customStyle="1" w:styleId="56">
    <w:name w:val="percentage"/>
    <w:basedOn w:val="22"/>
    <w:qFormat/>
    <w:uiPriority w:val="0"/>
    <w:rPr>
      <w:color w:val="6991F9"/>
      <w:sz w:val="27"/>
      <w:szCs w:val="27"/>
    </w:rPr>
  </w:style>
  <w:style w:type="character" w:customStyle="1" w:styleId="57">
    <w:name w:val="satisfactiontext"/>
    <w:basedOn w:val="22"/>
    <w:qFormat/>
    <w:uiPriority w:val="0"/>
    <w:rPr>
      <w:sz w:val="24"/>
      <w:szCs w:val="24"/>
    </w:rPr>
  </w:style>
  <w:style w:type="character" w:customStyle="1" w:styleId="58">
    <w:name w:val="satisfactionbar"/>
    <w:basedOn w:val="22"/>
    <w:qFormat/>
    <w:uiPriority w:val="0"/>
    <w:rPr>
      <w:shd w:val="clear" w:fill="E3E3E3"/>
    </w:rPr>
  </w:style>
  <w:style w:type="character" w:customStyle="1" w:styleId="59">
    <w:name w:val="标题 3 Char"/>
    <w:link w:val="4"/>
    <w:qFormat/>
    <w:uiPriority w:val="0"/>
    <w:rPr>
      <w:rFonts w:ascii="黑体" w:hAnsi="黑体" w:eastAsia="黑体"/>
    </w:rPr>
  </w:style>
  <w:style w:type="character" w:customStyle="1" w:styleId="60">
    <w:name w:val="grfwico18"/>
    <w:basedOn w:val="22"/>
    <w:qFormat/>
    <w:uiPriority w:val="0"/>
  </w:style>
  <w:style w:type="character" w:customStyle="1" w:styleId="61">
    <w:name w:val="bsfwico18"/>
    <w:basedOn w:val="22"/>
    <w:qFormat/>
    <w:uiPriority w:val="0"/>
  </w:style>
  <w:style w:type="character" w:customStyle="1" w:styleId="62">
    <w:name w:val="bsfwico19"/>
    <w:basedOn w:val="22"/>
    <w:qFormat/>
    <w:uiPriority w:val="0"/>
  </w:style>
  <w:style w:type="character" w:customStyle="1" w:styleId="63">
    <w:name w:val="bsfwico1"/>
    <w:basedOn w:val="22"/>
    <w:qFormat/>
    <w:uiPriority w:val="0"/>
  </w:style>
  <w:style w:type="character" w:customStyle="1" w:styleId="64">
    <w:name w:val="bsfwico17"/>
    <w:basedOn w:val="22"/>
    <w:qFormat/>
    <w:uiPriority w:val="0"/>
  </w:style>
  <w:style w:type="character" w:customStyle="1" w:styleId="65">
    <w:name w:val="bsfwico15"/>
    <w:basedOn w:val="22"/>
    <w:qFormat/>
    <w:uiPriority w:val="0"/>
  </w:style>
  <w:style w:type="character" w:customStyle="1" w:styleId="66">
    <w:name w:val="grfwico1"/>
    <w:basedOn w:val="22"/>
    <w:qFormat/>
    <w:uiPriority w:val="0"/>
  </w:style>
  <w:style w:type="character" w:customStyle="1" w:styleId="67">
    <w:name w:val="grfwico7"/>
    <w:basedOn w:val="22"/>
    <w:qFormat/>
    <w:uiPriority w:val="0"/>
  </w:style>
  <w:style w:type="character" w:customStyle="1" w:styleId="68">
    <w:name w:val="bsfwico8"/>
    <w:basedOn w:val="22"/>
    <w:qFormat/>
    <w:uiPriority w:val="0"/>
  </w:style>
  <w:style w:type="character" w:customStyle="1" w:styleId="69">
    <w:name w:val="bsfwico3"/>
    <w:basedOn w:val="22"/>
    <w:qFormat/>
    <w:uiPriority w:val="0"/>
  </w:style>
  <w:style w:type="character" w:customStyle="1" w:styleId="70">
    <w:name w:val="grfwico4"/>
    <w:basedOn w:val="22"/>
    <w:qFormat/>
    <w:uiPriority w:val="0"/>
  </w:style>
  <w:style w:type="character" w:customStyle="1" w:styleId="71">
    <w:name w:val="grfwico2"/>
    <w:basedOn w:val="22"/>
    <w:qFormat/>
    <w:uiPriority w:val="0"/>
  </w:style>
  <w:style w:type="character" w:customStyle="1" w:styleId="72">
    <w:name w:val="bsfwico16"/>
    <w:basedOn w:val="22"/>
    <w:qFormat/>
    <w:uiPriority w:val="0"/>
  </w:style>
  <w:style w:type="character" w:customStyle="1" w:styleId="73">
    <w:name w:val="bsfwico9"/>
    <w:basedOn w:val="22"/>
    <w:qFormat/>
    <w:uiPriority w:val="0"/>
  </w:style>
  <w:style w:type="character" w:customStyle="1" w:styleId="74">
    <w:name w:val="bsfwico0"/>
    <w:basedOn w:val="22"/>
    <w:qFormat/>
    <w:uiPriority w:val="0"/>
  </w:style>
  <w:style w:type="character" w:customStyle="1" w:styleId="75">
    <w:name w:val="bsfwico5"/>
    <w:basedOn w:val="22"/>
    <w:qFormat/>
    <w:uiPriority w:val="0"/>
  </w:style>
  <w:style w:type="character" w:customStyle="1" w:styleId="76">
    <w:name w:val="grfwico17"/>
    <w:basedOn w:val="22"/>
    <w:qFormat/>
    <w:uiPriority w:val="0"/>
  </w:style>
  <w:style w:type="character" w:customStyle="1" w:styleId="77">
    <w:name w:val="grfwico16"/>
    <w:basedOn w:val="22"/>
    <w:qFormat/>
    <w:uiPriority w:val="0"/>
  </w:style>
  <w:style w:type="character" w:customStyle="1" w:styleId="78">
    <w:name w:val="grfwico14"/>
    <w:basedOn w:val="22"/>
    <w:qFormat/>
    <w:uiPriority w:val="0"/>
  </w:style>
  <w:style w:type="character" w:customStyle="1" w:styleId="79">
    <w:name w:val="bsfwico4"/>
    <w:basedOn w:val="22"/>
    <w:qFormat/>
    <w:uiPriority w:val="0"/>
  </w:style>
  <w:style w:type="character" w:customStyle="1" w:styleId="80">
    <w:name w:val="bsfwico2"/>
    <w:basedOn w:val="22"/>
    <w:qFormat/>
    <w:uiPriority w:val="0"/>
  </w:style>
  <w:style w:type="character" w:customStyle="1" w:styleId="81">
    <w:name w:val="bsfwico21"/>
    <w:basedOn w:val="22"/>
    <w:qFormat/>
    <w:uiPriority w:val="0"/>
  </w:style>
  <w:style w:type="character" w:customStyle="1" w:styleId="82">
    <w:name w:val="bsfwico6"/>
    <w:basedOn w:val="22"/>
    <w:qFormat/>
    <w:uiPriority w:val="0"/>
  </w:style>
  <w:style w:type="character" w:customStyle="1" w:styleId="83">
    <w:name w:val="bsfwico7"/>
    <w:basedOn w:val="22"/>
    <w:qFormat/>
    <w:uiPriority w:val="0"/>
  </w:style>
  <w:style w:type="character" w:customStyle="1" w:styleId="84">
    <w:name w:val="grfwico3"/>
    <w:basedOn w:val="22"/>
    <w:qFormat/>
    <w:uiPriority w:val="0"/>
  </w:style>
  <w:style w:type="character" w:customStyle="1" w:styleId="85">
    <w:name w:val="bsfwico10"/>
    <w:basedOn w:val="22"/>
    <w:qFormat/>
    <w:uiPriority w:val="0"/>
  </w:style>
  <w:style w:type="character" w:customStyle="1" w:styleId="86">
    <w:name w:val="bsfwico11"/>
    <w:basedOn w:val="22"/>
    <w:qFormat/>
    <w:uiPriority w:val="0"/>
  </w:style>
  <w:style w:type="character" w:customStyle="1" w:styleId="87">
    <w:name w:val="grfwico6"/>
    <w:basedOn w:val="22"/>
    <w:qFormat/>
    <w:uiPriority w:val="0"/>
  </w:style>
  <w:style w:type="character" w:customStyle="1" w:styleId="88">
    <w:name w:val="bsfwico12"/>
    <w:basedOn w:val="22"/>
    <w:qFormat/>
    <w:uiPriority w:val="0"/>
  </w:style>
  <w:style w:type="character" w:customStyle="1" w:styleId="89">
    <w:name w:val="bsfwico13"/>
    <w:basedOn w:val="22"/>
    <w:qFormat/>
    <w:uiPriority w:val="0"/>
  </w:style>
  <w:style w:type="character" w:customStyle="1" w:styleId="90">
    <w:name w:val="bsfwico14"/>
    <w:basedOn w:val="22"/>
    <w:qFormat/>
    <w:uiPriority w:val="0"/>
  </w:style>
  <w:style w:type="character" w:customStyle="1" w:styleId="91">
    <w:name w:val="bsfwico20"/>
    <w:basedOn w:val="22"/>
    <w:qFormat/>
    <w:uiPriority w:val="0"/>
  </w:style>
  <w:style w:type="character" w:customStyle="1" w:styleId="92">
    <w:name w:val="bsfwico22"/>
    <w:basedOn w:val="22"/>
    <w:qFormat/>
    <w:uiPriority w:val="0"/>
  </w:style>
  <w:style w:type="character" w:customStyle="1" w:styleId="93">
    <w:name w:val="bsfwico23"/>
    <w:basedOn w:val="22"/>
    <w:qFormat/>
    <w:uiPriority w:val="0"/>
  </w:style>
  <w:style w:type="character" w:customStyle="1" w:styleId="94">
    <w:name w:val="grfwico0"/>
    <w:basedOn w:val="22"/>
    <w:qFormat/>
    <w:uiPriority w:val="0"/>
  </w:style>
  <w:style w:type="character" w:customStyle="1" w:styleId="95">
    <w:name w:val="grfwico5"/>
    <w:basedOn w:val="22"/>
    <w:qFormat/>
    <w:uiPriority w:val="0"/>
  </w:style>
  <w:style w:type="character" w:customStyle="1" w:styleId="96">
    <w:name w:val="grfwico10"/>
    <w:basedOn w:val="22"/>
    <w:qFormat/>
    <w:uiPriority w:val="0"/>
  </w:style>
  <w:style w:type="character" w:customStyle="1" w:styleId="97">
    <w:name w:val="grfwico8"/>
    <w:basedOn w:val="22"/>
    <w:qFormat/>
    <w:uiPriority w:val="0"/>
  </w:style>
  <w:style w:type="character" w:customStyle="1" w:styleId="98">
    <w:name w:val="grfwico9"/>
    <w:basedOn w:val="22"/>
    <w:qFormat/>
    <w:uiPriority w:val="0"/>
  </w:style>
  <w:style w:type="character" w:customStyle="1" w:styleId="99">
    <w:name w:val="grfwico11"/>
    <w:basedOn w:val="22"/>
    <w:qFormat/>
    <w:uiPriority w:val="0"/>
  </w:style>
  <w:style w:type="character" w:customStyle="1" w:styleId="100">
    <w:name w:val="grfwico12"/>
    <w:basedOn w:val="22"/>
    <w:qFormat/>
    <w:uiPriority w:val="0"/>
  </w:style>
  <w:style w:type="character" w:customStyle="1" w:styleId="101">
    <w:name w:val="grfwico13"/>
    <w:basedOn w:val="22"/>
    <w:qFormat/>
    <w:uiPriority w:val="0"/>
  </w:style>
  <w:style w:type="character" w:customStyle="1" w:styleId="102">
    <w:name w:val="grfwico15"/>
    <w:basedOn w:val="22"/>
    <w:qFormat/>
    <w:uiPriority w:val="0"/>
  </w:style>
  <w:style w:type="character" w:customStyle="1" w:styleId="103">
    <w:name w:val="grfwico19"/>
    <w:basedOn w:val="22"/>
    <w:qFormat/>
    <w:uiPriority w:val="0"/>
  </w:style>
  <w:style w:type="character" w:customStyle="1" w:styleId="104">
    <w:name w:val="NormalCharacter"/>
    <w:qFormat/>
    <w:uiPriority w:val="0"/>
    <w:rPr>
      <w:rFonts w:ascii="Calibri" w:hAnsi="Calibri" w:eastAsia="宋体" w:cs="Times New Roman"/>
      <w:kern w:val="2"/>
      <w:sz w:val="21"/>
      <w:szCs w:val="24"/>
      <w:lang w:val="en-US" w:eastAsia="zh-CN" w:bidi="ar-SA"/>
    </w:rPr>
  </w:style>
  <w:style w:type="paragraph" w:customStyle="1" w:styleId="105">
    <w:name w:val="p0"/>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06">
    <w:name w:val="NormalIndent"/>
    <w:qFormat/>
    <w:uiPriority w:val="0"/>
    <w:pPr>
      <w:widowControl w:val="0"/>
      <w:spacing w:line="240" w:lineRule="auto"/>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07">
    <w:name w:val="r-5-l-sp3"/>
    <w:basedOn w:val="22"/>
    <w:qFormat/>
    <w:uiPriority w:val="0"/>
  </w:style>
  <w:style w:type="character" w:customStyle="1" w:styleId="108">
    <w:name w:val="hdjl-x-l-m-sp1"/>
    <w:basedOn w:val="22"/>
    <w:qFormat/>
    <w:uiPriority w:val="0"/>
  </w:style>
  <w:style w:type="character" w:customStyle="1" w:styleId="109">
    <w:name w:val="zy-fr-bj29"/>
    <w:basedOn w:val="22"/>
    <w:qFormat/>
    <w:uiPriority w:val="0"/>
  </w:style>
  <w:style w:type="character" w:customStyle="1" w:styleId="110">
    <w:name w:val="xtb-fr-15"/>
    <w:basedOn w:val="22"/>
    <w:qFormat/>
    <w:uiPriority w:val="0"/>
  </w:style>
  <w:style w:type="character" w:customStyle="1" w:styleId="111">
    <w:name w:val="zx-xuan4"/>
    <w:basedOn w:val="22"/>
    <w:qFormat/>
    <w:uiPriority w:val="0"/>
    <w:rPr>
      <w:shd w:val="clear" w:fill="FFFFFF"/>
    </w:rPr>
  </w:style>
  <w:style w:type="character" w:customStyle="1" w:styleId="112">
    <w:name w:val="zx-xuan41"/>
    <w:basedOn w:val="22"/>
    <w:qFormat/>
    <w:uiPriority w:val="0"/>
    <w:rPr>
      <w:shd w:val="clear" w:fill="FFFFFF"/>
    </w:rPr>
  </w:style>
  <w:style w:type="character" w:customStyle="1" w:styleId="113">
    <w:name w:val="zy-fr-bj30"/>
    <w:basedOn w:val="22"/>
    <w:qFormat/>
    <w:uiPriority w:val="0"/>
  </w:style>
  <w:style w:type="character" w:customStyle="1" w:styleId="114">
    <w:name w:val="hover104"/>
    <w:basedOn w:val="22"/>
    <w:qFormat/>
    <w:uiPriority w:val="0"/>
    <w:rPr>
      <w:color w:val="CA1C1D"/>
    </w:rPr>
  </w:style>
  <w:style w:type="character" w:customStyle="1" w:styleId="115">
    <w:name w:val="zx-span3"/>
    <w:basedOn w:val="22"/>
    <w:qFormat/>
    <w:uiPriority w:val="0"/>
  </w:style>
  <w:style w:type="character" w:customStyle="1" w:styleId="116">
    <w:name w:val="zx-span4"/>
    <w:basedOn w:val="22"/>
    <w:qFormat/>
    <w:uiPriority w:val="0"/>
  </w:style>
  <w:style w:type="character" w:customStyle="1" w:styleId="117">
    <w:name w:val="zx-span41"/>
    <w:basedOn w:val="22"/>
    <w:qFormat/>
    <w:uiPriority w:val="0"/>
    <w:rPr>
      <w:color w:val="FFFFFF"/>
    </w:rPr>
  </w:style>
  <w:style w:type="character" w:customStyle="1" w:styleId="118">
    <w:name w:val="zx-span1"/>
    <w:basedOn w:val="22"/>
    <w:qFormat/>
    <w:uiPriority w:val="0"/>
  </w:style>
  <w:style w:type="character" w:customStyle="1" w:styleId="119">
    <w:name w:val="zx-span11"/>
    <w:basedOn w:val="22"/>
    <w:qFormat/>
    <w:uiPriority w:val="0"/>
    <w:rPr>
      <w:color w:val="FFFFFF"/>
    </w:rPr>
  </w:style>
  <w:style w:type="character" w:customStyle="1" w:styleId="120">
    <w:name w:val="zx-span2"/>
    <w:basedOn w:val="22"/>
    <w:qFormat/>
    <w:uiPriority w:val="0"/>
  </w:style>
  <w:style w:type="character" w:customStyle="1" w:styleId="121">
    <w:name w:val="zx-span21"/>
    <w:basedOn w:val="22"/>
    <w:qFormat/>
    <w:uiPriority w:val="0"/>
    <w:rPr>
      <w:color w:val="FFFFFF"/>
    </w:rPr>
  </w:style>
  <w:style w:type="character" w:customStyle="1" w:styleId="122">
    <w:name w:val="zx-span5"/>
    <w:basedOn w:val="22"/>
    <w:qFormat/>
    <w:uiPriority w:val="0"/>
  </w:style>
  <w:style w:type="character" w:customStyle="1" w:styleId="123">
    <w:name w:val="zx-span51"/>
    <w:basedOn w:val="22"/>
    <w:qFormat/>
    <w:uiPriority w:val="0"/>
    <w:rPr>
      <w:color w:val="FFFFFF"/>
    </w:rPr>
  </w:style>
  <w:style w:type="character" w:customStyle="1" w:styleId="124">
    <w:name w:val="xtb-fr-18"/>
    <w:basedOn w:val="22"/>
    <w:qFormat/>
    <w:uiPriority w:val="0"/>
  </w:style>
  <w:style w:type="character" w:customStyle="1" w:styleId="125">
    <w:name w:val="xtb-gr-08"/>
    <w:basedOn w:val="22"/>
    <w:qFormat/>
    <w:uiPriority w:val="0"/>
  </w:style>
  <w:style w:type="character" w:customStyle="1" w:styleId="126">
    <w:name w:val="bsfw-sp1"/>
    <w:basedOn w:val="22"/>
    <w:qFormat/>
    <w:uiPriority w:val="0"/>
  </w:style>
  <w:style w:type="character" w:customStyle="1" w:styleId="127">
    <w:name w:val="bsfw-sp11"/>
    <w:basedOn w:val="22"/>
    <w:qFormat/>
    <w:uiPriority w:val="0"/>
    <w:rPr>
      <w:color w:val="FFFFFF"/>
      <w:shd w:val="clear" w:fill="CA1C1D"/>
    </w:rPr>
  </w:style>
  <w:style w:type="character" w:customStyle="1" w:styleId="128">
    <w:name w:val="r-5-l-sp1"/>
    <w:basedOn w:val="22"/>
    <w:qFormat/>
    <w:uiPriority w:val="0"/>
  </w:style>
  <w:style w:type="character" w:customStyle="1" w:styleId="129">
    <w:name w:val="zy-fr-bj21"/>
    <w:basedOn w:val="22"/>
    <w:qFormat/>
    <w:uiPriority w:val="0"/>
  </w:style>
  <w:style w:type="character" w:customStyle="1" w:styleId="130">
    <w:name w:val="hdjl-x-l-m-sp3"/>
    <w:basedOn w:val="22"/>
    <w:qFormat/>
    <w:uiPriority w:val="0"/>
  </w:style>
  <w:style w:type="character" w:customStyle="1" w:styleId="131">
    <w:name w:val="hdjl-x-l-m-sp2"/>
    <w:basedOn w:val="22"/>
    <w:qFormat/>
    <w:uiPriority w:val="0"/>
  </w:style>
  <w:style w:type="character" w:customStyle="1" w:styleId="132">
    <w:name w:val="hdjl-x-l-m-sp4"/>
    <w:basedOn w:val="22"/>
    <w:qFormat/>
    <w:uiPriority w:val="0"/>
  </w:style>
  <w:style w:type="character" w:customStyle="1" w:styleId="133">
    <w:name w:val="xtb-fr-20"/>
    <w:basedOn w:val="22"/>
    <w:qFormat/>
    <w:uiPriority w:val="0"/>
  </w:style>
  <w:style w:type="character" w:customStyle="1" w:styleId="134">
    <w:name w:val="xtb-gr-01"/>
    <w:basedOn w:val="22"/>
    <w:qFormat/>
    <w:uiPriority w:val="0"/>
  </w:style>
  <w:style w:type="character" w:customStyle="1" w:styleId="135">
    <w:name w:val="zy-fr-bj11"/>
    <w:basedOn w:val="22"/>
    <w:qFormat/>
    <w:uiPriority w:val="0"/>
  </w:style>
  <w:style w:type="character" w:customStyle="1" w:styleId="136">
    <w:name w:val="xtb-gr-07"/>
    <w:basedOn w:val="22"/>
    <w:qFormat/>
    <w:uiPriority w:val="0"/>
  </w:style>
  <w:style w:type="character" w:customStyle="1" w:styleId="137">
    <w:name w:val="zy-fr-bj1"/>
    <w:basedOn w:val="22"/>
    <w:qFormat/>
    <w:uiPriority w:val="0"/>
  </w:style>
  <w:style w:type="character" w:customStyle="1" w:styleId="138">
    <w:name w:val="xtb-gr-16"/>
    <w:basedOn w:val="22"/>
    <w:qFormat/>
    <w:uiPriority w:val="0"/>
  </w:style>
  <w:style w:type="character" w:customStyle="1" w:styleId="139">
    <w:name w:val="zx-xuan15"/>
    <w:basedOn w:val="22"/>
    <w:qFormat/>
    <w:uiPriority w:val="0"/>
    <w:rPr>
      <w:color w:val="FFFFFF"/>
    </w:rPr>
  </w:style>
  <w:style w:type="character" w:customStyle="1" w:styleId="140">
    <w:name w:val="bsfw-sp3"/>
    <w:basedOn w:val="22"/>
    <w:qFormat/>
    <w:uiPriority w:val="0"/>
  </w:style>
  <w:style w:type="character" w:customStyle="1" w:styleId="141">
    <w:name w:val="bsfw-sp31"/>
    <w:basedOn w:val="22"/>
    <w:qFormat/>
    <w:uiPriority w:val="0"/>
    <w:rPr>
      <w:color w:val="FFFFFF"/>
      <w:shd w:val="clear" w:fill="CA1C1D"/>
    </w:rPr>
  </w:style>
  <w:style w:type="character" w:customStyle="1" w:styleId="142">
    <w:name w:val="bsfw-sp2"/>
    <w:basedOn w:val="22"/>
    <w:qFormat/>
    <w:uiPriority w:val="0"/>
  </w:style>
  <w:style w:type="character" w:customStyle="1" w:styleId="143">
    <w:name w:val="bsfw-sp21"/>
    <w:basedOn w:val="22"/>
    <w:qFormat/>
    <w:uiPriority w:val="0"/>
    <w:rPr>
      <w:color w:val="FFFFFF"/>
      <w:shd w:val="clear" w:fill="CA1C1D"/>
    </w:rPr>
  </w:style>
  <w:style w:type="character" w:customStyle="1" w:styleId="144">
    <w:name w:val="hdjl-x-l-x-sp1"/>
    <w:basedOn w:val="22"/>
    <w:qFormat/>
    <w:uiPriority w:val="0"/>
    <w:rPr>
      <w:color w:val="BFBFBF"/>
      <w:sz w:val="24"/>
      <w:szCs w:val="24"/>
    </w:rPr>
  </w:style>
  <w:style w:type="character" w:customStyle="1" w:styleId="145">
    <w:name w:val="r-5-l-sp2"/>
    <w:basedOn w:val="22"/>
    <w:qFormat/>
    <w:uiPriority w:val="0"/>
  </w:style>
  <w:style w:type="character" w:customStyle="1" w:styleId="146">
    <w:name w:val="zy-fr-bj10"/>
    <w:basedOn w:val="22"/>
    <w:qFormat/>
    <w:uiPriority w:val="0"/>
  </w:style>
  <w:style w:type="character" w:customStyle="1" w:styleId="147">
    <w:name w:val="xtb-gr-15"/>
    <w:basedOn w:val="22"/>
    <w:qFormat/>
    <w:uiPriority w:val="0"/>
  </w:style>
  <w:style w:type="character" w:customStyle="1" w:styleId="148">
    <w:name w:val="xtb-fr-04"/>
    <w:basedOn w:val="22"/>
    <w:qFormat/>
    <w:uiPriority w:val="0"/>
  </w:style>
  <w:style w:type="character" w:customStyle="1" w:styleId="149">
    <w:name w:val="zy-gr-bj6"/>
    <w:basedOn w:val="22"/>
    <w:qFormat/>
    <w:uiPriority w:val="0"/>
  </w:style>
  <w:style w:type="character" w:customStyle="1" w:styleId="150">
    <w:name w:val="xtb-gr-06"/>
    <w:basedOn w:val="22"/>
    <w:qFormat/>
    <w:uiPriority w:val="0"/>
  </w:style>
  <w:style w:type="character" w:customStyle="1" w:styleId="151">
    <w:name w:val="zy-gr-bj19"/>
    <w:basedOn w:val="22"/>
    <w:qFormat/>
    <w:uiPriority w:val="0"/>
  </w:style>
  <w:style w:type="character" w:customStyle="1" w:styleId="152">
    <w:name w:val="zwfw-sp2"/>
    <w:basedOn w:val="22"/>
    <w:qFormat/>
    <w:uiPriority w:val="0"/>
  </w:style>
  <w:style w:type="character" w:customStyle="1" w:styleId="153">
    <w:name w:val="hdjl-x-l-x-sp3"/>
    <w:basedOn w:val="22"/>
    <w:qFormat/>
    <w:uiPriority w:val="0"/>
    <w:rPr>
      <w:color w:val="BFBFBF"/>
      <w:sz w:val="18"/>
      <w:szCs w:val="18"/>
    </w:rPr>
  </w:style>
  <w:style w:type="character" w:customStyle="1" w:styleId="154">
    <w:name w:val="xtb-fr-09"/>
    <w:basedOn w:val="22"/>
    <w:qFormat/>
    <w:uiPriority w:val="0"/>
  </w:style>
  <w:style w:type="character" w:customStyle="1" w:styleId="155">
    <w:name w:val="xtb-fr-03"/>
    <w:basedOn w:val="22"/>
    <w:qFormat/>
    <w:uiPriority w:val="0"/>
  </w:style>
  <w:style w:type="character" w:customStyle="1" w:styleId="156">
    <w:name w:val="zy-gr-bj10"/>
    <w:basedOn w:val="22"/>
    <w:qFormat/>
    <w:uiPriority w:val="0"/>
  </w:style>
  <w:style w:type="character" w:customStyle="1" w:styleId="157">
    <w:name w:val="zy-gr-bj7"/>
    <w:basedOn w:val="22"/>
    <w:qFormat/>
    <w:uiPriority w:val="0"/>
  </w:style>
  <w:style w:type="character" w:customStyle="1" w:styleId="158">
    <w:name w:val="zy-fr-bj15"/>
    <w:basedOn w:val="22"/>
    <w:qFormat/>
    <w:uiPriority w:val="0"/>
  </w:style>
  <w:style w:type="character" w:customStyle="1" w:styleId="159">
    <w:name w:val="zy-fr-bj14"/>
    <w:basedOn w:val="22"/>
    <w:qFormat/>
    <w:uiPriority w:val="0"/>
  </w:style>
  <w:style w:type="character" w:customStyle="1" w:styleId="160">
    <w:name w:val="xtb-gr-05"/>
    <w:basedOn w:val="22"/>
    <w:qFormat/>
    <w:uiPriority w:val="0"/>
  </w:style>
  <w:style w:type="character" w:customStyle="1" w:styleId="161">
    <w:name w:val="xtb-fr-23"/>
    <w:basedOn w:val="22"/>
    <w:qFormat/>
    <w:uiPriority w:val="0"/>
  </w:style>
  <w:style w:type="character" w:customStyle="1" w:styleId="162">
    <w:name w:val="xtb-gr-03"/>
    <w:basedOn w:val="22"/>
    <w:qFormat/>
    <w:uiPriority w:val="0"/>
  </w:style>
  <w:style w:type="character" w:customStyle="1" w:styleId="163">
    <w:name w:val="xtb-gr-02"/>
    <w:basedOn w:val="22"/>
    <w:qFormat/>
    <w:uiPriority w:val="0"/>
  </w:style>
  <w:style w:type="character" w:customStyle="1" w:styleId="164">
    <w:name w:val="xtb-gr-13"/>
    <w:basedOn w:val="22"/>
    <w:qFormat/>
    <w:uiPriority w:val="0"/>
  </w:style>
  <w:style w:type="character" w:customStyle="1" w:styleId="165">
    <w:name w:val="xtb-gr-04"/>
    <w:basedOn w:val="22"/>
    <w:qFormat/>
    <w:uiPriority w:val="0"/>
  </w:style>
  <w:style w:type="character" w:customStyle="1" w:styleId="166">
    <w:name w:val="xtb-fr-21"/>
    <w:basedOn w:val="22"/>
    <w:qFormat/>
    <w:uiPriority w:val="0"/>
  </w:style>
  <w:style w:type="character" w:customStyle="1" w:styleId="167">
    <w:name w:val="xtb-gr-09"/>
    <w:basedOn w:val="22"/>
    <w:qFormat/>
    <w:uiPriority w:val="0"/>
  </w:style>
  <w:style w:type="character" w:customStyle="1" w:styleId="168">
    <w:name w:val="xtb-gr-10"/>
    <w:basedOn w:val="22"/>
    <w:qFormat/>
    <w:uiPriority w:val="0"/>
  </w:style>
  <w:style w:type="character" w:customStyle="1" w:styleId="169">
    <w:name w:val="xtb-gr-11"/>
    <w:basedOn w:val="22"/>
    <w:qFormat/>
    <w:uiPriority w:val="0"/>
  </w:style>
  <w:style w:type="character" w:customStyle="1" w:styleId="170">
    <w:name w:val="xtb-gr-12"/>
    <w:basedOn w:val="22"/>
    <w:qFormat/>
    <w:uiPriority w:val="0"/>
  </w:style>
  <w:style w:type="character" w:customStyle="1" w:styleId="171">
    <w:name w:val="xtb-fr-13"/>
    <w:basedOn w:val="22"/>
    <w:qFormat/>
    <w:uiPriority w:val="0"/>
  </w:style>
  <w:style w:type="character" w:customStyle="1" w:styleId="172">
    <w:name w:val="xtb-gr-14"/>
    <w:basedOn w:val="22"/>
    <w:qFormat/>
    <w:uiPriority w:val="0"/>
  </w:style>
  <w:style w:type="character" w:customStyle="1" w:styleId="173">
    <w:name w:val="xtb-fr-02"/>
    <w:basedOn w:val="22"/>
    <w:qFormat/>
    <w:uiPriority w:val="0"/>
  </w:style>
  <w:style w:type="character" w:customStyle="1" w:styleId="174">
    <w:name w:val="xtb-fr-17"/>
    <w:basedOn w:val="22"/>
    <w:qFormat/>
    <w:uiPriority w:val="0"/>
  </w:style>
  <w:style w:type="character" w:customStyle="1" w:styleId="175">
    <w:name w:val="xtb-gr-17"/>
    <w:basedOn w:val="22"/>
    <w:qFormat/>
    <w:uiPriority w:val="0"/>
  </w:style>
  <w:style w:type="character" w:customStyle="1" w:styleId="176">
    <w:name w:val="xtb-gr-18"/>
    <w:basedOn w:val="22"/>
    <w:qFormat/>
    <w:uiPriority w:val="0"/>
  </w:style>
  <w:style w:type="character" w:customStyle="1" w:styleId="177">
    <w:name w:val="xtb-fr-16"/>
    <w:basedOn w:val="22"/>
    <w:qFormat/>
    <w:uiPriority w:val="0"/>
  </w:style>
  <w:style w:type="character" w:customStyle="1" w:styleId="178">
    <w:name w:val="xtb-gr-19"/>
    <w:basedOn w:val="22"/>
    <w:qFormat/>
    <w:uiPriority w:val="0"/>
  </w:style>
  <w:style w:type="character" w:customStyle="1" w:styleId="179">
    <w:name w:val="xtb-gr-20"/>
    <w:basedOn w:val="22"/>
    <w:qFormat/>
    <w:uiPriority w:val="0"/>
  </w:style>
  <w:style w:type="character" w:customStyle="1" w:styleId="180">
    <w:name w:val="xtb-fr-01"/>
    <w:basedOn w:val="22"/>
    <w:qFormat/>
    <w:uiPriority w:val="0"/>
  </w:style>
  <w:style w:type="character" w:customStyle="1" w:styleId="181">
    <w:name w:val="xtb-fr-05"/>
    <w:basedOn w:val="22"/>
    <w:qFormat/>
    <w:uiPriority w:val="0"/>
  </w:style>
  <w:style w:type="character" w:customStyle="1" w:styleId="182">
    <w:name w:val="xtb-fr-06"/>
    <w:basedOn w:val="22"/>
    <w:qFormat/>
    <w:uiPriority w:val="0"/>
  </w:style>
  <w:style w:type="character" w:customStyle="1" w:styleId="183">
    <w:name w:val="xtb-fr-07"/>
    <w:basedOn w:val="22"/>
    <w:qFormat/>
    <w:uiPriority w:val="0"/>
  </w:style>
  <w:style w:type="character" w:customStyle="1" w:styleId="184">
    <w:name w:val="xtb-fr-08"/>
    <w:basedOn w:val="22"/>
    <w:qFormat/>
    <w:uiPriority w:val="0"/>
  </w:style>
  <w:style w:type="character" w:customStyle="1" w:styleId="185">
    <w:name w:val="xtb-fr-10"/>
    <w:basedOn w:val="22"/>
    <w:qFormat/>
    <w:uiPriority w:val="0"/>
  </w:style>
  <w:style w:type="character" w:customStyle="1" w:styleId="186">
    <w:name w:val="xtb-fr-22"/>
    <w:basedOn w:val="22"/>
    <w:qFormat/>
    <w:uiPriority w:val="0"/>
  </w:style>
  <w:style w:type="character" w:customStyle="1" w:styleId="187">
    <w:name w:val="xtb-fr-11"/>
    <w:basedOn w:val="22"/>
    <w:qFormat/>
    <w:uiPriority w:val="0"/>
  </w:style>
  <w:style w:type="character" w:customStyle="1" w:styleId="188">
    <w:name w:val="xtb-fr-12"/>
    <w:basedOn w:val="22"/>
    <w:qFormat/>
    <w:uiPriority w:val="0"/>
  </w:style>
  <w:style w:type="character" w:customStyle="1" w:styleId="189">
    <w:name w:val="xtb-fr-14"/>
    <w:basedOn w:val="22"/>
    <w:qFormat/>
    <w:uiPriority w:val="0"/>
  </w:style>
  <w:style w:type="character" w:customStyle="1" w:styleId="190">
    <w:name w:val="xtb-fr-19"/>
    <w:basedOn w:val="22"/>
    <w:qFormat/>
    <w:uiPriority w:val="0"/>
  </w:style>
  <w:style w:type="character" w:customStyle="1" w:styleId="191">
    <w:name w:val="xtb-fr-24"/>
    <w:basedOn w:val="22"/>
    <w:qFormat/>
    <w:uiPriority w:val="0"/>
  </w:style>
  <w:style w:type="character" w:customStyle="1" w:styleId="192">
    <w:name w:val="zy-gr-bj20"/>
    <w:basedOn w:val="22"/>
    <w:qFormat/>
    <w:uiPriority w:val="0"/>
  </w:style>
  <w:style w:type="character" w:customStyle="1" w:styleId="193">
    <w:name w:val="zy-gr-bj1"/>
    <w:basedOn w:val="22"/>
    <w:qFormat/>
    <w:uiPriority w:val="0"/>
  </w:style>
  <w:style w:type="character" w:customStyle="1" w:styleId="194">
    <w:name w:val="zy-fr-bj26"/>
    <w:basedOn w:val="22"/>
    <w:qFormat/>
    <w:uiPriority w:val="0"/>
  </w:style>
  <w:style w:type="character" w:customStyle="1" w:styleId="195">
    <w:name w:val="zy-gr-bj4"/>
    <w:basedOn w:val="22"/>
    <w:qFormat/>
    <w:uiPriority w:val="0"/>
  </w:style>
  <w:style w:type="character" w:customStyle="1" w:styleId="196">
    <w:name w:val="zy-gr-bj25"/>
    <w:basedOn w:val="22"/>
    <w:qFormat/>
    <w:uiPriority w:val="0"/>
  </w:style>
  <w:style w:type="character" w:customStyle="1" w:styleId="197">
    <w:name w:val="zy-gr-bj2"/>
    <w:basedOn w:val="22"/>
    <w:qFormat/>
    <w:uiPriority w:val="0"/>
  </w:style>
  <w:style w:type="character" w:customStyle="1" w:styleId="198">
    <w:name w:val="zy-gr-bj15"/>
    <w:basedOn w:val="22"/>
    <w:qFormat/>
    <w:uiPriority w:val="0"/>
  </w:style>
  <w:style w:type="character" w:customStyle="1" w:styleId="199">
    <w:name w:val="zy-gr-bj24"/>
    <w:basedOn w:val="22"/>
    <w:qFormat/>
    <w:uiPriority w:val="0"/>
  </w:style>
  <w:style w:type="character" w:customStyle="1" w:styleId="200">
    <w:name w:val="zy-fr-bj4"/>
    <w:basedOn w:val="22"/>
    <w:qFormat/>
    <w:uiPriority w:val="0"/>
  </w:style>
  <w:style w:type="character" w:customStyle="1" w:styleId="201">
    <w:name w:val="zy-gr-bj5"/>
    <w:basedOn w:val="22"/>
    <w:qFormat/>
    <w:uiPriority w:val="0"/>
  </w:style>
  <w:style w:type="character" w:customStyle="1" w:styleId="202">
    <w:name w:val="zy-gr-bj9"/>
    <w:basedOn w:val="22"/>
    <w:qFormat/>
    <w:uiPriority w:val="0"/>
  </w:style>
  <w:style w:type="character" w:customStyle="1" w:styleId="203">
    <w:name w:val="zy-gr-bj3"/>
    <w:basedOn w:val="22"/>
    <w:qFormat/>
    <w:uiPriority w:val="0"/>
  </w:style>
  <w:style w:type="character" w:customStyle="1" w:styleId="204">
    <w:name w:val="zy-gr-bj8"/>
    <w:basedOn w:val="22"/>
    <w:qFormat/>
    <w:uiPriority w:val="0"/>
  </w:style>
  <w:style w:type="character" w:customStyle="1" w:styleId="205">
    <w:name w:val="zy-gr-bj26"/>
    <w:basedOn w:val="22"/>
    <w:qFormat/>
    <w:uiPriority w:val="0"/>
  </w:style>
  <w:style w:type="character" w:customStyle="1" w:styleId="206">
    <w:name w:val="zy-gr-bj11"/>
    <w:basedOn w:val="22"/>
    <w:qFormat/>
    <w:uiPriority w:val="0"/>
  </w:style>
  <w:style w:type="character" w:customStyle="1" w:styleId="207">
    <w:name w:val="zy-gr-bj14"/>
    <w:basedOn w:val="22"/>
    <w:qFormat/>
    <w:uiPriority w:val="0"/>
  </w:style>
  <w:style w:type="character" w:customStyle="1" w:styleId="208">
    <w:name w:val="zy-fr-bj22"/>
    <w:basedOn w:val="22"/>
    <w:qFormat/>
    <w:uiPriority w:val="0"/>
  </w:style>
  <w:style w:type="character" w:customStyle="1" w:styleId="209">
    <w:name w:val="zy-gr-bj12"/>
    <w:basedOn w:val="22"/>
    <w:qFormat/>
    <w:uiPriority w:val="0"/>
  </w:style>
  <w:style w:type="character" w:customStyle="1" w:styleId="210">
    <w:name w:val="zy-gr-bj13"/>
    <w:basedOn w:val="22"/>
    <w:qFormat/>
    <w:uiPriority w:val="0"/>
  </w:style>
  <w:style w:type="character" w:customStyle="1" w:styleId="211">
    <w:name w:val="zy-gr-bj18"/>
    <w:basedOn w:val="22"/>
    <w:qFormat/>
    <w:uiPriority w:val="0"/>
  </w:style>
  <w:style w:type="character" w:customStyle="1" w:styleId="212">
    <w:name w:val="zy-gr-bj16"/>
    <w:basedOn w:val="22"/>
    <w:qFormat/>
    <w:uiPriority w:val="0"/>
  </w:style>
  <w:style w:type="character" w:customStyle="1" w:styleId="213">
    <w:name w:val="zy-gr-bj21"/>
    <w:basedOn w:val="22"/>
    <w:qFormat/>
    <w:uiPriority w:val="0"/>
  </w:style>
  <w:style w:type="character" w:customStyle="1" w:styleId="214">
    <w:name w:val="zy-gr-bj17"/>
    <w:basedOn w:val="22"/>
    <w:qFormat/>
    <w:uiPriority w:val="0"/>
  </w:style>
  <w:style w:type="character" w:customStyle="1" w:styleId="215">
    <w:name w:val="zy-gr-bj22"/>
    <w:basedOn w:val="22"/>
    <w:qFormat/>
    <w:uiPriority w:val="0"/>
  </w:style>
  <w:style w:type="character" w:customStyle="1" w:styleId="216">
    <w:name w:val="zy-gr-bj23"/>
    <w:basedOn w:val="22"/>
    <w:qFormat/>
    <w:uiPriority w:val="0"/>
  </w:style>
  <w:style w:type="character" w:customStyle="1" w:styleId="217">
    <w:name w:val="zy-gr-bj27"/>
    <w:basedOn w:val="22"/>
    <w:qFormat/>
    <w:uiPriority w:val="0"/>
  </w:style>
  <w:style w:type="character" w:customStyle="1" w:styleId="218">
    <w:name w:val="zy-fr-bj19"/>
    <w:basedOn w:val="22"/>
    <w:qFormat/>
    <w:uiPriority w:val="0"/>
  </w:style>
  <w:style w:type="character" w:customStyle="1" w:styleId="219">
    <w:name w:val="zy-fr-bj2"/>
    <w:basedOn w:val="22"/>
    <w:qFormat/>
    <w:uiPriority w:val="0"/>
  </w:style>
  <w:style w:type="character" w:customStyle="1" w:styleId="220">
    <w:name w:val="zy-fr-bj3"/>
    <w:basedOn w:val="22"/>
    <w:qFormat/>
    <w:uiPriority w:val="0"/>
  </w:style>
  <w:style w:type="character" w:customStyle="1" w:styleId="221">
    <w:name w:val="zy-fr-bj5"/>
    <w:basedOn w:val="22"/>
    <w:qFormat/>
    <w:uiPriority w:val="0"/>
  </w:style>
  <w:style w:type="character" w:customStyle="1" w:styleId="222">
    <w:name w:val="zy-fr-bj6"/>
    <w:basedOn w:val="22"/>
    <w:qFormat/>
    <w:uiPriority w:val="0"/>
  </w:style>
  <w:style w:type="character" w:customStyle="1" w:styleId="223">
    <w:name w:val="zy-fr-bj16"/>
    <w:basedOn w:val="22"/>
    <w:qFormat/>
    <w:uiPriority w:val="0"/>
  </w:style>
  <w:style w:type="character" w:customStyle="1" w:styleId="224">
    <w:name w:val="zy-fr-bj7"/>
    <w:basedOn w:val="22"/>
    <w:qFormat/>
    <w:uiPriority w:val="0"/>
  </w:style>
  <w:style w:type="character" w:customStyle="1" w:styleId="225">
    <w:name w:val="zy-fr-bj20"/>
    <w:basedOn w:val="22"/>
    <w:qFormat/>
    <w:uiPriority w:val="0"/>
  </w:style>
  <w:style w:type="character" w:customStyle="1" w:styleId="226">
    <w:name w:val="zy-fr-bj8"/>
    <w:basedOn w:val="22"/>
    <w:qFormat/>
    <w:uiPriority w:val="0"/>
  </w:style>
  <w:style w:type="character" w:customStyle="1" w:styleId="227">
    <w:name w:val="zy-fr-bj13"/>
    <w:basedOn w:val="22"/>
    <w:qFormat/>
    <w:uiPriority w:val="0"/>
  </w:style>
  <w:style w:type="character" w:customStyle="1" w:styleId="228">
    <w:name w:val="zy-fr-bj9"/>
    <w:basedOn w:val="22"/>
    <w:qFormat/>
    <w:uiPriority w:val="0"/>
  </w:style>
  <w:style w:type="character" w:customStyle="1" w:styleId="229">
    <w:name w:val="zy-fr-bj12"/>
    <w:basedOn w:val="22"/>
    <w:qFormat/>
    <w:uiPriority w:val="0"/>
  </w:style>
  <w:style w:type="character" w:customStyle="1" w:styleId="230">
    <w:name w:val="zy-fr-bj17"/>
    <w:basedOn w:val="22"/>
    <w:qFormat/>
    <w:uiPriority w:val="0"/>
  </w:style>
  <w:style w:type="character" w:customStyle="1" w:styleId="231">
    <w:name w:val="zy-fr-bj18"/>
    <w:basedOn w:val="22"/>
    <w:qFormat/>
    <w:uiPriority w:val="0"/>
  </w:style>
  <w:style w:type="character" w:customStyle="1" w:styleId="232">
    <w:name w:val="zy-fr-bj23"/>
    <w:basedOn w:val="22"/>
    <w:qFormat/>
    <w:uiPriority w:val="0"/>
  </w:style>
  <w:style w:type="character" w:customStyle="1" w:styleId="233">
    <w:name w:val="zy-fr-bj24"/>
    <w:basedOn w:val="22"/>
    <w:qFormat/>
    <w:uiPriority w:val="0"/>
  </w:style>
  <w:style w:type="character" w:customStyle="1" w:styleId="234">
    <w:name w:val="zy-fr-bj25"/>
    <w:basedOn w:val="22"/>
    <w:qFormat/>
    <w:uiPriority w:val="0"/>
  </w:style>
  <w:style w:type="character" w:customStyle="1" w:styleId="235">
    <w:name w:val="zy-fr-bj27"/>
    <w:basedOn w:val="22"/>
    <w:qFormat/>
    <w:uiPriority w:val="0"/>
  </w:style>
  <w:style w:type="character" w:customStyle="1" w:styleId="236">
    <w:name w:val="zy-fr-bj28"/>
    <w:basedOn w:val="22"/>
    <w:qFormat/>
    <w:uiPriority w:val="0"/>
  </w:style>
  <w:style w:type="paragraph" w:customStyle="1" w:styleId="237">
    <w:name w:val="文本"/>
    <w:basedOn w:val="1"/>
    <w:qFormat/>
    <w:uiPriority w:val="0"/>
    <w:pPr>
      <w:spacing w:beforeLines="50" w:afterLines="50" w:line="300" w:lineRule="auto"/>
      <w:ind w:firstLine="200" w:firstLineChars="200"/>
      <w:jc w:val="left"/>
    </w:pPr>
    <w:rPr>
      <w:rFonts w:ascii="宋体" w:hAnsi="宋体" w:eastAsia="仿宋"/>
      <w:kern w:val="0"/>
      <w:sz w:val="28"/>
    </w:rPr>
  </w:style>
  <w:style w:type="character" w:customStyle="1" w:styleId="238">
    <w:name w:val="hover102"/>
    <w:basedOn w:val="22"/>
    <w:qFormat/>
    <w:uiPriority w:val="0"/>
    <w:rPr>
      <w:shd w:val="clear" w:fill="277E37"/>
    </w:rPr>
  </w:style>
  <w:style w:type="character" w:customStyle="1" w:styleId="239">
    <w:name w:val="zx-span31"/>
    <w:basedOn w:val="22"/>
    <w:qFormat/>
    <w:uiPriority w:val="0"/>
    <w:rPr>
      <w:color w:val="FFFFFF"/>
    </w:rPr>
  </w:style>
  <w:style w:type="character" w:customStyle="1" w:styleId="240">
    <w:name w:val="hover101"/>
    <w:basedOn w:val="22"/>
    <w:qFormat/>
    <w:uiPriority w:val="0"/>
    <w:rPr>
      <w:shd w:val="clear" w:fill="277E3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45915</Words>
  <Characters>46795</Characters>
  <Lines>0</Lines>
  <Paragraphs>0</Paragraphs>
  <TotalTime>4</TotalTime>
  <ScaleCrop>false</ScaleCrop>
  <LinksUpToDate>false</LinksUpToDate>
  <CharactersWithSpaces>47110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2019-12-29T17:22:00Z</dcterms:created>
  <dc:creator>刘桓</dc:creator>
  <cp:lastModifiedBy>Administrator</cp:lastModifiedBy>
  <cp:lastPrinted>2021-01-26T12:04:00Z</cp:lastPrinted>
  <dcterms:modified xsi:type="dcterms:W3CDTF">2023-08-02T07:47:39Z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B13A1F03224F46339AC682C04D32C9F6_12</vt:lpwstr>
  </property>
</Properties>
</file>