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25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shd w:val="clear" w:color="auto" w:fill="FFFFFF"/>
        </w:rPr>
        <w:t>遴选咨询评估机构评分表</w:t>
      </w:r>
    </w:p>
    <w:tbl>
      <w:tblPr>
        <w:tblStyle w:val="5"/>
        <w:tblpPr w:leftFromText="180" w:rightFromText="180" w:vertAnchor="text" w:tblpXSpec="center" w:tblpY="1"/>
        <w:tblOverlap w:val="never"/>
        <w:tblW w:w="13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110"/>
        <w:gridCol w:w="4743"/>
        <w:gridCol w:w="860"/>
        <w:gridCol w:w="1050"/>
        <w:gridCol w:w="409"/>
        <w:gridCol w:w="1041"/>
        <w:gridCol w:w="3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9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1"/>
                <w:szCs w:val="20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11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1"/>
                <w:szCs w:val="20"/>
                <w:highlight w:val="none"/>
                <w:shd w:val="clear" w:color="auto" w:fill="FFFFFF"/>
              </w:rPr>
              <w:t>评价因素</w:t>
            </w:r>
          </w:p>
        </w:tc>
        <w:tc>
          <w:tcPr>
            <w:tcW w:w="474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1"/>
                <w:szCs w:val="20"/>
                <w:highlight w:val="none"/>
                <w:shd w:val="clear" w:color="auto" w:fill="FFFFFF"/>
              </w:rPr>
              <w:t>评 价 标 准</w:t>
            </w:r>
          </w:p>
        </w:tc>
        <w:tc>
          <w:tcPr>
            <w:tcW w:w="86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1"/>
                <w:szCs w:val="20"/>
                <w:highlight w:val="none"/>
                <w:shd w:val="clear" w:color="auto" w:fill="FFFFFF"/>
              </w:rPr>
              <w:t>基准分</w:t>
            </w:r>
          </w:p>
        </w:tc>
        <w:tc>
          <w:tcPr>
            <w:tcW w:w="105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1"/>
                <w:szCs w:val="20"/>
                <w:highlight w:val="none"/>
                <w:shd w:val="clear" w:color="auto" w:fill="FFFFFF"/>
              </w:rPr>
              <w:t>评价得分</w:t>
            </w:r>
          </w:p>
        </w:tc>
        <w:tc>
          <w:tcPr>
            <w:tcW w:w="145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1"/>
                <w:szCs w:val="20"/>
                <w:highlight w:val="none"/>
                <w:shd w:val="clear" w:color="auto" w:fill="FFFFFF"/>
              </w:rPr>
              <w:t>加扣分缘由</w:t>
            </w:r>
          </w:p>
        </w:tc>
        <w:tc>
          <w:tcPr>
            <w:tcW w:w="3426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1"/>
                <w:szCs w:val="20"/>
                <w:highlight w:val="none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9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一</w:t>
            </w:r>
          </w:p>
        </w:tc>
        <w:tc>
          <w:tcPr>
            <w:tcW w:w="111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474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5" w:after="45"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基准分（总分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100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分）</w:t>
            </w:r>
          </w:p>
        </w:tc>
        <w:tc>
          <w:tcPr>
            <w:tcW w:w="86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105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145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3426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1</w:t>
            </w:r>
          </w:p>
        </w:tc>
        <w:tc>
          <w:tcPr>
            <w:tcW w:w="111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资信等级</w:t>
            </w:r>
          </w:p>
        </w:tc>
        <w:tc>
          <w:tcPr>
            <w:tcW w:w="474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5" w:after="4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甲级综合资信</w:t>
            </w:r>
            <w:r>
              <w:rPr>
                <w:rFonts w:hint="eastAsia" w:ascii="宋体" w:hAnsi="宋体"/>
                <w:highlight w:val="none"/>
                <w:shd w:val="clear" w:color="auto" w:fill="FFFFFF"/>
                <w:lang w:val="en-US" w:eastAsia="zh-CN"/>
              </w:rPr>
              <w:t>20分，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相应专业甲级资信</w:t>
            </w:r>
            <w:r>
              <w:rPr>
                <w:rFonts w:hint="eastAsia" w:ascii="宋体" w:hAnsi="宋体"/>
                <w:highlight w:val="none"/>
                <w:shd w:val="clear" w:color="auto" w:fill="FFFFFF"/>
                <w:lang w:val="en-US" w:eastAsia="zh-CN"/>
              </w:rPr>
              <w:t>15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分，相应专业乙级资信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/>
                <w:highlight w:val="none"/>
                <w:shd w:val="clear" w:color="auto" w:fill="FFFFFF"/>
                <w:lang w:val="en-US" w:eastAsia="zh-CN"/>
              </w:rPr>
              <w:t>0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分，符合乙级预评价标准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5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分。</w:t>
            </w:r>
          </w:p>
        </w:tc>
        <w:tc>
          <w:tcPr>
            <w:tcW w:w="86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20</w:t>
            </w:r>
          </w:p>
        </w:tc>
        <w:tc>
          <w:tcPr>
            <w:tcW w:w="105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145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3426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提供资信评级有效证明材料。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49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2</w:t>
            </w:r>
          </w:p>
        </w:tc>
        <w:tc>
          <w:tcPr>
            <w:tcW w:w="111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技术力量</w:t>
            </w:r>
          </w:p>
        </w:tc>
        <w:tc>
          <w:tcPr>
            <w:tcW w:w="474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5" w:after="4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1.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对项目组负责人具有咨询工程师（投资）职业资格或高级专业职称，技术负责人具有项目相应专业职业资格或高级职称，经济负责人具有造价（或经济）职业资格或高级职称。具备以上资格证书或职称每人得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5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分，本项最高得分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15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5" w:after="4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2.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咨询服务单位提交专家人员数量、专业、技术职称和专家来源。设计、环保、造价、行业等相关专家至少5人</w:t>
            </w:r>
            <w:r>
              <w:rPr>
                <w:rFonts w:hint="eastAsia"/>
                <w:b w:val="0"/>
                <w:bCs w:val="0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（应至少包括</w:t>
            </w:r>
            <w:r>
              <w:rPr>
                <w:rFonts w:hint="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1名民航专业的全国勘察设计大师</w:t>
            </w:r>
            <w:r>
              <w:rPr>
                <w:rFonts w:hint="eastAsia"/>
                <w:b w:val="0"/>
                <w:bCs w:val="0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，具备正高级（或相当职称）以上的专家每人得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10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分，高级（或相当职称）专家每人得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5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分，本项最高得分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45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分；专家数量不足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5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人本项不得分。</w:t>
            </w:r>
          </w:p>
        </w:tc>
        <w:tc>
          <w:tcPr>
            <w:tcW w:w="86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60</w:t>
            </w:r>
          </w:p>
        </w:tc>
        <w:tc>
          <w:tcPr>
            <w:tcW w:w="105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145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3426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1.</w:t>
            </w:r>
            <w:r>
              <w:rPr>
                <w:rFonts w:hint="eastAsia" w:ascii="宋体" w:hAnsi="宋体" w:eastAsia="宋体" w:cs="宋体"/>
                <w:highlight w:val="none"/>
                <w:shd w:val="clear" w:color="auto" w:fill="FFFFFF"/>
                <w:lang w:eastAsia="zh-CN"/>
              </w:rPr>
              <w:t>提供专家专业、技术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职称或者资格证书复印件</w:t>
            </w:r>
            <w:r>
              <w:rPr>
                <w:rFonts w:hint="eastAsia" w:ascii="宋体" w:hAnsi="宋体"/>
                <w:highlight w:val="none"/>
                <w:shd w:val="clear" w:color="auto" w:fill="FFFFFF"/>
                <w:lang w:eastAsia="zh-CN"/>
              </w:rPr>
              <w:t>，以上材料需盖投标单位公章（原件备查）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2.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如所需的专业专家与本条不符的，专业专家的提交可视项目建议书、可行性研究报告、初步设计和概算具体内容而定。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3.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每一专业的专家人数至少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1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人，多于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2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人的，按职称高低排序只计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2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人得分。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4.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各处室根据项目具体情况，确定项目主专业所需专家类别</w:t>
            </w:r>
            <w:r>
              <w:rPr>
                <w:rFonts w:hint="eastAsia" w:ascii="宋体" w:hAnsi="宋体"/>
                <w:highlight w:val="none"/>
                <w:shd w:val="clear" w:color="auto" w:fill="FFFFFF"/>
                <w:lang w:eastAsia="zh-CN"/>
              </w:rPr>
              <w:t>及数量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9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3</w:t>
            </w:r>
          </w:p>
        </w:tc>
        <w:tc>
          <w:tcPr>
            <w:tcW w:w="111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投标报价</w:t>
            </w:r>
          </w:p>
        </w:tc>
        <w:tc>
          <w:tcPr>
            <w:tcW w:w="474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5" w:after="4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评审的响应文件所有报价取平均值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,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以报价与平均值的偏差率进行排名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,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偏差率绝对值由小到大排序，最小得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10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分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,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由小到大每增加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1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个名次扣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2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分，依次递减，扣完为止。偏差率绝对值相同时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,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以报价低者排名优先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,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报价也相同的由专家抽签决定排名。超过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5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家报价的，去掉最高分和最低分后取平均值。</w:t>
            </w:r>
          </w:p>
        </w:tc>
        <w:tc>
          <w:tcPr>
            <w:tcW w:w="86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10</w:t>
            </w:r>
          </w:p>
        </w:tc>
        <w:tc>
          <w:tcPr>
            <w:tcW w:w="105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145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3426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按照报价评分规则得分排序。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9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4</w:t>
            </w:r>
          </w:p>
        </w:tc>
        <w:tc>
          <w:tcPr>
            <w:tcW w:w="111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工作方案</w:t>
            </w:r>
          </w:p>
        </w:tc>
        <w:tc>
          <w:tcPr>
            <w:tcW w:w="474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5" w:after="4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本项目的咨询评估工作方案</w:t>
            </w:r>
          </w:p>
        </w:tc>
        <w:tc>
          <w:tcPr>
            <w:tcW w:w="86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10</w:t>
            </w:r>
          </w:p>
        </w:tc>
        <w:tc>
          <w:tcPr>
            <w:tcW w:w="105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145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3426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jc w:val="both"/>
              <w:textAlignment w:val="auto"/>
              <w:rPr>
                <w:rFonts w:hint="eastAsia" w:ascii="微软雅黑" w:hAnsi="微软雅黑" w:eastAsia="宋体"/>
                <w:highlight w:val="none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由专家评分</w:t>
            </w:r>
            <w:r>
              <w:rPr>
                <w:rFonts w:hint="eastAsia" w:ascii="宋体" w:hAnsi="宋体"/>
                <w:highlight w:val="none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9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二</w:t>
            </w:r>
          </w:p>
        </w:tc>
        <w:tc>
          <w:tcPr>
            <w:tcW w:w="111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474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5" w:after="45"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奖励加分</w:t>
            </w:r>
          </w:p>
        </w:tc>
        <w:tc>
          <w:tcPr>
            <w:tcW w:w="86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105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145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3426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9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11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力量</w:t>
            </w:r>
          </w:p>
        </w:tc>
        <w:tc>
          <w:tcPr>
            <w:tcW w:w="474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5" w:after="4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①国家行业标准参与制订者或列入国家部委专家库专家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,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每名加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5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分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;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②具备一级及以上国家注册类职业资格证书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,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且注册在投标单位的专家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,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每名加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5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分。本项最高得分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10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分。</w:t>
            </w:r>
          </w:p>
        </w:tc>
        <w:tc>
          <w:tcPr>
            <w:tcW w:w="86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微软雅黑" w:hAnsi="微软雅黑" w:eastAsia="微软雅黑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05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145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3426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shd w:val="clear" w:color="auto" w:fill="FFFFFF"/>
                <w:lang w:eastAsia="zh-CN"/>
              </w:rPr>
              <w:t>提供专家相关证明材料，加盖投标单位公章。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49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11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评估业绩</w:t>
            </w:r>
          </w:p>
        </w:tc>
        <w:tc>
          <w:tcPr>
            <w:tcW w:w="474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5" w:after="4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5" w:after="4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①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近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3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年作为主要参与人参与类似行业、相当规模以上省级重大项目评估，每项目加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5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分。②近3年作为主要参与人参与类似行业评估，每项加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3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分。本项最高得分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40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5" w:after="4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参与评估业绩奖励加分的人员有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: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项目组负责人、技术负责人、经济负责人以及评估组专家，各人员加分进行加总后作为评估团队的总加分项，各人员参与同一项目加分不互为抵消。本加分项与基准分第二项不互为抵消。</w:t>
            </w:r>
          </w:p>
        </w:tc>
        <w:tc>
          <w:tcPr>
            <w:tcW w:w="86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微软雅黑" w:hAnsi="微软雅黑" w:eastAsia="微软雅黑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highlight w:val="none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105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145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3426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ind w:left="0" w:leftChars="0"/>
              <w:jc w:val="both"/>
              <w:textAlignment w:val="auto"/>
              <w:rPr>
                <w:rFonts w:ascii="宋体" w:hAnsi="宋体"/>
                <w:highlight w:val="none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1.主办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处室根据项目具体情况，对类似行业及相当规模进行解释说明。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ind w:left="0" w:leftChars="0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highlight w:val="none"/>
                <w:shd w:val="clear" w:color="auto" w:fill="FFFFFF"/>
                <w:lang w:val="en-US" w:eastAsia="zh-CN"/>
              </w:rPr>
              <w:t>2.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由参与遴选的咨询评估机构统一提出各人员业绩清单，由各人员签署个人承诺书后连同其他所需材料统一提交，我委将加强事中事后监管，如据查不实，将列入个人失信人名单。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03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总得分</w:t>
            </w:r>
          </w:p>
        </w:tc>
        <w:tc>
          <w:tcPr>
            <w:tcW w:w="11529" w:type="dxa"/>
            <w:gridSpan w:val="6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三</w:t>
            </w:r>
          </w:p>
        </w:tc>
        <w:tc>
          <w:tcPr>
            <w:tcW w:w="111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474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5" w:after="45"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否决事项</w:t>
            </w:r>
          </w:p>
        </w:tc>
        <w:tc>
          <w:tcPr>
            <w:tcW w:w="2319" w:type="dxa"/>
            <w:gridSpan w:val="3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4467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为一票否决事项，取消参选资格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49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highlight w:val="none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110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否决事项</w:t>
            </w:r>
          </w:p>
        </w:tc>
        <w:tc>
          <w:tcPr>
            <w:tcW w:w="4743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法人单位及其驻琼分支机构列入黑名单。</w:t>
            </w:r>
          </w:p>
        </w:tc>
        <w:tc>
          <w:tcPr>
            <w:tcW w:w="2319" w:type="dxa"/>
            <w:gridSpan w:val="3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</w:p>
        </w:tc>
        <w:tc>
          <w:tcPr>
            <w:tcW w:w="4467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" w:after="15"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在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“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信用中国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>”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核查失信记录，提供打印截图。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6346" w:type="dxa"/>
            <w:gridSpan w:val="3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评审人员：</w:t>
            </w:r>
          </w:p>
        </w:tc>
        <w:tc>
          <w:tcPr>
            <w:tcW w:w="6786" w:type="dxa"/>
            <w:gridSpan w:val="5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微软雅黑" w:hAnsi="微软雅黑" w:eastAsia="微软雅黑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highlight w:val="none"/>
                <w:shd w:val="clear" w:color="auto" w:fill="FFFFFF"/>
              </w:rPr>
              <w:t>评审日期：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年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月</w:t>
            </w:r>
            <w:r>
              <w:rPr>
                <w:rFonts w:ascii="微软雅黑" w:hAnsi="微软雅黑" w:eastAsia="微软雅黑"/>
                <w:highlight w:val="none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highlight w:val="none"/>
                <w:shd w:val="clear" w:color="auto" w:fill="FFFFFF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851" w:right="1440" w:bottom="56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F2"/>
    <w:rsid w:val="000E2DF2"/>
    <w:rsid w:val="00495016"/>
    <w:rsid w:val="00A27FC5"/>
    <w:rsid w:val="00BC5F52"/>
    <w:rsid w:val="00F0562B"/>
    <w:rsid w:val="06726578"/>
    <w:rsid w:val="078F8C66"/>
    <w:rsid w:val="0C5137A6"/>
    <w:rsid w:val="16B645A3"/>
    <w:rsid w:val="18E83250"/>
    <w:rsid w:val="1E7F8CAC"/>
    <w:rsid w:val="1FFFE894"/>
    <w:rsid w:val="26CD29F2"/>
    <w:rsid w:val="30A306FF"/>
    <w:rsid w:val="36FE60BF"/>
    <w:rsid w:val="3AAF76BD"/>
    <w:rsid w:val="3AFF92AA"/>
    <w:rsid w:val="3FB1BEC1"/>
    <w:rsid w:val="3FFE4BDB"/>
    <w:rsid w:val="45E817A5"/>
    <w:rsid w:val="4E7B6FAF"/>
    <w:rsid w:val="4EF95CD6"/>
    <w:rsid w:val="53C3168B"/>
    <w:rsid w:val="5BBFA9FB"/>
    <w:rsid w:val="5CDF2709"/>
    <w:rsid w:val="5D599A8C"/>
    <w:rsid w:val="5D6246B8"/>
    <w:rsid w:val="5DB962AB"/>
    <w:rsid w:val="5DFF29A9"/>
    <w:rsid w:val="5FFFA96B"/>
    <w:rsid w:val="66FEE7A8"/>
    <w:rsid w:val="6BEF68D2"/>
    <w:rsid w:val="6C101FDD"/>
    <w:rsid w:val="73FF7B29"/>
    <w:rsid w:val="7C5E8E72"/>
    <w:rsid w:val="7DBFE47A"/>
    <w:rsid w:val="7EFF066D"/>
    <w:rsid w:val="7EFFCE1D"/>
    <w:rsid w:val="7FBD34D1"/>
    <w:rsid w:val="7FCF8B31"/>
    <w:rsid w:val="7FDD0BDC"/>
    <w:rsid w:val="7FFBF91A"/>
    <w:rsid w:val="93D3EC76"/>
    <w:rsid w:val="A7284E89"/>
    <w:rsid w:val="B4ED5374"/>
    <w:rsid w:val="B7BF9C31"/>
    <w:rsid w:val="BDFF7C78"/>
    <w:rsid w:val="BFFFFC19"/>
    <w:rsid w:val="CE5C10C2"/>
    <w:rsid w:val="E3EF38D0"/>
    <w:rsid w:val="E67765C9"/>
    <w:rsid w:val="EBB29470"/>
    <w:rsid w:val="EEF71758"/>
    <w:rsid w:val="EF99B327"/>
    <w:rsid w:val="EFDB4E2A"/>
    <w:rsid w:val="F55B7C0C"/>
    <w:rsid w:val="F9CF4B9E"/>
    <w:rsid w:val="F9EBA583"/>
    <w:rsid w:val="FD33F407"/>
    <w:rsid w:val="FE74BDB8"/>
    <w:rsid w:val="FFB9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223</Words>
  <Characters>1277</Characters>
  <Lines>10</Lines>
  <Paragraphs>2</Paragraphs>
  <TotalTime>8</TotalTime>
  <ScaleCrop>false</ScaleCrop>
  <LinksUpToDate>false</LinksUpToDate>
  <CharactersWithSpaces>1498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2020-06-21T01:43:00Z</dcterms:created>
  <dc:creator>俞书杰</dc:creator>
  <cp:lastModifiedBy>uos</cp:lastModifiedBy>
  <cp:lastPrinted>2022-09-10T23:41:00Z</cp:lastPrinted>
  <dcterms:modified xsi:type="dcterms:W3CDTF">2023-09-28T14:42:58Z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