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遴选咨询评估机构评分表</w:t>
      </w:r>
    </w:p>
    <w:p>
      <w:pPr>
        <w:rPr>
          <w:b/>
          <w:bCs/>
          <w:sz w:val="44"/>
          <w:szCs w:val="44"/>
        </w:rPr>
      </w:pPr>
      <w:r>
        <w:rPr>
          <w:rFonts w:hint="eastAsia" w:ascii="宋体"/>
          <w:b/>
          <w:sz w:val="24"/>
          <w:szCs w:val="24"/>
        </w:rPr>
        <w:t>参选单位：</w:t>
      </w:r>
    </w:p>
    <w:tbl>
      <w:tblPr>
        <w:tblStyle w:val="5"/>
        <w:tblW w:w="4999" w:type="pct"/>
        <w:tblCellSpacing w:w="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725"/>
        <w:gridCol w:w="3321"/>
        <w:gridCol w:w="1034"/>
        <w:gridCol w:w="815"/>
        <w:gridCol w:w="2038"/>
        <w:gridCol w:w="23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评价因素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 价 标 准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基准分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评价得分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加扣分缘由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基准分（总分100分）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资信等级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甲级综合资信</w:t>
            </w:r>
            <w:r>
              <w:rPr>
                <w:rFonts w:hint="eastAsia"/>
                <w:lang w:val="en-US" w:eastAsia="zh-CN"/>
              </w:rPr>
              <w:t>20分，</w:t>
            </w:r>
            <w:r>
              <w:rPr>
                <w:rFonts w:hint="eastAsia"/>
              </w:rPr>
              <w:t>相应专业甲级资信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分，相应专业乙级资信1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分，符合乙级预评价标准5分。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提供资信评级有效证明材料。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8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技术力量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.项目组负责人具有咨询工程师（投资）职业资格或高级专业职称，技术负责人具有项目相应专业职业资格或高级职称，经济负责人具有造价（或经济）职业资格或高级职称。具备以上资格证书或职称每人得5分，本项最高得分15分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</w:rPr>
              <w:t>2.咨询服务单位提交专家人员数量、专业、技术职称和专家来源。</w:t>
            </w:r>
            <w:r>
              <w:rPr>
                <w:rFonts w:hint="eastAsia"/>
                <w:color w:val="auto"/>
                <w:lang w:eastAsia="zh-CN"/>
              </w:rPr>
              <w:t>项目建议书咨询服务：具有规划、公路（不含城市道路）、环保等</w:t>
            </w:r>
            <w:r>
              <w:rPr>
                <w:rFonts w:hint="eastAsia"/>
                <w:color w:val="auto"/>
              </w:rPr>
              <w:t>关专家</w:t>
            </w:r>
            <w:r>
              <w:rPr>
                <w:rFonts w:hint="eastAsia"/>
                <w:color w:val="auto"/>
                <w:lang w:eastAsia="zh-CN"/>
              </w:rPr>
              <w:t>至少</w:t>
            </w:r>
            <w:r>
              <w:rPr>
                <w:rFonts w:hint="eastAsia"/>
                <w:color w:val="auto"/>
                <w:lang w:val="en-US" w:eastAsia="zh-CN"/>
              </w:rPr>
              <w:t>3人；</w:t>
            </w:r>
            <w:r>
              <w:rPr>
                <w:rFonts w:hint="eastAsia"/>
                <w:color w:val="auto"/>
              </w:rPr>
              <w:t>可行性研</w:t>
            </w:r>
            <w:bookmarkStart w:id="0" w:name="_GoBack"/>
            <w:bookmarkEnd w:id="0"/>
            <w:r>
              <w:rPr>
                <w:rFonts w:hint="eastAsia"/>
                <w:color w:val="auto"/>
              </w:rPr>
              <w:t>究报告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</w:rPr>
              <w:t>初步设计和概算咨询服务：具有规划、</w:t>
            </w:r>
            <w:r>
              <w:rPr>
                <w:rFonts w:hint="eastAsia"/>
                <w:color w:val="auto"/>
                <w:lang w:eastAsia="zh-CN"/>
              </w:rPr>
              <w:t>设计、</w:t>
            </w:r>
            <w:r>
              <w:rPr>
                <w:rFonts w:hint="eastAsia"/>
                <w:color w:val="auto"/>
              </w:rPr>
              <w:t>环</w:t>
            </w:r>
            <w:r>
              <w:rPr>
                <w:rFonts w:hint="eastAsia"/>
                <w:color w:val="auto"/>
                <w:lang w:eastAsia="zh-CN"/>
              </w:rPr>
              <w:t>保</w:t>
            </w:r>
            <w:r>
              <w:rPr>
                <w:rFonts w:hint="eastAsia"/>
                <w:color w:val="auto"/>
              </w:rPr>
              <w:t>、公路</w:t>
            </w:r>
            <w:r>
              <w:rPr>
                <w:rFonts w:hint="eastAsia"/>
                <w:color w:val="auto"/>
                <w:lang w:eastAsia="zh-CN"/>
              </w:rPr>
              <w:t>（不含城市道路）</w:t>
            </w:r>
            <w:r>
              <w:rPr>
                <w:rFonts w:hint="eastAsia"/>
                <w:color w:val="auto"/>
              </w:rPr>
              <w:t>、造价等相关专家至少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hint="eastAsia"/>
                <w:color w:val="auto"/>
              </w:rPr>
              <w:t>人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具备正高级（或相当职称）以上的专家每人得10分，高级（或相当职称）专家每人得5分，本项最高得分45分；专家数量不足5人本项不得分。</w:t>
            </w:r>
          </w:p>
          <w:p/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1.</w:t>
            </w:r>
            <w:r>
              <w:rPr>
                <w:rFonts w:hint="eastAsia"/>
                <w:lang w:eastAsia="zh-CN"/>
              </w:rPr>
              <w:t>提供专家专业、技术职称或者资格证书复印件，以上材料需</w:t>
            </w:r>
            <w:r>
              <w:rPr>
                <w:rFonts w:hint="eastAsia"/>
              </w:rPr>
              <w:t>盖单位公章。</w:t>
            </w:r>
          </w:p>
          <w:p>
            <w:r>
              <w:rPr>
                <w:rFonts w:hint="eastAsia"/>
              </w:rPr>
              <w:t>2.如所需的专业专家与本条不符的，专业专家的提交可视项目建议书、可行性研究报告、初步设计和概算具体内容而定。</w:t>
            </w:r>
          </w:p>
          <w:p>
            <w:r>
              <w:rPr>
                <w:rFonts w:hint="eastAsia"/>
              </w:rPr>
              <w:t>3.每一专业的专家人数至少1人，多于2人的，按职称高低排序只计2人得分。</w:t>
            </w:r>
          </w:p>
          <w:p>
            <w:r>
              <w:rPr>
                <w:rFonts w:hint="eastAsia"/>
              </w:rPr>
              <w:t>4.各处室根据项目具体情况，确定项目主专业所需专家类别。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投标报价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  <w:color w:val="auto"/>
              </w:rPr>
              <w:t>评审的响应文件</w:t>
            </w:r>
            <w:r>
              <w:rPr>
                <w:rFonts w:hint="eastAsia"/>
                <w:color w:val="auto"/>
                <w:lang w:eastAsia="zh-CN"/>
              </w:rPr>
              <w:t>按各家报价（总价）</w:t>
            </w:r>
            <w:r>
              <w:rPr>
                <w:rFonts w:hint="eastAsia"/>
                <w:color w:val="auto"/>
              </w:rPr>
              <w:t>取平均值，以报价与平均值的偏差率进行排名，偏差率绝对值由小到大排序，最小得10分，由小到大每增加1个名次扣2分，依次递减，扣完为止。偏差率绝对值相同时，以报价低者排名优先，报价也相同的由专家抽签决定排名。超过5家报价的，去掉最高分和最低分后取平均值。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按照报价评分规则得分排序。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工作方案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本项目的咨询评估工作方案。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由专家评分。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奖励加分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8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力量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①国家行业标准参与制订者或列入国家部委专家库专家，每名加5分;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②具备一级及以上国家注册类职业资格证书,且注册在投标单位的专家,每名加5分。</w:t>
            </w:r>
          </w:p>
          <w:p>
            <w:r>
              <w:rPr>
                <w:rFonts w:hint="eastAsia"/>
              </w:rPr>
              <w:t>本项最高得分10分。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提供专家相关证明材料，加盖投标单位公章。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0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评估业绩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①</w:t>
            </w:r>
            <w:r>
              <w:t> </w:t>
            </w:r>
            <w:r>
              <w:rPr>
                <w:rFonts w:hint="eastAsia"/>
              </w:rPr>
              <w:t>近3年作为主要参与人参与类似行业、相当规模以上省级重大项目评估，每项目加5分。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②近3年作为主要参与人参与类似行业项目评估，每项加3分。</w:t>
            </w:r>
          </w:p>
          <w:p>
            <w:r>
              <w:rPr>
                <w:rFonts w:hint="eastAsia"/>
              </w:rPr>
              <w:t>本项最高得分40。</w:t>
            </w:r>
          </w:p>
          <w:p>
            <w:r>
              <w:rPr>
                <w:rFonts w:hint="eastAsia"/>
              </w:rPr>
              <w:t>参与评估业绩奖励加分的人员有：项目组负责人、技术负责人、经济负责人以及评估组专家，各人员加分进行加总后作为评估团队的总加分项，各人员参与同一项目加分不互为抵消。本加分项与基准分第二项不互为抵消。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由参与遴选的咨询评估机构统一提出各人员业绩清单，由各人员签署个人承诺书后连同其他所需材料统一提交，我委将加强事中事后监管，如据查不实，将列入个人失信人名单。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tblCellSpacing w:w="0" w:type="dxa"/>
        </w:trPr>
        <w:tc>
          <w:tcPr>
            <w:tcW w:w="547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总得分</w:t>
            </w:r>
          </w:p>
        </w:tc>
        <w:tc>
          <w:tcPr>
            <w:tcW w:w="4452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否决事项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为一票否决事项，取消参选资格。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否决事项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法人单位及其驻琼分支机构列入黑名单。 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在“信用中国”核查失信记录，提供打印截图。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tblCellSpacing w:w="0" w:type="dxa"/>
        </w:trPr>
        <w:tc>
          <w:tcPr>
            <w:tcW w:w="2957" w:type="pct"/>
            <w:gridSpan w:val="5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评审人员：</w:t>
            </w:r>
          </w:p>
        </w:tc>
        <w:tc>
          <w:tcPr>
            <w:tcW w:w="2042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hint="eastAsia"/>
              </w:rPr>
            </w:pPr>
          </w:p>
          <w:p>
            <w:pPr>
              <w:ind w:firstLine="0" w:firstLineChars="0"/>
              <w:jc w:val="left"/>
              <w:rPr>
                <w:rFonts w:hint="eastAsia"/>
              </w:rPr>
            </w:pPr>
          </w:p>
          <w:p>
            <w:pPr>
              <w:ind w:firstLine="0" w:firstLineChars="0"/>
              <w:jc w:val="left"/>
            </w:pPr>
            <w:r>
              <w:rPr>
                <w:rFonts w:hint="eastAsia"/>
              </w:rPr>
              <w:t>评审日期：         年     月     日</w:t>
            </w:r>
          </w:p>
        </w:tc>
      </w:tr>
    </w:tbl>
    <w:p/>
    <w:sectPr>
      <w:pgSz w:w="11906" w:h="16838"/>
      <w:pgMar w:top="1440" w:right="567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trackRevisions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3MThjY2Q1YThiYzdmNTBkZjIxZWFjOWQwZjIyYjIifQ=="/>
  </w:docVars>
  <w:rsids>
    <w:rsidRoot w:val="000E2DF2"/>
    <w:rsid w:val="000E2DF2"/>
    <w:rsid w:val="00154013"/>
    <w:rsid w:val="00495016"/>
    <w:rsid w:val="00846E8B"/>
    <w:rsid w:val="00A27FC5"/>
    <w:rsid w:val="00BC5F52"/>
    <w:rsid w:val="00F04352"/>
    <w:rsid w:val="00F0562B"/>
    <w:rsid w:val="00F654E6"/>
    <w:rsid w:val="00F83C32"/>
    <w:rsid w:val="06726578"/>
    <w:rsid w:val="0C5137A6"/>
    <w:rsid w:val="18E83250"/>
    <w:rsid w:val="1B1A56FE"/>
    <w:rsid w:val="307DE2AE"/>
    <w:rsid w:val="30A306FF"/>
    <w:rsid w:val="45E817A5"/>
    <w:rsid w:val="4BFFDA85"/>
    <w:rsid w:val="4EF95CD6"/>
    <w:rsid w:val="4FEF838A"/>
    <w:rsid w:val="57BE8AFD"/>
    <w:rsid w:val="59A4831A"/>
    <w:rsid w:val="5B580A07"/>
    <w:rsid w:val="5E2B7188"/>
    <w:rsid w:val="5FCF916A"/>
    <w:rsid w:val="677EDCCD"/>
    <w:rsid w:val="6C101FDD"/>
    <w:rsid w:val="6E7F0DCB"/>
    <w:rsid w:val="6FDF0DF7"/>
    <w:rsid w:val="6FFF8648"/>
    <w:rsid w:val="779E1713"/>
    <w:rsid w:val="7ADD8334"/>
    <w:rsid w:val="7DF81AFF"/>
    <w:rsid w:val="7EFFE958"/>
    <w:rsid w:val="7FAFF784"/>
    <w:rsid w:val="7FEC8D14"/>
    <w:rsid w:val="7FEF7B16"/>
    <w:rsid w:val="7FFB78CC"/>
    <w:rsid w:val="7FFFE1F1"/>
    <w:rsid w:val="8BDB8BAB"/>
    <w:rsid w:val="9FD29363"/>
    <w:rsid w:val="BD771455"/>
    <w:rsid w:val="BEBD51B7"/>
    <w:rsid w:val="CFFEFCAD"/>
    <w:rsid w:val="DBF72555"/>
    <w:rsid w:val="DE6FCAA2"/>
    <w:rsid w:val="E4FB28C2"/>
    <w:rsid w:val="E9D3DECD"/>
    <w:rsid w:val="EFBA4993"/>
    <w:rsid w:val="EFEF6DE7"/>
    <w:rsid w:val="EFF7CA9C"/>
    <w:rsid w:val="F77B1C1D"/>
    <w:rsid w:val="F7DD04AC"/>
    <w:rsid w:val="FAD07DB4"/>
    <w:rsid w:val="FBB72739"/>
    <w:rsid w:val="FDFFB023"/>
    <w:rsid w:val="FF7345C8"/>
    <w:rsid w:val="FFF794AF"/>
    <w:rsid w:val="FFFF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1192</Words>
  <Characters>1213</Characters>
  <Lines>10</Lines>
  <Paragraphs>3</Paragraphs>
  <TotalTime>2</TotalTime>
  <ScaleCrop>false</ScaleCrop>
  <LinksUpToDate>false</LinksUpToDate>
  <CharactersWithSpaces>1239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2020-06-23T09:43:00Z</dcterms:created>
  <dc:creator>俞书杰</dc:creator>
  <cp:lastModifiedBy>基础处</cp:lastModifiedBy>
  <cp:lastPrinted>2022-07-22T15:16:00Z</cp:lastPrinted>
  <dcterms:modified xsi:type="dcterms:W3CDTF">2023-11-10T19:39:44Z</dcterms:modified>
  <dc:title>遴选咨询评估机构评分表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84906DFEB97242FE9F8F76F9ED7EA99C</vt:lpwstr>
  </property>
</Properties>
</file>